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79E33" w14:textId="77777777" w:rsidR="001A2BA6" w:rsidRPr="001A2BA6" w:rsidRDefault="001A2BA6" w:rsidP="001A2BA6">
      <w:pPr>
        <w:rPr>
          <w:rFonts w:ascii="Perpetua" w:hAnsi="Perpetua" w:cs="Arial"/>
          <w:sz w:val="26"/>
          <w:szCs w:val="26"/>
          <w:lang w:val="it-IT"/>
        </w:rPr>
      </w:pPr>
    </w:p>
    <w:p w14:paraId="6A7CEC15" w14:textId="77777777" w:rsidR="001A2BA6" w:rsidRPr="001A2BA6" w:rsidRDefault="001A2BA6" w:rsidP="001A2BA6">
      <w:pPr>
        <w:pStyle w:val="1"/>
        <w:keepLines/>
        <w:jc w:val="both"/>
        <w:rPr>
          <w:rFonts w:ascii="Perpetua" w:hAnsi="Perpetua" w:cs="Arial"/>
          <w:b w:val="0"/>
          <w:bCs w:val="0"/>
          <w:sz w:val="26"/>
          <w:szCs w:val="26"/>
          <w:lang w:val="it-IT" w:eastAsia="en-US"/>
        </w:rPr>
      </w:pPr>
    </w:p>
    <w:p w14:paraId="1DA34267" w14:textId="42BF37B1" w:rsidR="000A0BBA" w:rsidRDefault="000A0BBA" w:rsidP="007741B2">
      <w:pPr>
        <w:pStyle w:val="SLparagraph"/>
        <w:numPr>
          <w:ilvl w:val="0"/>
          <w:numId w:val="12"/>
        </w:numPr>
        <w:tabs>
          <w:tab w:val="left" w:pos="720"/>
        </w:tabs>
        <w:spacing w:after="80"/>
        <w:jc w:val="center"/>
        <w:rPr>
          <w:rFonts w:ascii="Perpetua" w:hAnsi="Perpetua" w:cs="Arial"/>
          <w:b/>
          <w:sz w:val="26"/>
          <w:szCs w:val="26"/>
          <w:lang w:val="it-IT"/>
        </w:rPr>
      </w:pPr>
      <w:r w:rsidRPr="007741B2">
        <w:rPr>
          <w:rFonts w:ascii="Perpetua" w:hAnsi="Perpetua" w:cs="Arial"/>
          <w:b/>
          <w:sz w:val="26"/>
          <w:szCs w:val="26"/>
          <w:lang w:val="it-IT"/>
        </w:rPr>
        <w:t>Projektkontrata e shërbimit me subjektet mbështetëse</w:t>
      </w:r>
    </w:p>
    <w:p w14:paraId="3CC8622F" w14:textId="77777777" w:rsidR="007741B2" w:rsidRPr="007741B2" w:rsidRDefault="007741B2" w:rsidP="007741B2">
      <w:pPr>
        <w:pStyle w:val="SLparagraph"/>
        <w:numPr>
          <w:ilvl w:val="0"/>
          <w:numId w:val="0"/>
        </w:numPr>
        <w:tabs>
          <w:tab w:val="left" w:pos="720"/>
        </w:tabs>
        <w:spacing w:after="80"/>
        <w:ind w:left="720"/>
        <w:rPr>
          <w:rFonts w:ascii="Perpetua" w:hAnsi="Perpetua" w:cs="Arial"/>
          <w:b/>
          <w:sz w:val="26"/>
          <w:szCs w:val="26"/>
          <w:lang w:val="it-IT"/>
        </w:rPr>
      </w:pPr>
    </w:p>
    <w:p w14:paraId="1B372D4E" w14:textId="77777777" w:rsidR="000A0BBA" w:rsidRPr="000A0BBA" w:rsidRDefault="000A0BBA" w:rsidP="000A0BBA">
      <w:pPr>
        <w:ind w:firstLine="360"/>
        <w:jc w:val="center"/>
        <w:rPr>
          <w:rFonts w:ascii="Perpetua" w:hAnsi="Perpetua"/>
          <w:sz w:val="26"/>
          <w:szCs w:val="26"/>
          <w:lang w:val="it-IT"/>
        </w:rPr>
      </w:pPr>
      <w:r w:rsidRPr="000A0BBA">
        <w:rPr>
          <w:rFonts w:ascii="Perpetua" w:hAnsi="Perpetua"/>
          <w:sz w:val="26"/>
          <w:szCs w:val="26"/>
          <w:lang w:val="it-IT"/>
        </w:rPr>
        <w:t>Nr __, data_______</w:t>
      </w:r>
    </w:p>
    <w:p w14:paraId="2ED1D28B" w14:textId="77777777" w:rsidR="000A0BBA" w:rsidRPr="000A0BBA" w:rsidRDefault="000A0BBA" w:rsidP="000A0BBA">
      <w:pPr>
        <w:tabs>
          <w:tab w:val="left" w:pos="576"/>
          <w:tab w:val="left" w:leader="underscore" w:pos="8640"/>
        </w:tabs>
        <w:spacing w:before="240"/>
        <w:jc w:val="both"/>
        <w:rPr>
          <w:rFonts w:ascii="Perpetua" w:hAnsi="Perpetua" w:cs="Arial"/>
          <w:sz w:val="26"/>
          <w:szCs w:val="26"/>
          <w:lang w:val="it-IT"/>
        </w:rPr>
      </w:pPr>
      <w:r w:rsidRPr="000A0BBA">
        <w:rPr>
          <w:rFonts w:ascii="Perpetua" w:hAnsi="Perpetua" w:cs="Arial"/>
          <w:sz w:val="26"/>
          <w:szCs w:val="26"/>
          <w:lang w:val="it-IT"/>
        </w:rPr>
        <w:t>Kjo Kontratë është lidhur më [data], midis Agjencisë së Sigurimit të Depozitave tani e tutje të referuar si “Agjencia” dhe [emri dhe adresa e Kontraktuesit] të përfaqësuar nga [përfaqësuesi], tani e tutje i quajtur si “Kontraktuesi”.</w:t>
      </w:r>
    </w:p>
    <w:p w14:paraId="4286E3BB" w14:textId="77777777" w:rsidR="000A0BBA" w:rsidRPr="000A0BBA" w:rsidRDefault="000A0BBA" w:rsidP="000A0BBA">
      <w:pPr>
        <w:rPr>
          <w:rFonts w:ascii="Perpetua" w:hAnsi="Perpetua" w:cs="Arial"/>
          <w:sz w:val="26"/>
          <w:szCs w:val="26"/>
          <w:lang w:val="it-IT"/>
        </w:rPr>
      </w:pPr>
    </w:p>
    <w:p w14:paraId="4BDB507A" w14:textId="77777777" w:rsidR="000A0BBA" w:rsidRPr="000A0BBA" w:rsidRDefault="000A0BBA" w:rsidP="000A0BBA">
      <w:pPr>
        <w:ind w:right="-54"/>
        <w:outlineLvl w:val="0"/>
        <w:rPr>
          <w:rFonts w:ascii="Perpetua" w:hAnsi="Perpetua" w:cs="Arial"/>
          <w:b/>
          <w:sz w:val="26"/>
          <w:szCs w:val="26"/>
          <w:lang w:val="it-IT"/>
        </w:rPr>
      </w:pPr>
      <w:r w:rsidRPr="000A0BBA">
        <w:rPr>
          <w:rFonts w:ascii="Perpetua" w:hAnsi="Perpetua" w:cs="Arial"/>
          <w:b/>
          <w:sz w:val="26"/>
          <w:szCs w:val="26"/>
          <w:lang w:val="it-IT"/>
        </w:rPr>
        <w:t>Neni 1</w:t>
      </w:r>
      <w:r w:rsidRPr="000A0BBA">
        <w:rPr>
          <w:rFonts w:ascii="Perpetua" w:hAnsi="Perpetua" w:cs="Arial"/>
          <w:b/>
          <w:sz w:val="26"/>
          <w:szCs w:val="26"/>
          <w:lang w:val="it-IT"/>
        </w:rPr>
        <w:tab/>
        <w:t xml:space="preserve">Qëllimi </w:t>
      </w:r>
    </w:p>
    <w:p w14:paraId="37AB4677" w14:textId="77777777" w:rsidR="000A0BBA" w:rsidRPr="000A0BBA" w:rsidRDefault="000A0BBA" w:rsidP="000A0BBA">
      <w:pPr>
        <w:tabs>
          <w:tab w:val="left" w:pos="576"/>
          <w:tab w:val="left" w:leader="underscore" w:pos="8640"/>
        </w:tabs>
        <w:spacing w:before="240"/>
        <w:jc w:val="both"/>
        <w:rPr>
          <w:rFonts w:ascii="Perpetua" w:hAnsi="Perpetua" w:cs="Arial"/>
          <w:sz w:val="26"/>
          <w:szCs w:val="26"/>
          <w:lang w:val="it-IT"/>
        </w:rPr>
      </w:pPr>
      <w:r w:rsidRPr="000A0BBA">
        <w:rPr>
          <w:rFonts w:ascii="Perpetua" w:hAnsi="Perpetua" w:cs="Arial"/>
          <w:sz w:val="26"/>
          <w:szCs w:val="26"/>
          <w:lang w:val="it-IT"/>
        </w:rPr>
        <w:t>Këto kushte do të zbatohen për kryerjen e shërbimeve për Agjencinë</w:t>
      </w:r>
      <w:r>
        <w:rPr>
          <w:rFonts w:ascii="Perpetua" w:hAnsi="Perpetua" w:cs="Arial"/>
          <w:sz w:val="26"/>
          <w:szCs w:val="26"/>
          <w:lang w:val="it-IT"/>
        </w:rPr>
        <w:t xml:space="preserve"> ____________________</w:t>
      </w:r>
      <w:r w:rsidRPr="000A0BBA">
        <w:rPr>
          <w:rFonts w:ascii="Perpetua" w:hAnsi="Perpetua" w:cs="Arial"/>
          <w:sz w:val="26"/>
          <w:szCs w:val="26"/>
          <w:lang w:val="it-IT"/>
        </w:rPr>
        <w:t>.</w:t>
      </w:r>
    </w:p>
    <w:p w14:paraId="40BB1D85"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5684C6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w:t>
      </w:r>
      <w:r w:rsidRPr="000A0BBA">
        <w:rPr>
          <w:rFonts w:ascii="Perpetua" w:eastAsia="Times New Roman" w:hAnsi="Perpetua" w:cs="Arial"/>
          <w:b/>
          <w:sz w:val="26"/>
          <w:szCs w:val="26"/>
          <w:lang w:val="it-IT" w:eastAsia="en-US"/>
        </w:rPr>
        <w:tab/>
        <w:t>Përkufizime</w:t>
      </w:r>
    </w:p>
    <w:p w14:paraId="6D492559"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2A2ABE2C"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“Kontratë” do të thotë mar</w:t>
      </w:r>
      <w:r>
        <w:rPr>
          <w:rFonts w:ascii="Perpetua" w:hAnsi="Perpetua" w:cs="Arial"/>
          <w:sz w:val="26"/>
          <w:szCs w:val="26"/>
          <w:lang w:val="it-IT"/>
        </w:rPr>
        <w:t>r</w:t>
      </w:r>
      <w:r w:rsidRPr="000A0BBA">
        <w:rPr>
          <w:rFonts w:ascii="Perpetua" w:hAnsi="Perpetua" w:cs="Arial"/>
          <w:sz w:val="26"/>
          <w:szCs w:val="26"/>
          <w:lang w:val="it-IT"/>
        </w:rPr>
        <w:t>ëveshja e shkruar e lidhur midis Agjencisë dhe kontraktuesit që përbëhet nga këto kushte, si dhe të gjitha bashkangjitjet dhe formularët e plotësuar dhe që përfshihen në referimin e çdo dokumenti.</w:t>
      </w:r>
    </w:p>
    <w:p w14:paraId="44CE54C2"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“Çmim kontrate” do të thotë çmimi që i paguhet kontraktuesit sipas kontratës për zbatimin e plotë dhe të përpiktë të detyrimeve të tij kontaktore.</w:t>
      </w:r>
    </w:p>
    <w:p w14:paraId="3A9667D9"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“Objekt i kontratës” do të thotë të gjitha shërbimet dhe/ose mallrat që kontraktuesi do të sigurojë dhe/ose furnizojë sipas kushteve të kontratës.</w:t>
      </w:r>
    </w:p>
    <w:p w14:paraId="371AD3B6"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“Palë (t)” do të thotë nënshkruesit e kontratës.</w:t>
      </w:r>
    </w:p>
    <w:p w14:paraId="1B38CBD4"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do të thotë Agjencia e Sigurimit të Depozitave që është pjesë e kësaj kontrate dhe sipas dispozitave të kësaj kontrate blen sherbimin dhe/ose mallrat.</w:t>
      </w:r>
    </w:p>
    <w:p w14:paraId="6CF04E44"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 do të thotë personi fizik ose juridik që është palë e kësaj kontrate dhe sipas dispozitave të kësaj kontrate shet shërbimet dhe/ose mallrat.</w:t>
      </w:r>
    </w:p>
    <w:p w14:paraId="59F78721"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“Shërbime” do të thotë të gjitha detyrat që do të kryhen nga kontraktuesi sipas kontratës.</w:t>
      </w:r>
    </w:p>
    <w:p w14:paraId="0807E3B8"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“Mallra” do të thotë të gjitha detyrat që do të kryhen nga kontraktuesi sipas kontratës.</w:t>
      </w:r>
    </w:p>
    <w:p w14:paraId="31B7BE72"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“Termat e Referencës” shprehin objektin dhe qëllimin e kontratës, përcaktojnë detyrat, kërkesat, objektivat, shpërndarjen, vendin dhe dorëzimin e shërbimeve/mallrave që do të sigurohen.</w:t>
      </w:r>
    </w:p>
    <w:p w14:paraId="7111E285"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562BF09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w:t>
      </w:r>
      <w:r w:rsidRPr="000A0BBA">
        <w:rPr>
          <w:rFonts w:ascii="Perpetua" w:eastAsia="Times New Roman" w:hAnsi="Perpetua" w:cs="Arial"/>
          <w:b/>
          <w:sz w:val="26"/>
          <w:szCs w:val="26"/>
          <w:lang w:val="it-IT" w:eastAsia="en-US"/>
        </w:rPr>
        <w:tab/>
        <w:t>Hartimi i Kontratës</w:t>
      </w:r>
    </w:p>
    <w:p w14:paraId="6EBAB13E" w14:textId="77777777" w:rsidR="000A0BBA" w:rsidRPr="000A0BBA" w:rsidRDefault="000A0BBA" w:rsidP="000A0BBA">
      <w:pPr>
        <w:numPr>
          <w:ilvl w:val="0"/>
          <w:numId w:val="1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Shpallja e fituesit do të sherbejë per hartimin e kontratës midis palëve, e cila duhet të firmoset brenda afatit të shprehur nga Agjencia. .</w:t>
      </w:r>
    </w:p>
    <w:p w14:paraId="0B2E7B2E" w14:textId="77777777" w:rsidR="000A0BBA" w:rsidRPr="000A0BBA" w:rsidRDefault="000A0BBA" w:rsidP="000A0BBA">
      <w:pPr>
        <w:numPr>
          <w:ilvl w:val="0"/>
          <w:numId w:val="1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Ekzistenca e kontratës do të konfirmohet me nënshkrimin e dokumentit të kontratës duke materializuar të gjitha marrëveshjet midis palëve.</w:t>
      </w:r>
    </w:p>
    <w:p w14:paraId="11385DAB"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   </w:t>
      </w:r>
    </w:p>
    <w:p w14:paraId="3A6E2750"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4</w:t>
      </w:r>
      <w:r w:rsidRPr="000A0BBA">
        <w:rPr>
          <w:rFonts w:ascii="Perpetua" w:eastAsia="Times New Roman" w:hAnsi="Perpetua" w:cs="Arial"/>
          <w:b/>
          <w:sz w:val="26"/>
          <w:szCs w:val="26"/>
          <w:lang w:val="it-IT" w:eastAsia="en-US"/>
        </w:rPr>
        <w:tab/>
        <w:t>Praktikat Korruptive, Konflikti i Interesit dhe Kontrolli i Procesverbaleve</w:t>
      </w:r>
    </w:p>
    <w:p w14:paraId="2EE6F8C3" w14:textId="77777777" w:rsidR="000A0BBA" w:rsidRPr="000A0BBA" w:rsidRDefault="000A0BBA" w:rsidP="000A0BBA">
      <w:pPr>
        <w:numPr>
          <w:ilvl w:val="0"/>
          <w:numId w:val="1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t’i kërkojë Gjykatës të deklarojë të paligjshme kontratën nëse zbulon se kontraktuesi ka kryer veprime korruptive.</w:t>
      </w:r>
    </w:p>
    <w:p w14:paraId="6DE21C5D" w14:textId="77777777" w:rsidR="000A0BBA" w:rsidRPr="000A0BBA" w:rsidRDefault="000A0BBA" w:rsidP="000A0BBA">
      <w:pPr>
        <w:numPr>
          <w:ilvl w:val="0"/>
          <w:numId w:val="1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 xml:space="preserve">Kontraktuesi nuk duhet të ketë lidhje (të tashme ose të shkuara) me asnjë konsulent ose njësi që ka marrë pjesë në përgatitjen e dokumentave standarde dhe procedurën e përzgjedhjes. </w:t>
      </w:r>
    </w:p>
    <w:p w14:paraId="16671F96" w14:textId="77777777" w:rsidR="000A0BBA" w:rsidRPr="000A0BBA" w:rsidRDefault="000A0BBA" w:rsidP="000A0BBA">
      <w:pPr>
        <w:numPr>
          <w:ilvl w:val="0"/>
          <w:numId w:val="1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lejojë Agjencinë të inspektojë llogaritë dhe procesverbalet që kanë lidhje me zbatimin e kontratës ose t’i kontrollojë ato me anë të kontrollorëve të emëruar nga Agjencia.</w:t>
      </w:r>
    </w:p>
    <w:p w14:paraId="0D338474"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0C6D0A25"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5</w:t>
      </w:r>
      <w:r w:rsidRPr="000A0BBA">
        <w:rPr>
          <w:rFonts w:ascii="Perpetua" w:eastAsia="Times New Roman" w:hAnsi="Perpetua" w:cs="Arial"/>
          <w:b/>
          <w:sz w:val="26"/>
          <w:szCs w:val="26"/>
          <w:lang w:val="it-IT" w:eastAsia="en-US"/>
        </w:rPr>
        <w:tab/>
        <w:t>Informacioni Konfidencial</w:t>
      </w:r>
    </w:p>
    <w:p w14:paraId="4E2AE32A" w14:textId="77777777" w:rsidR="000A0BBA" w:rsidRPr="000A0BBA" w:rsidRDefault="000A0BBA" w:rsidP="000A0BBA">
      <w:pPr>
        <w:numPr>
          <w:ilvl w:val="0"/>
          <w:numId w:val="1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dhe Agjencia duhet të mbajnë në konfidencë të gjitha dokumentat, të dhënat dhe informacionet e tjera të dhëna nga pala tjetër në lidhje me kontratën.</w:t>
      </w:r>
    </w:p>
    <w:p w14:paraId="5E59A529" w14:textId="77777777" w:rsidR="000A0BBA" w:rsidRPr="000A0BBA" w:rsidRDefault="000A0BBA" w:rsidP="000A0BBA">
      <w:pPr>
        <w:numPr>
          <w:ilvl w:val="0"/>
          <w:numId w:val="1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mund t’i japë nënkontraktuesit dokumenta të tilla, të dhëna ose informacione të tjera që merr nga Agjencia deri në masën e kërkuar për nën-kontraktuesin në mënyrë që ai të kryejë punën e tij sipas kontratës. Në rast të tillë, Kontraktuesi duhet të përfshijë në kontratën e tij me nënkontraktuesin një dispozitë që premton ruajtjen e konfidencës siç thuhet në Paragrafin 5.11 më sipër.</w:t>
      </w:r>
    </w:p>
    <w:p w14:paraId="30220D1B" w14:textId="77777777" w:rsidR="000A0BBA" w:rsidRDefault="000A0BBA" w:rsidP="000A0BBA">
      <w:pPr>
        <w:pStyle w:val="BodyText"/>
        <w:tabs>
          <w:tab w:val="left" w:pos="1080"/>
        </w:tabs>
        <w:jc w:val="both"/>
        <w:rPr>
          <w:rFonts w:ascii="Perpetua" w:eastAsia="Times New Roman" w:hAnsi="Perpetua" w:cs="Arial"/>
          <w:b/>
          <w:sz w:val="26"/>
          <w:szCs w:val="26"/>
          <w:lang w:val="it-IT" w:eastAsia="en-US"/>
        </w:rPr>
      </w:pPr>
    </w:p>
    <w:p w14:paraId="255D9E46"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6</w:t>
      </w:r>
      <w:r w:rsidRPr="000A0BBA">
        <w:rPr>
          <w:rFonts w:ascii="Perpetua" w:eastAsia="Times New Roman" w:hAnsi="Perpetua" w:cs="Arial"/>
          <w:b/>
          <w:sz w:val="26"/>
          <w:szCs w:val="26"/>
          <w:lang w:val="it-IT" w:eastAsia="en-US"/>
        </w:rPr>
        <w:tab/>
        <w:t>Prona Intelektuale</w:t>
      </w:r>
    </w:p>
    <w:p w14:paraId="138DB8A0"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të rasteve kur parashikohet ndryshe në kontratë, të gjitha të drejtat e pronës intelektuale të siguruara nga kontraktuesi gjatë kontratës do t’i përkasin Agjencisë, e cila mund t’i përdorë ato sipas gjykimit të saj.</w:t>
      </w:r>
    </w:p>
    <w:p w14:paraId="3EF099C2"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të rasteve kur parashikohet ndryshe në kontratë, kontraktuesi, pas përfundimit të kontratës, duhet t’i dorëzojë Agjencisë të gjitha raportet dhe të dhënat si hartat, diagramët, skicimet, specifikimet, planet, statistikat, llogaritjet dhe regjistrat mbështetës ose materialet e fituara, mbledhura ose pregatitura nga kontraktuesi gjatë kontratës. Kontraktuesi mund të mbajë kopje të këtyre dokumentave dhe të dhënave, por nuk duhet t’i përdori për qëllime që s’kanë lidhje me kontratën pa leje paraprake me shkrim nga Agjencia.</w:t>
      </w:r>
    </w:p>
    <w:p w14:paraId="2F4773D4"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sigurojë Agjencinë nga mospërgjegjësia për shkelje të të drejtave të pronës intelektuale që mund të dalin nga prodhimi ose kryerja e shërbimeve/furnizimi i mallrave sipas kontratës.</w:t>
      </w:r>
    </w:p>
    <w:p w14:paraId="63336960"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 rast se ngrihet ndonjë pretendim ose padi kundër Agjencisë në lidhje më ndonjë shkelje të pronës intelektuale të shkaktuar nga zbatimi i kontratës ose nga përdorimi i gjërave të furnizuara sipas kontratës, Kontraktuesi duhet t’i japë Agjencisë të gjitha provat dhe informacionin në posedim të kontraktuesit që kanë të bëjnë me këtë padi apo pretendim.</w:t>
      </w:r>
    </w:p>
    <w:p w14:paraId="465E6E27"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2FB4A5A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7</w:t>
      </w:r>
      <w:r w:rsidRPr="000A0BBA">
        <w:rPr>
          <w:rFonts w:ascii="Perpetua" w:eastAsia="Times New Roman" w:hAnsi="Perpetua" w:cs="Arial"/>
          <w:b/>
          <w:sz w:val="26"/>
          <w:szCs w:val="26"/>
          <w:lang w:val="it-IT" w:eastAsia="en-US"/>
        </w:rPr>
        <w:tab/>
        <w:t xml:space="preserve">Detyrimet e </w:t>
      </w:r>
      <w:r>
        <w:rPr>
          <w:rFonts w:ascii="Perpetua" w:eastAsia="Times New Roman" w:hAnsi="Perpetua" w:cs="Arial"/>
          <w:b/>
          <w:sz w:val="26"/>
          <w:szCs w:val="26"/>
          <w:lang w:val="it-IT" w:eastAsia="en-US"/>
        </w:rPr>
        <w:t>p</w:t>
      </w:r>
      <w:r w:rsidRPr="000A0BBA">
        <w:rPr>
          <w:rFonts w:ascii="Perpetua" w:eastAsia="Times New Roman" w:hAnsi="Perpetua" w:cs="Arial"/>
          <w:b/>
          <w:sz w:val="26"/>
          <w:szCs w:val="26"/>
          <w:lang w:val="it-IT" w:eastAsia="en-US"/>
        </w:rPr>
        <w:t>ërgjithshme të kontraktuesit</w:t>
      </w:r>
    </w:p>
    <w:p w14:paraId="40450A68"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t’i kryejë shërbimet/furnizojë mallrat dhe përmbushi detyrimet e tij me të gjitha përpjekjet, eficiente dhe ekonomike në pajtim me teknikat dhe praktikat profesionale te pranuara ne përgjithësi.</w:t>
      </w:r>
    </w:p>
    <w:p w14:paraId="33AD1DD6"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ndjekë praktika të shëndosha të biznesit dhe të përdorë teknologji të avancuar dhe të përshtatshme si dhe metoda të sigurta.</w:t>
      </w:r>
    </w:p>
    <w:p w14:paraId="135E5D5B"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 se kontrata kërkon kryerjen e shërbimeve këshillimore profesionale, kontraktuesi duhet të veprojë gjithmonë si një këshillues besnik i Agjencisë, në pajtim me rregullat dhe kodin e sjelljes të profesionit të tij dhe duhet që të mbështesi dhe ruajë gjithmonë interesin publik.</w:t>
      </w:r>
    </w:p>
    <w:p w14:paraId="263031E5"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Në se kontrata kërkon kryerjen e shërbimeve këshillimore profesionale, kontraktuesi duhet të ushtrojë kujdes të plotë në marrëdhëniet me palët e treta duke përfshirë median dhe nuk duhet të marrë pjesë në veprime që janë jashte kompetences së tij në përfaqësimin e Agjencisë.</w:t>
      </w:r>
    </w:p>
    <w:p w14:paraId="21F6DCC2"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167FCBA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8</w:t>
      </w:r>
      <w:r w:rsidRPr="000A0BBA">
        <w:rPr>
          <w:rFonts w:ascii="Perpetua" w:eastAsia="Times New Roman" w:hAnsi="Perpetua" w:cs="Arial"/>
          <w:b/>
          <w:sz w:val="26"/>
          <w:szCs w:val="26"/>
          <w:lang w:val="it-IT" w:eastAsia="en-US"/>
        </w:rPr>
        <w:tab/>
        <w:t>Detyrimet e veçanta të kontraktuesit</w:t>
      </w:r>
    </w:p>
    <w:p w14:paraId="3FB4A2F4" w14:textId="77777777" w:rsidR="000A0BBA" w:rsidRPr="000A0BBA" w:rsidRDefault="000A0BBA" w:rsidP="000A0BBA">
      <w:pPr>
        <w:numPr>
          <w:ilvl w:val="0"/>
          <w:numId w:val="2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kryejë shërbimet/të furnizojë mallrat siç specifikohet tek Termat e Referencës/Specifikimet Teknike.</w:t>
      </w:r>
    </w:p>
    <w:p w14:paraId="0FDC49F4" w14:textId="77777777" w:rsidR="000A0BBA" w:rsidRPr="000A0BBA" w:rsidRDefault="000A0BBA" w:rsidP="000A0BBA">
      <w:pPr>
        <w:numPr>
          <w:ilvl w:val="0"/>
          <w:numId w:val="2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t’i paraqesë Agjencisë të gjitha shërbimet, në sasitë e përcaktuara, siç kërkohen nga kontrata duke përfshirë, por jo të kufizuara nga, të gjitha raportet, dokumentat, studimet, skicimet dhe planimetritë.</w:t>
      </w:r>
    </w:p>
    <w:p w14:paraId="110DCAEB" w14:textId="77777777" w:rsidR="000A0BBA" w:rsidRPr="000A0BBA" w:rsidRDefault="000A0BBA" w:rsidP="000A0BBA">
      <w:pPr>
        <w:numPr>
          <w:ilvl w:val="0"/>
          <w:numId w:val="2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sigurojë raportet e lidhura me zbatimin e shërbimeve ose aktet e kolaudimit të mallrave siç kërkohet në kontratë.</w:t>
      </w:r>
    </w:p>
    <w:p w14:paraId="592E5277"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11E88C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9</w:t>
      </w:r>
      <w:r w:rsidRPr="000A0BBA">
        <w:rPr>
          <w:rFonts w:ascii="Perpetua" w:eastAsia="Times New Roman" w:hAnsi="Perpetua" w:cs="Arial"/>
          <w:b/>
          <w:sz w:val="26"/>
          <w:szCs w:val="26"/>
          <w:lang w:val="it-IT" w:eastAsia="en-US"/>
        </w:rPr>
        <w:tab/>
        <w:t>Specifikime dhe Skicime</w:t>
      </w:r>
    </w:p>
    <w:p w14:paraId="6B731E0D"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 xml:space="preserve">Në se kontrata kërkon shërbime skicimi, kontraktuesi duhet të përgatisë të gjitha specifikimet dhe skicimet duke përdorur sisteme të pranuara dhe të njohura në përgjithësi të pranueshme dhe të marrë parasysh standartet më të fundit. </w:t>
      </w:r>
    </w:p>
    <w:p w14:paraId="3A54C30C"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0CB739B"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10</w:t>
      </w:r>
      <w:r w:rsidRPr="000A0BBA">
        <w:rPr>
          <w:rFonts w:ascii="Perpetua" w:eastAsia="Times New Roman" w:hAnsi="Perpetua" w:cs="Arial"/>
          <w:b/>
          <w:sz w:val="26"/>
          <w:szCs w:val="26"/>
          <w:lang w:val="it-IT" w:eastAsia="en-US"/>
        </w:rPr>
        <w:tab/>
        <w:t>Lejet dhe Liçensat</w:t>
      </w:r>
    </w:p>
    <w:p w14:paraId="781EEFC0"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Kontraktuesi do të jetë përgjegjës për sigurimin e lejeve ose liçensave sipas kërkesave të ligjeve të Republikës së Shqipërisë për kryerjen e shërbimeve/furnizimeve të mallrave në këtë kontratë veç rastit kur palët bien dakord ndryshe.</w:t>
      </w:r>
    </w:p>
    <w:p w14:paraId="55E08EE9"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22D76BB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11</w:t>
      </w:r>
      <w:r w:rsidRPr="000A0BBA">
        <w:rPr>
          <w:rFonts w:ascii="Perpetua" w:eastAsia="Times New Roman" w:hAnsi="Perpetua" w:cs="Arial"/>
          <w:b/>
          <w:sz w:val="26"/>
          <w:szCs w:val="26"/>
          <w:lang w:val="it-IT" w:eastAsia="en-US"/>
        </w:rPr>
        <w:tab/>
        <w:t>Heqja dhe Zëvendësimi i Personelit Kryesor</w:t>
      </w:r>
    </w:p>
    <w:p w14:paraId="3D4C3AF9"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sigurojë aprovim paraprak me shkrim nga Agjencia përpara heqjes ose zëvendësimit të personelit kryesor siç përshkruhet në dokumentacionin e dorëzuar nga kontraktuesi.</w:t>
      </w:r>
    </w:p>
    <w:p w14:paraId="307F4716"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do të zëvendësojë çdo punonjës nëse Agjencia zbulon se personi ka kryer veprime të jashtëligjshme ose Agjencia është mjaft i pakënaqur nga puna e personit.</w:t>
      </w:r>
    </w:p>
    <w:p w14:paraId="1DD6EEA9"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bëhet e nevojshme të zëvendësohet ndonjë nga personeli kryesor, kontraktuesi duhet të sigurojë si zëvendësues një person me kualifikime ekuivalente ose më te mira.</w:t>
      </w:r>
    </w:p>
    <w:p w14:paraId="598E90CD"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Kontraktuesi do të paguajë kosto shtesë për zëvendësimin e personelit kryesor me përjashtim kur shkaku i zëvendësimit ka ardhur nga neglizhenca ose mungesa e kujdesit të Agjencisë. </w:t>
      </w:r>
    </w:p>
    <w:p w14:paraId="4D55E648"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737041E1"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12</w:t>
      </w:r>
      <w:r w:rsidRPr="000A0BBA">
        <w:rPr>
          <w:rFonts w:ascii="Perpetua" w:eastAsia="Times New Roman" w:hAnsi="Perpetua" w:cs="Arial"/>
          <w:b/>
          <w:sz w:val="26"/>
          <w:szCs w:val="26"/>
          <w:lang w:val="it-IT" w:eastAsia="en-US"/>
        </w:rPr>
        <w:tab/>
        <w:t xml:space="preserve"> Vendndodhja</w:t>
      </w:r>
    </w:p>
    <w:p w14:paraId="349C39E4" w14:textId="77777777" w:rsidR="000A0BBA" w:rsidRPr="000A0BBA" w:rsidRDefault="000A0BBA" w:rsidP="000A0BBA">
      <w:pPr>
        <w:numPr>
          <w:ilvl w:val="0"/>
          <w:numId w:val="2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Shërbimet/mallrat duhet të kryhen/furnizohen në vendin ose vendet e specifikuara në kontratë.</w:t>
      </w:r>
    </w:p>
    <w:p w14:paraId="6865C20F" w14:textId="77777777" w:rsidR="000A0BBA" w:rsidRPr="000A0BBA" w:rsidRDefault="000A0BBA" w:rsidP="000A0BBA">
      <w:pPr>
        <w:numPr>
          <w:ilvl w:val="0"/>
          <w:numId w:val="2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nuk është specifikuar vendi, Agjencia rezervon të drejtën të aprovojë vendin ose vendet e kryerjes së shërbimeve, megjithatë, aprovimi nuk duhet të vonohet ne mënyrë të paarsyeshme.</w:t>
      </w:r>
    </w:p>
    <w:p w14:paraId="22D2984F"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0429E6E5"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13</w:t>
      </w:r>
      <w:r w:rsidRPr="000A0BBA">
        <w:rPr>
          <w:rFonts w:ascii="Perpetua" w:eastAsia="Times New Roman" w:hAnsi="Perpetua" w:cs="Arial"/>
          <w:b/>
          <w:sz w:val="26"/>
          <w:szCs w:val="26"/>
          <w:lang w:val="it-IT" w:eastAsia="en-US"/>
        </w:rPr>
        <w:tab/>
        <w:t>Siguracioni i Përgjegjësisë Profesionale</w:t>
      </w:r>
    </w:p>
    <w:p w14:paraId="568B8AA6" w14:textId="77777777" w:rsidR="000A0BBA" w:rsidRPr="000A0BBA" w:rsidRDefault="000A0BBA" w:rsidP="000A0BBA">
      <w:pPr>
        <w:numPr>
          <w:ilvl w:val="0"/>
          <w:numId w:val="2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Kontraktuesi duhet të mbajë siguracion për përgjegjësi profesionale sipas rregullave dhe praktikave të njohura në përgjithësi për profesionin për ta zhdëmtuar Agjencinë për dëme të rezultuara nga neglizhenca, gabimet ose mangësitë, në kryerjen e shërbimeve, sipas përcaktimeve të Agjencisë.</w:t>
      </w:r>
    </w:p>
    <w:p w14:paraId="4252E9A2" w14:textId="77777777" w:rsidR="000A0BBA" w:rsidRPr="000A0BBA" w:rsidRDefault="000A0BBA" w:rsidP="000A0BBA">
      <w:pPr>
        <w:numPr>
          <w:ilvl w:val="0"/>
          <w:numId w:val="2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nuk është përcaktuar në kontratë shuma minimale e siguracionit, Agjencia duhet të sigurojë siguracion në shumën e njohur në përgjithësi si të mjaftueshme nën rrethanat e shërbimeve që po sigurohen.</w:t>
      </w:r>
    </w:p>
    <w:p w14:paraId="01D9B1D7"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17882B3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14</w:t>
      </w:r>
      <w:r w:rsidRPr="000A0BBA">
        <w:rPr>
          <w:rFonts w:ascii="Perpetua" w:eastAsia="Times New Roman" w:hAnsi="Perpetua" w:cs="Arial"/>
          <w:b/>
          <w:sz w:val="26"/>
          <w:szCs w:val="26"/>
          <w:lang w:val="it-IT" w:eastAsia="en-US"/>
        </w:rPr>
        <w:tab/>
        <w:t>Çmimi i Kontratës</w:t>
      </w:r>
    </w:p>
    <w:p w14:paraId="5DEFD4D2"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Çmimi i kontratës duhet të jetë çmimi i ofruar në ofertën e kontraktuesit dhe i pranuar nga Agjencia.</w:t>
      </w:r>
    </w:p>
    <w:p w14:paraId="54C47153" w14:textId="77777777" w:rsidR="000A0BBA" w:rsidRDefault="000A0BBA" w:rsidP="000A0BBA">
      <w:pPr>
        <w:autoSpaceDE w:val="0"/>
        <w:autoSpaceDN w:val="0"/>
        <w:adjustRightInd w:val="0"/>
        <w:jc w:val="both"/>
        <w:rPr>
          <w:rFonts w:ascii="Perpetua" w:hAnsi="Perpetua" w:cs="Arial"/>
          <w:sz w:val="26"/>
          <w:szCs w:val="26"/>
          <w:lang w:val="it-IT"/>
        </w:rPr>
      </w:pPr>
    </w:p>
    <w:p w14:paraId="0F3C72B8" w14:textId="77777777" w:rsidR="000A0BBA" w:rsidRDefault="000A0BBA" w:rsidP="000A0BBA">
      <w:pPr>
        <w:autoSpaceDE w:val="0"/>
        <w:autoSpaceDN w:val="0"/>
        <w:adjustRightInd w:val="0"/>
        <w:jc w:val="both"/>
        <w:rPr>
          <w:rFonts w:ascii="Perpetua" w:hAnsi="Perpetua" w:cs="Arial"/>
          <w:sz w:val="26"/>
          <w:szCs w:val="26"/>
          <w:lang w:val="it-IT"/>
        </w:rPr>
      </w:pPr>
    </w:p>
    <w:p w14:paraId="1D09B019"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17B56BDA"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15</w:t>
      </w:r>
      <w:r w:rsidRPr="000A0BBA">
        <w:rPr>
          <w:rFonts w:ascii="Perpetua" w:eastAsia="Times New Roman" w:hAnsi="Perpetua" w:cs="Arial"/>
          <w:b/>
          <w:sz w:val="26"/>
          <w:szCs w:val="26"/>
          <w:lang w:val="it-IT" w:eastAsia="en-US"/>
        </w:rPr>
        <w:tab/>
        <w:t>Afatet e Pagesës</w:t>
      </w:r>
    </w:p>
    <w:p w14:paraId="25F74996"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Çmimi i kontratës, duke përfshirë çdo pagesë paraprake, duhet të paguhen në kohë siç specifikohet në kontratë.</w:t>
      </w:r>
    </w:p>
    <w:p w14:paraId="1ACECC99"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nga një dispozitë tjetër në kontratë, pagesa duhet bërë në monedhë Shqiptare. Kursi i shkëmbimit i monedhave të ndryshme do të jetë kursi i Bankës së Shqipërisë në ditën e pagesës.</w:t>
      </w:r>
    </w:p>
    <w:p w14:paraId="0A8BB98A"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nga një dispozitë tjetër në kontratë, kërkesa e kontraktuesit për pagesë duhet t’i bëhet Agjencisë me shkrim. Për çdo kërkesë, kontraktuesi duhet të paraqesë origjinalin dhe kopjen së bashku me një listë të ku përshkruan shërbimet e kryera/mallrat e furnizuara për të cilat duhet paguar.</w:t>
      </w:r>
    </w:p>
    <w:p w14:paraId="2D59A033"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nga një dispozitë tjetër në kontratë, pagesa për shërbimet do të bëhet brenda _______________ ditëve kalendarike nga dita që janë kryer shërbimet, dorëzimi është paraqitur ose arritur, ose nga dita e marrjes së kërkesës për pagesë cilado të jetë më e vonë.</w:t>
      </w:r>
    </w:p>
    <w:p w14:paraId="62639FCA"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Data e pagesës do të jëte dita që fondet debitohen nga llogaria e Agjencisë.</w:t>
      </w:r>
    </w:p>
    <w:p w14:paraId="22F5EB5D"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4F53269A"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16</w:t>
      </w:r>
      <w:r w:rsidRPr="000A0BBA">
        <w:rPr>
          <w:rFonts w:ascii="Perpetua" w:eastAsia="Times New Roman" w:hAnsi="Perpetua" w:cs="Arial"/>
          <w:b/>
          <w:sz w:val="26"/>
          <w:szCs w:val="26"/>
          <w:lang w:val="it-IT" w:eastAsia="en-US"/>
        </w:rPr>
        <w:tab/>
        <w:t>Vonesa në Bërjen e Pagesës</w:t>
      </w:r>
    </w:p>
    <w:p w14:paraId="43FCB74A" w14:textId="77777777" w:rsidR="000A0BBA" w:rsidRPr="000A0BBA" w:rsidRDefault="000A0BBA" w:rsidP="000A0BBA">
      <w:pPr>
        <w:numPr>
          <w:ilvl w:val="0"/>
          <w:numId w:val="2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Dëmet e llogaritura, të shkaktuara si rezultat i vonesës në pagesë, konsistojnë në kamaten që fillon nga data e vonesës së Agjencisë, në monedhën zyrtare të vendit ku do të bëhet pagesa. Përqindja e kamatës parashikohet me ligj.  Në fund të çdo viti, interesi i maturuar i shtohet shumës totale, mbi të cilën është llogaritur interesi i maturuar.   </w:t>
      </w:r>
    </w:p>
    <w:p w14:paraId="51106773" w14:textId="77777777" w:rsidR="000A0BBA" w:rsidRPr="000A0BBA" w:rsidRDefault="000A0BBA" w:rsidP="000A0BBA">
      <w:pPr>
        <w:numPr>
          <w:ilvl w:val="0"/>
          <w:numId w:val="2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Kamata ligjore paguhet pa detyruar kontraktuesin të provojë ndonjë dëm. Nëse kontraktuesi provon se ka pësuar një dëm më të madh se kamata ligjore, Agjencia duhet të paguajë pjesën e mbetur të dëmit.   </w:t>
      </w:r>
    </w:p>
    <w:p w14:paraId="7D5D913F"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099A225D"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17</w:t>
      </w:r>
      <w:r w:rsidRPr="000A0BBA">
        <w:rPr>
          <w:rFonts w:ascii="Perpetua" w:eastAsia="Times New Roman" w:hAnsi="Perpetua" w:cs="Arial"/>
          <w:b/>
          <w:sz w:val="26"/>
          <w:szCs w:val="26"/>
          <w:lang w:val="it-IT" w:eastAsia="en-US"/>
        </w:rPr>
        <w:tab/>
        <w:t>Ndryshimi i Ligjeve dhe Rregulloreve</w:t>
      </w:r>
    </w:p>
    <w:p w14:paraId="792502A7"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14:paraId="1BE3BBB4"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0AA4A5C3"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18</w:t>
      </w:r>
      <w:r w:rsidRPr="000A0BBA">
        <w:rPr>
          <w:rFonts w:ascii="Perpetua" w:eastAsia="Times New Roman" w:hAnsi="Perpetua" w:cs="Arial"/>
          <w:b/>
          <w:sz w:val="26"/>
          <w:szCs w:val="26"/>
          <w:lang w:val="it-IT" w:eastAsia="en-US"/>
        </w:rPr>
        <w:tab/>
        <w:t>Forca Madhore</w:t>
      </w:r>
    </w:p>
    <w:p w14:paraId="6977D43F" w14:textId="77777777" w:rsidR="000A0BBA" w:rsidRPr="000A0BBA" w:rsidRDefault="000A0BBA" w:rsidP="000A0BBA">
      <w:pPr>
        <w:numPr>
          <w:ilvl w:val="0"/>
          <w:numId w:val="2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nuk duhet të mbajë përgjegjësi për mospërmbushjen ose përmbushjen e gabuar të detyrimeve të kontratës, dëmet e likuiduara ose ndërprerjen për mosplotësim nëse dhe deri në masën që vonesa në zbatim ose ndonjë dështim tjetër në zbatimin e detyrimeve të tij sipas kontratës vijnë si rezultat i ndodhjes së Forcës Madhore.</w:t>
      </w:r>
    </w:p>
    <w:p w14:paraId="35166DBF" w14:textId="77777777" w:rsidR="000A0BBA" w:rsidRPr="000A0BBA" w:rsidRDefault="000A0BBA" w:rsidP="000A0BBA">
      <w:pPr>
        <w:numPr>
          <w:ilvl w:val="0"/>
          <w:numId w:val="2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Për qëllimet e këtij neni “Forcë Madhore” do të thotë një ngjarje e paparashikueshme jashtë kontrollit të kontraktuesit mbi fajin ose neglizhimin. Ngjarje të tilla mund të përfshijnë, por nuk janë të limituara nga, veprimet e Agjencisë qoftë në kapacitetin e saj sovran ose kontraktual, lufta ose revolucionet, zjarri, përmbytja, tërmeti, epidemitë, shtrëngime të karantinës dhe embargo tranziti.</w:t>
      </w:r>
    </w:p>
    <w:p w14:paraId="387D11B4" w14:textId="77777777" w:rsidR="000A0BBA" w:rsidRPr="000A0BBA" w:rsidRDefault="000A0BBA" w:rsidP="000A0BBA">
      <w:pPr>
        <w:numPr>
          <w:ilvl w:val="0"/>
          <w:numId w:val="2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 se ndodh ndonjë situatë e Forcës Madhore, kontraktuesi duhet të njoftojë menjeherë Agjencinë. Me përjashtim kur Agjencia jep direktiva të ndryshme, Kontraktuesi duhet të vazhdojë të zbatojë detyrimet e tij sipas kontratës në masën praktikisht të arsyeshme dhe duhet të kërkojë të gjitha mjetet e arsyeshme për zbatimin që nuk pengohet nga Forca Madhore.</w:t>
      </w:r>
    </w:p>
    <w:p w14:paraId="311CEDA6"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3DD5C92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19</w:t>
      </w:r>
      <w:r w:rsidRPr="000A0BBA">
        <w:rPr>
          <w:rFonts w:ascii="Perpetua" w:eastAsia="Times New Roman" w:hAnsi="Perpetua" w:cs="Arial"/>
          <w:b/>
          <w:sz w:val="26"/>
          <w:szCs w:val="26"/>
          <w:lang w:val="it-IT" w:eastAsia="en-US"/>
        </w:rPr>
        <w:tab/>
        <w:t>Vonesa në Zbatim dhe Zgjatja e Afatit</w:t>
      </w:r>
    </w:p>
    <w:p w14:paraId="4D93B550"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ndryshe, kontraktuesi duhet të fillojë zbatimin e kontratës menjëherë pas nënshkrimit të saj.</w:t>
      </w:r>
    </w:p>
    <w:p w14:paraId="369FA278"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të rastit kur Agjencia është dakord për zgjatje të afatit të kontratës, Autoriteti Kontraktues ka të drejtë të likuidojë dëmet për vonesën në zbatim nëse Kontraktuesi dështon në kryerjen e Shërbimeve brenda periudhës së Kontratës.</w:t>
      </w:r>
    </w:p>
    <w:p w14:paraId="2528985B"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zbresë shumën e dëmeve të likuiduara që duhet paguar nga shuma e pagesës ndaj Kontraktuesit. Në rast të tillë Agjencia duhet t’i japë kontraktuesit njoftim me shkrim për shumën dhe arsyen e zbritjes.</w:t>
      </w:r>
    </w:p>
    <w:p w14:paraId="2169AED5"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do të jetë dakort për një zgjatje të afatit në rastin e Forcës Madhore.</w:t>
      </w:r>
    </w:p>
    <w:p w14:paraId="6E64D7B3"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jetë dakort për zgjatje të afatit edhe në rrethana të tjera nëse është në interesin publik për ta bërë këtë. Ne rast se kontraktuesi ndeshet me kushte që pengojnë zbatimin në kohë, kontraktuesi duhet të njoftojë menjëherë Agjencinë me shkrim për vonesën, shkakun dhe datën e propozuar të përfundimit të shërbimeve/dorëzimit të mallrave. Agjencia duhet të vlerësojë kërkesën. Nëse Agjencia është dakort me vonesën, zgjatja do të hyjë në fuqi me një amendament me shkrim të kontratës të nënshkruar nga Agjencia dhe kontraktuesi.</w:t>
      </w:r>
    </w:p>
    <w:p w14:paraId="2DB3E251"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68FE13AB"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20</w:t>
      </w:r>
      <w:r w:rsidRPr="000A0BBA">
        <w:rPr>
          <w:rFonts w:ascii="Perpetua" w:eastAsia="Times New Roman" w:hAnsi="Perpetua" w:cs="Arial"/>
          <w:b/>
          <w:sz w:val="26"/>
          <w:szCs w:val="26"/>
          <w:lang w:val="it-IT" w:eastAsia="en-US"/>
        </w:rPr>
        <w:tab/>
        <w:t>Likuidimi i Dëmeve për Dorëzimin e Vonuar</w:t>
      </w:r>
    </w:p>
    <w:p w14:paraId="76456394"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Dëmet e likuidueshme për kryerjen e vonuar të shërbimeve/dorëzimin e vonuar të mallrave do të llogariten me tarifat e mëposhtme ditore:</w:t>
      </w:r>
    </w:p>
    <w:p w14:paraId="5F0A2A83" w14:textId="77777777" w:rsidR="000A0BBA" w:rsidRPr="000A0BBA" w:rsidRDefault="000A0BBA" w:rsidP="000A0BBA">
      <w:pPr>
        <w:pStyle w:val="BodyText"/>
        <w:numPr>
          <w:ilvl w:val="0"/>
          <w:numId w:val="28"/>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Për kontratat me periudhë zbatimi jo më shumë se 6 muaj, tarifa ditore do të jetë 4/1000 të vlerës koresponduese të mbetur pa u zbatuar nga çmimi total i kontratës, por kjo vlerë do të llogaritet minimalisht mbi 25% të vlerës së kontratës.</w:t>
      </w:r>
    </w:p>
    <w:p w14:paraId="240DC646" w14:textId="77777777" w:rsidR="000A0BBA" w:rsidRPr="000A0BBA" w:rsidRDefault="000A0BBA" w:rsidP="000A0BBA">
      <w:pPr>
        <w:pStyle w:val="BodyText"/>
        <w:numPr>
          <w:ilvl w:val="0"/>
          <w:numId w:val="28"/>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Për kontratat me periudhë zbatimi jo më shumë se 12 muaj, tarifa ditore do të jetë 2/1000 të vlerës koresponduese të mbetur pa u zbatuar nga çmimi total i kontratës por kjo vlerë do të llogaritet minimalisht mbi 25% të vlerës së kontratës.</w:t>
      </w:r>
    </w:p>
    <w:p w14:paraId="3F7C275F" w14:textId="77777777" w:rsidR="000A0BBA" w:rsidRDefault="000A0BBA" w:rsidP="000A0BBA">
      <w:pPr>
        <w:pStyle w:val="BodyText"/>
        <w:numPr>
          <w:ilvl w:val="0"/>
          <w:numId w:val="28"/>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lastRenderedPageBreak/>
        <w:t>Për kontratat me periudhë zbatimi më shumë se 12 muaj, tarifa ditore do të jetë 1/1000 të vlerës koresponduese të mbetur pa u zbatuar nga çmimi total i kontratës por kjo vlerë do të llogaritet minimalisht mbi 25% të vlerës së kontratës.</w:t>
      </w:r>
    </w:p>
    <w:p w14:paraId="18FF4D58" w14:textId="77777777" w:rsidR="000A0BBA" w:rsidRPr="000A0BBA" w:rsidRDefault="000A0BBA" w:rsidP="000A0BBA">
      <w:pPr>
        <w:pStyle w:val="BodyText"/>
        <w:spacing w:after="0"/>
        <w:ind w:left="1068"/>
        <w:jc w:val="both"/>
        <w:rPr>
          <w:rFonts w:ascii="Perpetua" w:eastAsia="Times New Roman" w:hAnsi="Perpetua" w:cs="Arial"/>
          <w:sz w:val="26"/>
          <w:szCs w:val="26"/>
          <w:lang w:val="it-IT" w:eastAsia="en-US"/>
        </w:rPr>
      </w:pPr>
    </w:p>
    <w:p w14:paraId="1546D6A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21</w:t>
      </w:r>
      <w:r w:rsidRPr="000A0BBA">
        <w:rPr>
          <w:rFonts w:ascii="Perpetua" w:eastAsia="Times New Roman" w:hAnsi="Perpetua" w:cs="Arial"/>
          <w:b/>
          <w:sz w:val="26"/>
          <w:szCs w:val="26"/>
          <w:lang w:val="it-IT" w:eastAsia="en-US"/>
        </w:rPr>
        <w:tab/>
        <w:t>Negociatat dhe Amendamentet</w:t>
      </w:r>
    </w:p>
    <w:p w14:paraId="59A67D0B" w14:textId="77777777" w:rsidR="000A0BBA" w:rsidRPr="000A0BBA" w:rsidRDefault="000A0BBA" w:rsidP="000A0BBA">
      <w:pPr>
        <w:numPr>
          <w:ilvl w:val="0"/>
          <w:numId w:val="2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Asnjë amendament ose variacion tjetër i kontratës nuk do të jetë i vlefshëm pa qënë me shkrim, me datë, t’i referohet shprehimisht kontratës dhe nënshkruhet nga një përfaqësues i autorizuar i kontraktuesit dhe Agjencisë. </w:t>
      </w:r>
    </w:p>
    <w:p w14:paraId="6317F2CC" w14:textId="77777777" w:rsidR="000A0BBA" w:rsidRPr="000A0BBA" w:rsidRDefault="000A0BBA" w:rsidP="000A0BBA">
      <w:pPr>
        <w:numPr>
          <w:ilvl w:val="0"/>
          <w:numId w:val="2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heqje dorë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14:paraId="28CA7A37"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7ABF5E5A"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1A93A2C0"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22</w:t>
      </w:r>
      <w:r w:rsidRPr="000A0BBA">
        <w:rPr>
          <w:rFonts w:ascii="Perpetua" w:eastAsia="Times New Roman" w:hAnsi="Perpetua" w:cs="Arial"/>
          <w:b/>
          <w:sz w:val="26"/>
          <w:szCs w:val="26"/>
          <w:lang w:val="it-IT" w:eastAsia="en-US"/>
        </w:rPr>
        <w:tab/>
        <w:t>Ndryshimi i Porosisë</w:t>
      </w:r>
    </w:p>
    <w:p w14:paraId="2CD76390"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D71487">
        <w:rPr>
          <w:rFonts w:ascii="Perpetua" w:hAnsi="Perpetua" w:cs="Arial"/>
          <w:sz w:val="26"/>
          <w:szCs w:val="26"/>
          <w:lang w:val="it-IT"/>
        </w:rPr>
        <w:t>Agjencia rezervon të drejtën të porosisë shërbime/mallra shtesë deri në një sasi që nuk i kalon 20% të çmimit total të kontratës.</w:t>
      </w:r>
      <w:r w:rsidRPr="000A0BBA">
        <w:rPr>
          <w:rFonts w:ascii="Perpetua" w:hAnsi="Perpetua" w:cs="Arial"/>
          <w:sz w:val="26"/>
          <w:szCs w:val="26"/>
          <w:lang w:val="it-IT"/>
        </w:rPr>
        <w:t xml:space="preserve"> </w:t>
      </w:r>
    </w:p>
    <w:p w14:paraId="5E134D8C"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2592E39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23</w:t>
      </w:r>
      <w:r w:rsidRPr="000A0BBA">
        <w:rPr>
          <w:rFonts w:ascii="Perpetua" w:eastAsia="Times New Roman" w:hAnsi="Perpetua" w:cs="Arial"/>
          <w:b/>
          <w:sz w:val="26"/>
          <w:szCs w:val="26"/>
          <w:lang w:val="it-IT" w:eastAsia="en-US"/>
        </w:rPr>
        <w:tab/>
        <w:t>Ndërprerja për Mosplotësim</w:t>
      </w:r>
    </w:p>
    <w:p w14:paraId="0F3177F0" w14:textId="77777777" w:rsidR="000A0BBA" w:rsidRPr="000A0BBA" w:rsidRDefault="000A0BBA" w:rsidP="000A0BBA">
      <w:pPr>
        <w:numPr>
          <w:ilvl w:val="1"/>
          <w:numId w:val="3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ndërpresë kontratën në tërësi ose pjesërisht nëse:</w:t>
      </w:r>
    </w:p>
    <w:p w14:paraId="77D2FD7D" w14:textId="77777777" w:rsidR="000A0BBA" w:rsidRPr="000A0BBA" w:rsidRDefault="000A0BBA" w:rsidP="000A0BBA">
      <w:pPr>
        <w:pStyle w:val="BodyText"/>
        <w:numPr>
          <w:ilvl w:val="0"/>
          <w:numId w:val="31"/>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Kontraktuesi dështon të kryejë shërbimet/të furnizojë mallrat brenda periudhës së specifikuar në kontratë ose brenda zgjatjes së dhënë; ose,</w:t>
      </w:r>
    </w:p>
    <w:p w14:paraId="7453934D" w14:textId="77777777" w:rsidR="000A0BBA" w:rsidRPr="000A0BBA" w:rsidRDefault="000A0BBA" w:rsidP="000A0BBA">
      <w:pPr>
        <w:pStyle w:val="BodyText"/>
        <w:numPr>
          <w:ilvl w:val="0"/>
          <w:numId w:val="31"/>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Kontraktuesi dështon të zbatojë ndonjë detyrim tjetër të kontratës.</w:t>
      </w:r>
    </w:p>
    <w:p w14:paraId="4546EA95" w14:textId="77777777" w:rsidR="000A0BBA" w:rsidRPr="000A0BBA" w:rsidRDefault="000A0BBA" w:rsidP="000A0BBA">
      <w:pPr>
        <w:numPr>
          <w:ilvl w:val="1"/>
          <w:numId w:val="3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t’i japi kontraktuesit njoftim me shkrim për ndërprerjen për mosplotësim ndreqjen e mospolotësimit dhe gabimeve me përjashtim kur ndërprerja është bërë për veprime korruptive ose të paligjshme, rast në të cilin ndërprerja do të jetë e menjëhershme.</w:t>
      </w:r>
    </w:p>
    <w:p w14:paraId="4CA2287A"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03F79BB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24</w:t>
      </w:r>
      <w:r w:rsidRPr="000A0BBA">
        <w:rPr>
          <w:rFonts w:ascii="Perpetua" w:eastAsia="Times New Roman" w:hAnsi="Perpetua" w:cs="Arial"/>
          <w:b/>
          <w:sz w:val="26"/>
          <w:szCs w:val="26"/>
          <w:lang w:val="it-IT" w:eastAsia="en-US"/>
        </w:rPr>
        <w:tab/>
        <w:t>Ndërprerja për Shkak të Falimentimit</w:t>
      </w:r>
    </w:p>
    <w:p w14:paraId="4D1CF187" w14:textId="77777777" w:rsidR="000A0BBA" w:rsidRPr="000A0BBA" w:rsidRDefault="000A0BBA" w:rsidP="000A0BBA">
      <w:pPr>
        <w:numPr>
          <w:ilvl w:val="0"/>
          <w:numId w:val="3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ndërpresë kontratën në çdo kohë nëse kontraktuesi falimenton ose bëhet i paaftë të paguajë.</w:t>
      </w:r>
    </w:p>
    <w:p w14:paraId="6A6A972A" w14:textId="77777777" w:rsidR="000A0BBA" w:rsidRPr="000A0BBA" w:rsidRDefault="000A0BBA" w:rsidP="000A0BBA">
      <w:pPr>
        <w:numPr>
          <w:ilvl w:val="0"/>
          <w:numId w:val="3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t’i japi Kontraktuesit njoftim me shkrim për ndërprerjen.</w:t>
      </w:r>
    </w:p>
    <w:p w14:paraId="16361F45"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355A5AF5"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25</w:t>
      </w:r>
      <w:r w:rsidRPr="000A0BBA">
        <w:rPr>
          <w:rFonts w:ascii="Perpetua" w:eastAsia="Times New Roman" w:hAnsi="Perpetua" w:cs="Arial"/>
          <w:b/>
          <w:sz w:val="26"/>
          <w:szCs w:val="26"/>
          <w:lang w:val="it-IT" w:eastAsia="en-US"/>
        </w:rPr>
        <w:tab/>
        <w:t>Ndërprerja për Shkak të Interesit Publik</w:t>
      </w:r>
    </w:p>
    <w:p w14:paraId="66602804" w14:textId="77777777" w:rsidR="000A0BBA" w:rsidRPr="000A0BBA" w:rsidRDefault="000A0BBA" w:rsidP="000A0BBA">
      <w:pPr>
        <w:numPr>
          <w:ilvl w:val="0"/>
          <w:numId w:val="3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ndërpresë kontratën në çdo kohë nëse gjykon se ky veprim duhet ndërmarrë për t’i shërbyer sa më mirë interesit publik.</w:t>
      </w:r>
    </w:p>
    <w:p w14:paraId="11EC1871" w14:textId="77777777" w:rsidR="000A0BBA" w:rsidRPr="000A0BBA" w:rsidRDefault="000A0BBA" w:rsidP="000A0BBA">
      <w:pPr>
        <w:numPr>
          <w:ilvl w:val="0"/>
          <w:numId w:val="3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t’i japi kontraktuesit lajmërim me shkrim për ndërprerjen.</w:t>
      </w:r>
    </w:p>
    <w:p w14:paraId="29726B9D" w14:textId="77777777" w:rsidR="000A0BBA" w:rsidRPr="000A0BBA" w:rsidRDefault="000A0BBA" w:rsidP="000A0BBA">
      <w:pPr>
        <w:numPr>
          <w:ilvl w:val="0"/>
          <w:numId w:val="3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të paguajë kontraktuesin për të gjitha shërbimet e kryera/mallrat e furnizuara përpara ndërprerjes dhe duhet t’i paguajë kontraktuesit dëmet e shkaktuara për kryerjen e pjesshme të shërbimeve/furnizimin e mallrave. Në llogaritjen e shumës së dëmeve, kontraktuesi do të kërkohet të ndërmarrë të gjitha veprimet e nevojshme për të minimizuar dëmet.</w:t>
      </w:r>
    </w:p>
    <w:p w14:paraId="2597213B"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31E29AF1"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26</w:t>
      </w:r>
      <w:r w:rsidRPr="000A0BBA">
        <w:rPr>
          <w:rFonts w:ascii="Perpetua" w:eastAsia="Times New Roman" w:hAnsi="Perpetua" w:cs="Arial"/>
          <w:b/>
          <w:sz w:val="26"/>
          <w:szCs w:val="26"/>
          <w:lang w:val="it-IT" w:eastAsia="en-US"/>
        </w:rPr>
        <w:tab/>
        <w:t>Nënkontrata</w:t>
      </w:r>
    </w:p>
    <w:p w14:paraId="5D5EE677"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Një nënkontratë do të jetë e vlefshme vetëm nëse është në formën e një marrëveshjeje të shkruar me anë të së cilës kontraktuesi ori i beson kryerjen e një pjese të detyrimeve të kontratës së tij një pale të tretë.</w:t>
      </w:r>
    </w:p>
    <w:p w14:paraId="1CBC580C" w14:textId="0FDC326C"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nuk duhet të nënkontraktojë pa aprovimin paraprak me shkrim të Agjencisë dhe jo më shumë se 40% të vlerës së kontratës.  Kontraktuesi duhet të njoftojë Agjencinë për elementet e kontratës që nënkontraktohet dhe dokumentacionin që provon aftësinë e nënkontraktorit. Agjencia duhet të lajmërojë kontraktuesin orin për vendimin e tij, brenda 5 ditëve nga marrja e njoftimit, duke shprehur arsyet nëse e aprovon apo jo atë.</w:t>
      </w:r>
    </w:p>
    <w:p w14:paraId="008A7EA8"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parashikojë pagesa direkte tek nënkontraktori për shërbimet/mallrat që do të furnizojë.</w:t>
      </w:r>
    </w:p>
    <w:p w14:paraId="5C29B2A5"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Kur kontraktuesi ka ndër mend të realizojë një pjesë të punimeve me nën-kontraktues, duhet të paraqesë gjithë dokumentacionin e kërkuar për nënkontraktuesin si dhe punimet konkrete që do të japë me nënsipërmarrje.</w:t>
      </w:r>
    </w:p>
    <w:p w14:paraId="46B745F3"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Kontraktori mbetet plotësisht përgjegjës për zbatimin e kontratës panvarësisht nga sjellja e nënkontraktorit.</w:t>
      </w:r>
    </w:p>
    <w:p w14:paraId="000350B3"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1A3B993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27</w:t>
      </w:r>
      <w:r w:rsidRPr="000A0BBA">
        <w:rPr>
          <w:rFonts w:ascii="Perpetua" w:eastAsia="Times New Roman" w:hAnsi="Perpetua" w:cs="Arial"/>
          <w:b/>
          <w:sz w:val="26"/>
          <w:szCs w:val="26"/>
          <w:lang w:val="it-IT" w:eastAsia="en-US"/>
        </w:rPr>
        <w:tab/>
        <w:t>Transferimi i të Drejtave</w:t>
      </w:r>
    </w:p>
    <w:p w14:paraId="7B711FE1"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Kontraktuesi nuk duhet të transferojë, tërësisht ose pjesërisht, detyrimet e tij sipas kontratës me përjashtim kur jepet miratimi paraprak i Agjencisë.</w:t>
      </w:r>
    </w:p>
    <w:p w14:paraId="3DE0E70C"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780C939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28</w:t>
      </w:r>
      <w:r w:rsidRPr="000A0BBA">
        <w:rPr>
          <w:rFonts w:ascii="Perpetua" w:eastAsia="Times New Roman" w:hAnsi="Perpetua" w:cs="Arial"/>
          <w:b/>
          <w:sz w:val="26"/>
          <w:szCs w:val="26"/>
          <w:lang w:val="it-IT" w:eastAsia="en-US"/>
        </w:rPr>
        <w:tab/>
        <w:t>Sigurimi i Kontratës</w:t>
      </w:r>
    </w:p>
    <w:p w14:paraId="15871F10" w14:textId="77777777" w:rsidR="000A0BBA" w:rsidRPr="00236011" w:rsidRDefault="000A0BBA" w:rsidP="000A0BBA">
      <w:pPr>
        <w:numPr>
          <w:ilvl w:val="0"/>
          <w:numId w:val="35"/>
        </w:numPr>
        <w:autoSpaceDE w:val="0"/>
        <w:autoSpaceDN w:val="0"/>
        <w:adjustRightInd w:val="0"/>
        <w:ind w:left="360"/>
        <w:jc w:val="both"/>
        <w:rPr>
          <w:rFonts w:ascii="Perpetua" w:hAnsi="Perpetua" w:cs="Arial"/>
          <w:sz w:val="26"/>
          <w:szCs w:val="26"/>
          <w:lang w:val="it-IT"/>
        </w:rPr>
      </w:pPr>
      <w:r w:rsidRPr="00236011">
        <w:rPr>
          <w:rFonts w:ascii="Perpetua" w:hAnsi="Perpetua" w:cs="Arial"/>
          <w:sz w:val="26"/>
          <w:szCs w:val="26"/>
          <w:lang w:val="it-IT"/>
        </w:rPr>
        <w:t>Përpara nënshkrimit të kontratës, kontraktuesi duhet t’i dorëzojë Agjencisë sigurimin e kontratës në shumën dhe formën e kërkuar.</w:t>
      </w:r>
    </w:p>
    <w:p w14:paraId="7BBF7191" w14:textId="77777777" w:rsidR="000A0BBA" w:rsidRPr="000A0BBA" w:rsidRDefault="000A0BBA" w:rsidP="000A0BBA">
      <w:pPr>
        <w:numPr>
          <w:ilvl w:val="0"/>
          <w:numId w:val="3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Shuma e sigurimit të kontratës duhet t’i paguhet Agjencisë si kompensim për çdo humbje të rezultuar nga dështimi i kontraktuesit në plotësimin e detyrimeve të tij sipas kontratës.</w:t>
      </w:r>
    </w:p>
    <w:p w14:paraId="7A74AFD3" w14:textId="77777777" w:rsidR="000A0BBA" w:rsidRDefault="000A0BBA" w:rsidP="000A0BBA">
      <w:pPr>
        <w:pStyle w:val="BodyText"/>
        <w:tabs>
          <w:tab w:val="left" w:pos="1080"/>
        </w:tabs>
        <w:jc w:val="both"/>
        <w:rPr>
          <w:rFonts w:ascii="Perpetua" w:eastAsia="Times New Roman" w:hAnsi="Perpetua" w:cs="Arial"/>
          <w:b/>
          <w:sz w:val="26"/>
          <w:szCs w:val="26"/>
          <w:lang w:val="it-IT" w:eastAsia="en-US"/>
        </w:rPr>
      </w:pPr>
    </w:p>
    <w:p w14:paraId="698A1E12"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29</w:t>
      </w:r>
      <w:r w:rsidRPr="000A0BBA">
        <w:rPr>
          <w:rFonts w:ascii="Perpetua" w:eastAsia="Times New Roman" w:hAnsi="Perpetua" w:cs="Arial"/>
          <w:b/>
          <w:sz w:val="26"/>
          <w:szCs w:val="26"/>
          <w:lang w:val="it-IT" w:eastAsia="en-US"/>
        </w:rPr>
        <w:tab/>
        <w:t>Baza Ligjore</w:t>
      </w:r>
    </w:p>
    <w:p w14:paraId="72B09272"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Kontrata do të rregullohet nga dispozitat e legjislacionit shqiptar në fuqi.</w:t>
      </w:r>
    </w:p>
    <w:p w14:paraId="7AEF0D8E"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3FE80163"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30</w:t>
      </w:r>
      <w:r w:rsidRPr="000A0BBA">
        <w:rPr>
          <w:rFonts w:ascii="Perpetua" w:eastAsia="Times New Roman" w:hAnsi="Perpetua" w:cs="Arial"/>
          <w:b/>
          <w:sz w:val="26"/>
          <w:szCs w:val="26"/>
          <w:lang w:val="it-IT" w:eastAsia="en-US"/>
        </w:rPr>
        <w:tab/>
        <w:t>Zgjidhja e Mosmarrëveshjeve</w:t>
      </w:r>
    </w:p>
    <w:p w14:paraId="428A1618" w14:textId="77777777" w:rsidR="000A0BBA" w:rsidRPr="000A0BBA" w:rsidRDefault="000A0BBA" w:rsidP="000A0BBA">
      <w:pPr>
        <w:numPr>
          <w:ilvl w:val="0"/>
          <w:numId w:val="3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dhe Kontraktuesi duhet të bëjnë çdo përpjekje të zgjidhin mosmarrëveshjet ose konfliktet e ndodhura midis tyre me negociata direkte.</w:t>
      </w:r>
    </w:p>
    <w:p w14:paraId="467E7C79" w14:textId="77777777" w:rsidR="000A0BBA" w:rsidRPr="000A0BBA" w:rsidRDefault="000A0BBA" w:rsidP="000A0BBA">
      <w:pPr>
        <w:numPr>
          <w:ilvl w:val="0"/>
          <w:numId w:val="3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palët dështojnë në zgjidhjen e mosmarrëveshjes ose konfliktit, problemet do të konsiderohen me anë të zgjidhjes së marrveshjeve sipas kontratës dhe procedurave juridike në fuqi sipas legjislacionit të Republikës së Shqipërisë.</w:t>
      </w:r>
    </w:p>
    <w:p w14:paraId="7D79FB0E" w14:textId="77777777" w:rsidR="000A0BBA" w:rsidRDefault="000A0BBA" w:rsidP="000A0BBA">
      <w:pPr>
        <w:pStyle w:val="BodyText"/>
        <w:tabs>
          <w:tab w:val="left" w:pos="1080"/>
        </w:tabs>
        <w:jc w:val="both"/>
        <w:rPr>
          <w:rFonts w:ascii="Perpetua" w:eastAsia="Times New Roman" w:hAnsi="Perpetua" w:cs="Arial"/>
          <w:sz w:val="26"/>
          <w:szCs w:val="26"/>
          <w:lang w:val="it-IT" w:eastAsia="en-US"/>
        </w:rPr>
      </w:pPr>
    </w:p>
    <w:p w14:paraId="4BA144C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31</w:t>
      </w:r>
      <w:r w:rsidRPr="000A0BBA">
        <w:rPr>
          <w:rFonts w:ascii="Perpetua" w:eastAsia="Times New Roman" w:hAnsi="Perpetua" w:cs="Arial"/>
          <w:b/>
          <w:sz w:val="26"/>
          <w:szCs w:val="26"/>
          <w:lang w:val="it-IT" w:eastAsia="en-US"/>
        </w:rPr>
        <w:tab/>
        <w:t>Përfaqësimi i Palëve</w:t>
      </w:r>
    </w:p>
    <w:p w14:paraId="04D7F6A3" w14:textId="77777777" w:rsidR="000A0BBA" w:rsidRPr="000A0BBA" w:rsidRDefault="000A0BBA" w:rsidP="000A0BBA">
      <w:pPr>
        <w:numPr>
          <w:ilvl w:val="0"/>
          <w:numId w:val="3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palë duhet të emërojë me shkrim një person ose post organizativ, që do të jetë përgjegjës, në emër të palës, për marrjen e komunikatave dhe për përfaqësimin e palës në çështjet e lidhura me ekzekutimin e kontratës.</w:t>
      </w:r>
    </w:p>
    <w:p w14:paraId="6C1D801D" w14:textId="77777777" w:rsidR="000A0BBA" w:rsidRPr="000A0BBA" w:rsidRDefault="000A0BBA" w:rsidP="000A0BBA">
      <w:pPr>
        <w:numPr>
          <w:ilvl w:val="0"/>
          <w:numId w:val="3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Secila palë duhet të lajmërojë palën tjetër menjëherë për ndonjë ndryshim në emërimin e përfaqësuesit të palës. Nëse njëra palë dështon të lajmërojë, duhet të marrë përsipër çdo humbje të shkaktuar nga dështimi për të dhënë njoftim të mjaftueshëm.</w:t>
      </w:r>
    </w:p>
    <w:p w14:paraId="42C8BB84" w14:textId="77777777" w:rsidR="000A0BBA" w:rsidRPr="000A0BBA" w:rsidRDefault="000A0BBA" w:rsidP="000A0BBA">
      <w:pPr>
        <w:numPr>
          <w:ilvl w:val="0"/>
          <w:numId w:val="3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Palët mund të emërojnë persona ose njësi organizative shtesë për të përfaqësuar palën në veprime ose veprimtari të veçanta njoftimi me shkrim në të cilin rast duhet dhënë dhe duhet të përcaktoje shtrirjen e autoritetit të përfaqësuesit.</w:t>
      </w:r>
    </w:p>
    <w:p w14:paraId="29CE8ED8"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744AD0C7"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32</w:t>
      </w:r>
      <w:r w:rsidRPr="000A0BBA">
        <w:rPr>
          <w:rFonts w:ascii="Perpetua" w:eastAsia="Times New Roman" w:hAnsi="Perpetua" w:cs="Arial"/>
          <w:b/>
          <w:sz w:val="26"/>
          <w:szCs w:val="26"/>
          <w:lang w:val="it-IT" w:eastAsia="en-US"/>
        </w:rPr>
        <w:tab/>
        <w:t>Lajmërimet</w:t>
      </w:r>
    </w:p>
    <w:p w14:paraId="75385A1A" w14:textId="77777777" w:rsidR="000A0BBA" w:rsidRPr="000A0BBA" w:rsidRDefault="000A0BBA" w:rsidP="000A0BBA">
      <w:pPr>
        <w:numPr>
          <w:ilvl w:val="0"/>
          <w:numId w:val="3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lajmërim i dhënë nga njëra palë tjetrës sipas kontratës duhet të bëhet me shkrim në adresën e specifikuar në kontratë.</w:t>
      </w:r>
    </w:p>
    <w:p w14:paraId="0DE5825F" w14:textId="77777777" w:rsidR="000A0BBA" w:rsidRPr="000A0BBA" w:rsidRDefault="000A0BBA" w:rsidP="000A0BBA">
      <w:pPr>
        <w:numPr>
          <w:ilvl w:val="0"/>
          <w:numId w:val="3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Njoftimi do të ketë efekt sapo të dorëzohet.</w:t>
      </w:r>
    </w:p>
    <w:p w14:paraId="38C731C8"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4CCD9322"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33</w:t>
      </w:r>
      <w:r w:rsidRPr="000A0BBA">
        <w:rPr>
          <w:rFonts w:ascii="Perpetua" w:eastAsia="Times New Roman" w:hAnsi="Perpetua" w:cs="Arial"/>
          <w:b/>
          <w:sz w:val="26"/>
          <w:szCs w:val="26"/>
          <w:lang w:val="it-IT" w:eastAsia="en-US"/>
        </w:rPr>
        <w:tab/>
        <w:t>Llogaritja e Afateve</w:t>
      </w:r>
    </w:p>
    <w:p w14:paraId="05925227" w14:textId="77777777" w:rsidR="000A0BBA" w:rsidRPr="000A0BBA" w:rsidRDefault="000A0BBA" w:rsidP="000A0BBA">
      <w:pPr>
        <w:numPr>
          <w:ilvl w:val="0"/>
          <w:numId w:val="3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Të gjitha referencat e ditëve do të jenë ditë kalendarike me përjashtim kur parashikohet ndryshe.</w:t>
      </w:r>
    </w:p>
    <w:p w14:paraId="59664AA1" w14:textId="77777777" w:rsidR="000A0BBA" w:rsidRPr="000A0BBA" w:rsidRDefault="000A0BBA" w:rsidP="000A0BBA">
      <w:pPr>
        <w:numPr>
          <w:ilvl w:val="0"/>
          <w:numId w:val="3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Zbatimi i kontratës duhet të filloje më __________. Nëse nuk është specifikuar, zbatimi do të fillojë në datën që kontraktuesi nënshkruan kontratën.</w:t>
      </w:r>
    </w:p>
    <w:p w14:paraId="4449DFA0"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114CE7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34</w:t>
      </w:r>
      <w:r w:rsidRPr="000A0BBA">
        <w:rPr>
          <w:rFonts w:ascii="Perpetua" w:eastAsia="Times New Roman" w:hAnsi="Perpetua" w:cs="Arial"/>
          <w:b/>
          <w:sz w:val="26"/>
          <w:szCs w:val="26"/>
          <w:lang w:val="it-IT" w:eastAsia="en-US"/>
        </w:rPr>
        <w:tab/>
        <w:t>Vendndodhja e Shërbimeve</w:t>
      </w:r>
    </w:p>
    <w:p w14:paraId="7642C203"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Shërbimet do të kryhen në:</w:t>
      </w:r>
      <w:r w:rsidRPr="000A0BBA">
        <w:rPr>
          <w:rFonts w:ascii="Perpetua" w:hAnsi="Perpetua" w:cs="Arial"/>
          <w:sz w:val="26"/>
          <w:szCs w:val="26"/>
          <w:lang w:val="it-IT"/>
        </w:rPr>
        <w:tab/>
      </w:r>
    </w:p>
    <w:p w14:paraId="7A19F229" w14:textId="77777777" w:rsidR="000A0BBA" w:rsidRPr="000A0BBA" w:rsidRDefault="000A0BBA" w:rsidP="000A0BBA">
      <w:pPr>
        <w:pStyle w:val="BodyText"/>
        <w:tabs>
          <w:tab w:val="left" w:pos="540"/>
          <w:tab w:val="left" w:leader="underscore" w:pos="9360"/>
        </w:tabs>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ab/>
      </w:r>
    </w:p>
    <w:p w14:paraId="506BFF83"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35</w:t>
      </w:r>
      <w:r w:rsidRPr="000A0BBA">
        <w:rPr>
          <w:rFonts w:ascii="Perpetua" w:eastAsia="Times New Roman" w:hAnsi="Perpetua" w:cs="Arial"/>
          <w:b/>
          <w:sz w:val="26"/>
          <w:szCs w:val="26"/>
          <w:lang w:val="it-IT" w:eastAsia="en-US"/>
        </w:rPr>
        <w:tab/>
        <w:t>Informacion që duhet dhënë nga Agjencia</w:t>
      </w:r>
    </w:p>
    <w:p w14:paraId="5A361EBA"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 xml:space="preserve">Brenda 15 ditësh nga marrja e sigurimit të kontratës, Agjencia duhet t’i japi kontraktuesit informacionin dhe dokumentat e mëposhtme: </w:t>
      </w:r>
      <w:r w:rsidRPr="000A0BBA">
        <w:rPr>
          <w:rFonts w:ascii="Perpetua" w:hAnsi="Perpetua" w:cs="Arial"/>
          <w:sz w:val="26"/>
          <w:szCs w:val="26"/>
          <w:lang w:val="it-IT"/>
        </w:rPr>
        <w:tab/>
      </w:r>
    </w:p>
    <w:p w14:paraId="6945B31D"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31F54ECE"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p>
    <w:p w14:paraId="2ADD0490"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36</w:t>
      </w:r>
      <w:r w:rsidRPr="000A0BBA">
        <w:rPr>
          <w:rFonts w:ascii="Perpetua" w:eastAsia="Times New Roman" w:hAnsi="Perpetua" w:cs="Arial"/>
          <w:b/>
          <w:sz w:val="26"/>
          <w:szCs w:val="26"/>
          <w:lang w:val="it-IT" w:eastAsia="en-US"/>
        </w:rPr>
        <w:tab/>
        <w:t>Kërkesat e Raportimit</w:t>
      </w:r>
    </w:p>
    <w:p w14:paraId="7C04C5FA"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 xml:space="preserve">Gjatë zgjatjes së kontratës, kontraktuesi duhet të sigurojë raporte për Agjencia sipas formularit të mëposhtëm: </w:t>
      </w:r>
      <w:r w:rsidRPr="000A0BBA">
        <w:rPr>
          <w:rFonts w:ascii="Perpetua" w:hAnsi="Perpetua" w:cs="Arial"/>
          <w:sz w:val="26"/>
          <w:szCs w:val="26"/>
          <w:lang w:val="it-IT"/>
        </w:rPr>
        <w:tab/>
      </w:r>
    </w:p>
    <w:p w14:paraId="574E61C1" w14:textId="41086D0D" w:rsidR="000A0BBA" w:rsidRPr="000A0BBA" w:rsidRDefault="000A0BBA" w:rsidP="00A32CD9">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750911DC"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37</w:t>
      </w:r>
      <w:r w:rsidRPr="000A0BBA">
        <w:rPr>
          <w:rFonts w:ascii="Perpetua" w:eastAsia="Times New Roman" w:hAnsi="Perpetua" w:cs="Arial"/>
          <w:b/>
          <w:sz w:val="26"/>
          <w:szCs w:val="26"/>
          <w:lang w:val="it-IT" w:eastAsia="en-US"/>
        </w:rPr>
        <w:tab/>
        <w:t>Siguracioni i Përgjegjësisë Profesionale</w:t>
      </w:r>
    </w:p>
    <w:p w14:paraId="77FF2293"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Përpara fillimit të zbatimit të kontratës, Kontraktuesi duhet të sigurojë Autoritetin Kontraktor me prova për siguracionin e përgjegjësisë profesionale me shumë minimale si vijon:</w:t>
      </w:r>
      <w:r w:rsidRPr="000A0BBA">
        <w:rPr>
          <w:rFonts w:ascii="Perpetua" w:hAnsi="Perpetua" w:cs="Arial"/>
          <w:sz w:val="26"/>
          <w:szCs w:val="26"/>
          <w:lang w:val="it-IT"/>
        </w:rPr>
        <w:tab/>
      </w:r>
    </w:p>
    <w:p w14:paraId="11DE52C6"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1AB0981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38</w:t>
      </w:r>
      <w:r w:rsidRPr="000A0BBA">
        <w:rPr>
          <w:rFonts w:ascii="Perpetua" w:eastAsia="Times New Roman" w:hAnsi="Perpetua" w:cs="Arial"/>
          <w:b/>
          <w:sz w:val="26"/>
          <w:szCs w:val="26"/>
          <w:lang w:val="it-IT" w:eastAsia="en-US"/>
        </w:rPr>
        <w:tab/>
        <w:t>Kushtet e Pagesës</w:t>
      </w:r>
    </w:p>
    <w:p w14:paraId="03C79D60" w14:textId="77777777" w:rsidR="000A0BBA" w:rsidRPr="000A0BBA" w:rsidRDefault="000A0BBA" w:rsidP="000A0BBA">
      <w:pPr>
        <w:numPr>
          <w:ilvl w:val="0"/>
          <w:numId w:val="4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Pagesa për shërbimet duhet bërë sipas skedarit të mëposhtëm:</w:t>
      </w:r>
    </w:p>
    <w:p w14:paraId="1BED1863" w14:textId="77777777" w:rsidR="000A0BBA" w:rsidRPr="000A0BBA" w:rsidRDefault="000A0BBA" w:rsidP="000A0BBA">
      <w:pPr>
        <w:numPr>
          <w:ilvl w:val="0"/>
          <w:numId w:val="4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pagesë e skeduar duhet bërë brenda _________ ditëve nga data e arritjes së marrëveshjes për pagesën ose nga data e marrjes së kërkesës me shkrim për pagesë cilado që të jetë më vonë. Nëse është lënë e paplotësuar, periudha kohore do të jetë 30 ditë.</w:t>
      </w:r>
    </w:p>
    <w:p w14:paraId="71CD3D64" w14:textId="77777777" w:rsidR="000A0BBA" w:rsidRPr="000A0BBA" w:rsidRDefault="000A0BBA" w:rsidP="000A0BBA">
      <w:pPr>
        <w:numPr>
          <w:ilvl w:val="0"/>
          <w:numId w:val="3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Monedha e pagesës do të jetë ______.  Nëse është lënë e paplotësuar, pagesa do bëhet me monedhën Shqiptare.</w:t>
      </w:r>
    </w:p>
    <w:p w14:paraId="69B924B4"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7EC2057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39</w:t>
      </w:r>
      <w:r w:rsidRPr="000A0BBA">
        <w:rPr>
          <w:rFonts w:ascii="Perpetua" w:eastAsia="Times New Roman" w:hAnsi="Perpetua" w:cs="Arial"/>
          <w:b/>
          <w:sz w:val="26"/>
          <w:szCs w:val="26"/>
          <w:lang w:val="it-IT" w:eastAsia="en-US"/>
        </w:rPr>
        <w:tab/>
        <w:t>Pagesa Paraprake</w:t>
      </w:r>
    </w:p>
    <w:p w14:paraId="7459DFDB" w14:textId="77777777" w:rsidR="000A0BBA" w:rsidRPr="000A0BBA" w:rsidRDefault="000A0BBA" w:rsidP="000A0BBA">
      <w:pPr>
        <w:numPr>
          <w:ilvl w:val="0"/>
          <w:numId w:val="4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Përqindja e pages</w:t>
      </w:r>
      <w:bookmarkStart w:id="0" w:name="_GoBack"/>
      <w:bookmarkEnd w:id="0"/>
      <w:r w:rsidRPr="000A0BBA">
        <w:rPr>
          <w:rFonts w:ascii="Perpetua" w:hAnsi="Perpetua" w:cs="Arial"/>
          <w:sz w:val="26"/>
          <w:szCs w:val="26"/>
          <w:lang w:val="it-IT"/>
        </w:rPr>
        <w:t>ës paraprake do të jetë _____. Nëse është lënë e paplotësuar, kontraktuesi nuk do të marrë pagesë paraprake.</w:t>
      </w:r>
    </w:p>
    <w:p w14:paraId="36EDC52D" w14:textId="77777777" w:rsidR="000A0BBA" w:rsidRPr="000A0BBA" w:rsidRDefault="000A0BBA" w:rsidP="000A0BBA">
      <w:pPr>
        <w:numPr>
          <w:ilvl w:val="0"/>
          <w:numId w:val="4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është premtuar një pagesë paraprake, avanca do të paguhet brenda ______ ditëve nga marrja e sigurimit të kontrateës.</w:t>
      </w:r>
    </w:p>
    <w:p w14:paraId="5AB2297C" w14:textId="77777777" w:rsidR="000A0BBA" w:rsidRPr="000A0BBA" w:rsidRDefault="000A0BBA" w:rsidP="000A0BBA">
      <w:pPr>
        <w:numPr>
          <w:ilvl w:val="0"/>
          <w:numId w:val="4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jepet pagesa paraprake, shuma do të hiqet nga pagesa që duhet t’i jepet kontraktuesit sipas formulës së mëposhtme:</w:t>
      </w:r>
      <w:r w:rsidRPr="000A0BBA">
        <w:rPr>
          <w:rFonts w:ascii="Perpetua" w:hAnsi="Perpetua" w:cs="Arial"/>
          <w:sz w:val="26"/>
          <w:szCs w:val="26"/>
          <w:lang w:val="it-IT"/>
        </w:rPr>
        <w:tab/>
      </w:r>
    </w:p>
    <w:p w14:paraId="7FEE6797"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0B96CA6D"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40   Zbritja e garancisë së kontratës</w:t>
      </w:r>
    </w:p>
    <w:p w14:paraId="32E07C4F"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Nëse parashikohet zbritje periodike të garancisë së kontratës ajo kryhet si më poshtë:</w:t>
      </w:r>
    </w:p>
    <w:p w14:paraId="4C85C8A5" w14:textId="0722942A" w:rsidR="001A2BA6" w:rsidRPr="001A2BA6" w:rsidRDefault="000A0BBA" w:rsidP="00567815">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Nëse nuk plotësohet, garancia mbetet e pandryshuar.</w:t>
      </w:r>
    </w:p>
    <w:sectPr w:rsidR="001A2BA6" w:rsidRPr="001A2BA6" w:rsidSect="00B60FBF">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9AD"/>
    <w:multiLevelType w:val="multilevel"/>
    <w:tmpl w:val="091CB6FE"/>
    <w:lvl w:ilvl="0">
      <w:start w:val="1"/>
      <w:numFmt w:val="decimal"/>
      <w:lvlText w:val="%1."/>
      <w:lvlJc w:val="left"/>
      <w:pPr>
        <w:ind w:left="720" w:hanging="360"/>
      </w:pPr>
    </w:lvl>
    <w:lvl w:ilvl="1">
      <w:start w:val="1"/>
      <w:numFmt w:val="decimal"/>
      <w:isLgl/>
      <w:lvlText w:val="%2."/>
      <w:lvlJc w:val="left"/>
      <w:pPr>
        <w:ind w:left="720" w:hanging="360"/>
      </w:pPr>
      <w:rPr>
        <w:rFonts w:ascii="Perpetua" w:eastAsia="Times New Roman" w:hAnsi="Perpetua"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648325B"/>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D1079E"/>
    <w:multiLevelType w:val="hybridMultilevel"/>
    <w:tmpl w:val="F656EF7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8A00A0E"/>
    <w:multiLevelType w:val="hybridMultilevel"/>
    <w:tmpl w:val="B7BAD3B0"/>
    <w:lvl w:ilvl="0" w:tplc="8570C26A">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
    <w:nsid w:val="09D312E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631EF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257792"/>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F067C3"/>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E4082"/>
    <w:multiLevelType w:val="hybridMultilevel"/>
    <w:tmpl w:val="F528B982"/>
    <w:lvl w:ilvl="0" w:tplc="C42420C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nsid w:val="16C36DD4"/>
    <w:multiLevelType w:val="hybridMultilevel"/>
    <w:tmpl w:val="571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201384"/>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2C3960"/>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3353161"/>
    <w:multiLevelType w:val="hybridMultilevel"/>
    <w:tmpl w:val="A4085D6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AF0A09"/>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1C63E0"/>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144994"/>
    <w:multiLevelType w:val="hybridMultilevel"/>
    <w:tmpl w:val="F974924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nsid w:val="3EE801D1"/>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085693"/>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87696D"/>
    <w:multiLevelType w:val="hybridMultilevel"/>
    <w:tmpl w:val="B5DC4F5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535AD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2934C6D"/>
    <w:multiLevelType w:val="multilevel"/>
    <w:tmpl w:val="DEA874B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33F7D62"/>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AA1CEB"/>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DD43E7"/>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49C674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1852B8"/>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6A15E76"/>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B43C05"/>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C33E1E"/>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F90C8A"/>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C369D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9C810E2"/>
    <w:multiLevelType w:val="hybridMultilevel"/>
    <w:tmpl w:val="D160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9E6A0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3D1CA5"/>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B7409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750188"/>
    <w:multiLevelType w:val="hybridMultilevel"/>
    <w:tmpl w:val="571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32F1E63"/>
    <w:multiLevelType w:val="hybridMultilevel"/>
    <w:tmpl w:val="F528B982"/>
    <w:lvl w:ilvl="0" w:tplc="C42420C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0">
    <w:nsid w:val="74DE3D2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6C532D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4"/>
  </w:num>
  <w:num w:numId="3">
    <w:abstractNumId w:val="2"/>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7"/>
    <w:rsid w:val="000A0BBA"/>
    <w:rsid w:val="00101D30"/>
    <w:rsid w:val="00124F04"/>
    <w:rsid w:val="001A2BA6"/>
    <w:rsid w:val="00236011"/>
    <w:rsid w:val="00265BDD"/>
    <w:rsid w:val="002B4956"/>
    <w:rsid w:val="002D2668"/>
    <w:rsid w:val="00497B4B"/>
    <w:rsid w:val="00542688"/>
    <w:rsid w:val="00567815"/>
    <w:rsid w:val="005D7CA2"/>
    <w:rsid w:val="00663F39"/>
    <w:rsid w:val="007741B2"/>
    <w:rsid w:val="007E24A7"/>
    <w:rsid w:val="007F7E8C"/>
    <w:rsid w:val="00880C75"/>
    <w:rsid w:val="008A33DF"/>
    <w:rsid w:val="00901A57"/>
    <w:rsid w:val="00922765"/>
    <w:rsid w:val="009334B8"/>
    <w:rsid w:val="009E740E"/>
    <w:rsid w:val="009F4EAD"/>
    <w:rsid w:val="00A32CD9"/>
    <w:rsid w:val="00A900B5"/>
    <w:rsid w:val="00AD1095"/>
    <w:rsid w:val="00B10FD5"/>
    <w:rsid w:val="00B60FBF"/>
    <w:rsid w:val="00C13E22"/>
    <w:rsid w:val="00C53484"/>
    <w:rsid w:val="00C74164"/>
    <w:rsid w:val="00C77D67"/>
    <w:rsid w:val="00CD68AE"/>
    <w:rsid w:val="00D71487"/>
    <w:rsid w:val="00DC29A2"/>
    <w:rsid w:val="00E05F4B"/>
    <w:rsid w:val="00EE0373"/>
    <w:rsid w:val="00F175E2"/>
    <w:rsid w:val="00F676EF"/>
    <w:rsid w:val="00F93ED2"/>
    <w:rsid w:val="00FA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2F5A"/>
  <w15:docId w15:val="{1B126D7E-0F1D-4A85-808E-A88A9403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A7"/>
    <w:pPr>
      <w:ind w:left="720"/>
    </w:pPr>
  </w:style>
  <w:style w:type="paragraph" w:customStyle="1" w:styleId="1">
    <w:name w:val="Название1"/>
    <w:basedOn w:val="Normal"/>
    <w:rsid w:val="001A2BA6"/>
    <w:pPr>
      <w:jc w:val="center"/>
    </w:pPr>
    <w:rPr>
      <w:b/>
      <w:bCs/>
      <w:sz w:val="22"/>
      <w:szCs w:val="22"/>
      <w:lang w:val="ru-RU" w:eastAsia="ru-RU"/>
    </w:rPr>
  </w:style>
  <w:style w:type="paragraph" w:styleId="NormalWeb">
    <w:name w:val="Normal (Web)"/>
    <w:basedOn w:val="Normal"/>
    <w:semiHidden/>
    <w:unhideWhenUsed/>
    <w:rsid w:val="001A2BA6"/>
    <w:pPr>
      <w:spacing w:before="100" w:beforeAutospacing="1" w:after="100" w:afterAutospacing="1"/>
    </w:pPr>
    <w:rPr>
      <w:sz w:val="24"/>
      <w:szCs w:val="24"/>
    </w:rPr>
  </w:style>
  <w:style w:type="paragraph" w:styleId="Title">
    <w:name w:val="Title"/>
    <w:basedOn w:val="Normal"/>
    <w:link w:val="TitleChar"/>
    <w:qFormat/>
    <w:rsid w:val="001A2BA6"/>
    <w:pPr>
      <w:jc w:val="center"/>
    </w:pPr>
    <w:rPr>
      <w:rFonts w:cs="Angsana New"/>
      <w:b/>
      <w:bCs/>
      <w:sz w:val="32"/>
      <w:szCs w:val="24"/>
    </w:rPr>
  </w:style>
  <w:style w:type="character" w:customStyle="1" w:styleId="TitleChar">
    <w:name w:val="Title Char"/>
    <w:basedOn w:val="DefaultParagraphFont"/>
    <w:link w:val="Title"/>
    <w:rsid w:val="001A2BA6"/>
    <w:rPr>
      <w:rFonts w:ascii="Times New Roman" w:eastAsia="Times New Roman" w:hAnsi="Times New Roman" w:cs="Angsana New"/>
      <w:b/>
      <w:bCs/>
      <w:sz w:val="32"/>
      <w:szCs w:val="24"/>
    </w:rPr>
  </w:style>
  <w:style w:type="paragraph" w:customStyle="1" w:styleId="SLparagraph">
    <w:name w:val="SL paragraph"/>
    <w:basedOn w:val="Normal"/>
    <w:rsid w:val="001A2BA6"/>
    <w:pPr>
      <w:numPr>
        <w:ilvl w:val="1"/>
        <w:numId w:val="7"/>
      </w:numPr>
    </w:pPr>
    <w:rPr>
      <w:sz w:val="24"/>
      <w:szCs w:val="24"/>
    </w:rPr>
  </w:style>
  <w:style w:type="character" w:styleId="Hyperlink">
    <w:name w:val="Hyperlink"/>
    <w:uiPriority w:val="99"/>
    <w:unhideWhenUsed/>
    <w:rsid w:val="00C77D67"/>
    <w:rPr>
      <w:color w:val="0563C1"/>
      <w:u w:val="single"/>
    </w:rPr>
  </w:style>
  <w:style w:type="character" w:customStyle="1" w:styleId="BodyTextChar">
    <w:name w:val="Body Text Char"/>
    <w:aliases w:val="body text Char"/>
    <w:basedOn w:val="DefaultParagraphFont"/>
    <w:link w:val="BodyText"/>
    <w:semiHidden/>
    <w:locked/>
    <w:rsid w:val="000A0BBA"/>
    <w:rPr>
      <w:sz w:val="24"/>
      <w:szCs w:val="24"/>
      <w:lang w:val="x-none" w:eastAsia="x-none"/>
    </w:rPr>
  </w:style>
  <w:style w:type="paragraph" w:styleId="BodyText">
    <w:name w:val="Body Text"/>
    <w:aliases w:val="body text"/>
    <w:basedOn w:val="Normal"/>
    <w:link w:val="BodyTextChar"/>
    <w:semiHidden/>
    <w:unhideWhenUsed/>
    <w:rsid w:val="000A0BBA"/>
    <w:pPr>
      <w:spacing w:after="120"/>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0A0BBA"/>
    <w:rPr>
      <w:rFonts w:ascii="Times New Roman" w:eastAsia="Times New Roman" w:hAnsi="Times New Roman" w:cs="Times New Roman"/>
      <w:sz w:val="20"/>
      <w:szCs w:val="20"/>
    </w:rPr>
  </w:style>
  <w:style w:type="character" w:customStyle="1" w:styleId="longtext">
    <w:name w:val="long_text"/>
    <w:rsid w:val="000A0BBA"/>
  </w:style>
  <w:style w:type="character" w:styleId="CommentReference">
    <w:name w:val="annotation reference"/>
    <w:basedOn w:val="DefaultParagraphFont"/>
    <w:uiPriority w:val="99"/>
    <w:semiHidden/>
    <w:unhideWhenUsed/>
    <w:rsid w:val="00F175E2"/>
    <w:rPr>
      <w:sz w:val="16"/>
      <w:szCs w:val="16"/>
    </w:rPr>
  </w:style>
  <w:style w:type="paragraph" w:styleId="CommentText">
    <w:name w:val="annotation text"/>
    <w:basedOn w:val="Normal"/>
    <w:link w:val="CommentTextChar"/>
    <w:uiPriority w:val="99"/>
    <w:semiHidden/>
    <w:unhideWhenUsed/>
    <w:rsid w:val="00F175E2"/>
  </w:style>
  <w:style w:type="character" w:customStyle="1" w:styleId="CommentTextChar">
    <w:name w:val="Comment Text Char"/>
    <w:basedOn w:val="DefaultParagraphFont"/>
    <w:link w:val="CommentText"/>
    <w:uiPriority w:val="99"/>
    <w:semiHidden/>
    <w:rsid w:val="00F17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5E2"/>
    <w:rPr>
      <w:b/>
      <w:bCs/>
    </w:rPr>
  </w:style>
  <w:style w:type="character" w:customStyle="1" w:styleId="CommentSubjectChar">
    <w:name w:val="Comment Subject Char"/>
    <w:basedOn w:val="CommentTextChar"/>
    <w:link w:val="CommentSubject"/>
    <w:uiPriority w:val="99"/>
    <w:semiHidden/>
    <w:rsid w:val="00F175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7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21054">
      <w:bodyDiv w:val="1"/>
      <w:marLeft w:val="0"/>
      <w:marRight w:val="0"/>
      <w:marTop w:val="0"/>
      <w:marBottom w:val="0"/>
      <w:divBdr>
        <w:top w:val="none" w:sz="0" w:space="0" w:color="auto"/>
        <w:left w:val="none" w:sz="0" w:space="0" w:color="auto"/>
        <w:bottom w:val="none" w:sz="0" w:space="0" w:color="auto"/>
        <w:right w:val="none" w:sz="0" w:space="0" w:color="auto"/>
      </w:divBdr>
    </w:div>
    <w:div w:id="653602464">
      <w:bodyDiv w:val="1"/>
      <w:marLeft w:val="0"/>
      <w:marRight w:val="0"/>
      <w:marTop w:val="0"/>
      <w:marBottom w:val="0"/>
      <w:divBdr>
        <w:top w:val="none" w:sz="0" w:space="0" w:color="auto"/>
        <w:left w:val="none" w:sz="0" w:space="0" w:color="auto"/>
        <w:bottom w:val="none" w:sz="0" w:space="0" w:color="auto"/>
        <w:right w:val="none" w:sz="0" w:space="0" w:color="auto"/>
      </w:divBdr>
    </w:div>
    <w:div w:id="702175304">
      <w:bodyDiv w:val="1"/>
      <w:marLeft w:val="0"/>
      <w:marRight w:val="0"/>
      <w:marTop w:val="0"/>
      <w:marBottom w:val="0"/>
      <w:divBdr>
        <w:top w:val="none" w:sz="0" w:space="0" w:color="auto"/>
        <w:left w:val="none" w:sz="0" w:space="0" w:color="auto"/>
        <w:bottom w:val="none" w:sz="0" w:space="0" w:color="auto"/>
        <w:right w:val="none" w:sz="0" w:space="0" w:color="auto"/>
      </w:divBdr>
    </w:div>
    <w:div w:id="1314527002">
      <w:bodyDiv w:val="1"/>
      <w:marLeft w:val="0"/>
      <w:marRight w:val="0"/>
      <w:marTop w:val="0"/>
      <w:marBottom w:val="0"/>
      <w:divBdr>
        <w:top w:val="none" w:sz="0" w:space="0" w:color="auto"/>
        <w:left w:val="none" w:sz="0" w:space="0" w:color="auto"/>
        <w:bottom w:val="none" w:sz="0" w:space="0" w:color="auto"/>
        <w:right w:val="none" w:sz="0" w:space="0" w:color="auto"/>
      </w:divBdr>
    </w:div>
    <w:div w:id="17314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CE60-0C09-4BC0-93CA-FD10B060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Tianda Kaci</dc:creator>
  <cp:lastModifiedBy>Aida Kolasi</cp:lastModifiedBy>
  <cp:revision>24</cp:revision>
  <cp:lastPrinted>2016-09-09T13:10:00Z</cp:lastPrinted>
  <dcterms:created xsi:type="dcterms:W3CDTF">2016-09-07T14:36:00Z</dcterms:created>
  <dcterms:modified xsi:type="dcterms:W3CDTF">2018-04-11T11:18:00Z</dcterms:modified>
</cp:coreProperties>
</file>