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79E33" w14:textId="77777777" w:rsidR="001A2BA6" w:rsidRPr="00C32E08" w:rsidRDefault="001A2BA6" w:rsidP="001A2BA6">
      <w:pPr>
        <w:rPr>
          <w:rFonts w:ascii="Perpetua" w:hAnsi="Perpetua" w:cs="Arial"/>
          <w:sz w:val="26"/>
          <w:szCs w:val="26"/>
          <w:lang w:val="it-IT"/>
        </w:rPr>
      </w:pPr>
    </w:p>
    <w:p w14:paraId="6A7CEC15" w14:textId="77777777" w:rsidR="001A2BA6" w:rsidRPr="00C32E08" w:rsidRDefault="001A2BA6" w:rsidP="001A2BA6">
      <w:pPr>
        <w:pStyle w:val="1"/>
        <w:keepLines/>
        <w:jc w:val="both"/>
        <w:rPr>
          <w:rFonts w:ascii="Perpetua" w:hAnsi="Perpetua" w:cs="Arial"/>
          <w:b w:val="0"/>
          <w:bCs w:val="0"/>
          <w:sz w:val="26"/>
          <w:szCs w:val="26"/>
          <w:lang w:val="it-IT" w:eastAsia="en-US"/>
        </w:rPr>
      </w:pPr>
    </w:p>
    <w:p w14:paraId="1DA34267" w14:textId="7A6FED86" w:rsidR="000A0BBA" w:rsidRPr="00C32E08" w:rsidRDefault="0014177E" w:rsidP="0014177E">
      <w:pPr>
        <w:pStyle w:val="SLparagraph"/>
        <w:numPr>
          <w:ilvl w:val="0"/>
          <w:numId w:val="45"/>
        </w:numPr>
        <w:tabs>
          <w:tab w:val="left" w:pos="720"/>
        </w:tabs>
        <w:spacing w:after="80"/>
        <w:jc w:val="center"/>
        <w:rPr>
          <w:rFonts w:ascii="Perpetua" w:hAnsi="Perpetua" w:cs="Arial"/>
          <w:b/>
          <w:sz w:val="26"/>
          <w:szCs w:val="26"/>
          <w:lang w:val="it-IT"/>
        </w:rPr>
      </w:pPr>
      <w:r w:rsidRPr="00C32E08">
        <w:rPr>
          <w:rFonts w:ascii="Perpetua" w:hAnsi="Perpetua" w:cs="Arial"/>
          <w:b/>
          <w:sz w:val="26"/>
          <w:szCs w:val="26"/>
          <w:lang w:val="it-IT"/>
        </w:rPr>
        <w:t>PROJEKTKONTRATA E SHËRBIMIT ME SUBJEKTET MBËSHTETËSE</w:t>
      </w:r>
    </w:p>
    <w:p w14:paraId="3CC8622F" w14:textId="77777777" w:rsidR="007741B2" w:rsidRPr="00C32E08" w:rsidRDefault="007741B2" w:rsidP="007741B2">
      <w:pPr>
        <w:pStyle w:val="SLparagraph"/>
        <w:numPr>
          <w:ilvl w:val="0"/>
          <w:numId w:val="0"/>
        </w:numPr>
        <w:tabs>
          <w:tab w:val="left" w:pos="720"/>
        </w:tabs>
        <w:spacing w:after="80"/>
        <w:ind w:left="720"/>
        <w:rPr>
          <w:rFonts w:ascii="Perpetua" w:hAnsi="Perpetua" w:cs="Arial"/>
          <w:b/>
          <w:sz w:val="26"/>
          <w:szCs w:val="26"/>
          <w:lang w:val="it-IT"/>
        </w:rPr>
      </w:pPr>
    </w:p>
    <w:p w14:paraId="1B372D4E" w14:textId="77777777" w:rsidR="000A0BBA" w:rsidRPr="00C32E08" w:rsidRDefault="000A0BBA" w:rsidP="000A0BBA">
      <w:pPr>
        <w:ind w:firstLine="360"/>
        <w:jc w:val="center"/>
        <w:rPr>
          <w:rFonts w:ascii="Perpetua" w:hAnsi="Perpetua"/>
          <w:sz w:val="26"/>
          <w:szCs w:val="26"/>
          <w:lang w:val="it-IT"/>
        </w:rPr>
      </w:pPr>
      <w:r w:rsidRPr="00C32E08">
        <w:rPr>
          <w:rFonts w:ascii="Perpetua" w:hAnsi="Perpetua"/>
          <w:sz w:val="26"/>
          <w:szCs w:val="26"/>
          <w:lang w:val="it-IT"/>
        </w:rPr>
        <w:t>Nr __, data_______</w:t>
      </w:r>
    </w:p>
    <w:p w14:paraId="2ED1D28B" w14:textId="77777777" w:rsidR="000A0BBA" w:rsidRPr="00C32E08" w:rsidRDefault="000A0BBA" w:rsidP="0014177E">
      <w:pPr>
        <w:tabs>
          <w:tab w:val="left" w:pos="576"/>
          <w:tab w:val="left" w:leader="underscore" w:pos="8640"/>
        </w:tabs>
        <w:spacing w:before="240"/>
        <w:jc w:val="both"/>
        <w:rPr>
          <w:rFonts w:ascii="Perpetua" w:hAnsi="Perpetua" w:cs="Arial"/>
          <w:sz w:val="26"/>
          <w:szCs w:val="26"/>
          <w:lang w:val="it-IT"/>
        </w:rPr>
      </w:pPr>
      <w:r w:rsidRPr="00C32E08">
        <w:rPr>
          <w:rFonts w:ascii="Perpetua" w:hAnsi="Perpetua" w:cs="Arial"/>
          <w:sz w:val="26"/>
          <w:szCs w:val="26"/>
          <w:lang w:val="it-IT"/>
        </w:rPr>
        <w:t>Kjo Kontratë është lidhur më [data], midis Agjencisë së Sigurimit të Depozitave tani e tutje të referuar si “Agjencia” dhe [emri dhe adresa e Kontraktuesit] të përfaqësuar nga [përfaqësuesi], tani e tutje i quajtur si “Kontraktuesi”.</w:t>
      </w:r>
    </w:p>
    <w:p w14:paraId="4286E3BB" w14:textId="77777777" w:rsidR="000A0BBA" w:rsidRPr="00C32E08" w:rsidRDefault="000A0BBA" w:rsidP="0014177E">
      <w:pPr>
        <w:jc w:val="both"/>
        <w:rPr>
          <w:rFonts w:ascii="Perpetua" w:hAnsi="Perpetua" w:cs="Arial"/>
          <w:sz w:val="26"/>
          <w:szCs w:val="26"/>
          <w:lang w:val="it-IT"/>
        </w:rPr>
      </w:pPr>
    </w:p>
    <w:p w14:paraId="4BDB507A" w14:textId="737FF02D" w:rsidR="000A0BBA" w:rsidRPr="00C32E08" w:rsidRDefault="0014177E" w:rsidP="0014177E">
      <w:pPr>
        <w:ind w:right="-54"/>
        <w:jc w:val="both"/>
        <w:outlineLvl w:val="0"/>
        <w:rPr>
          <w:rFonts w:ascii="Perpetua" w:hAnsi="Perpetua" w:cs="Arial"/>
          <w:b/>
          <w:sz w:val="26"/>
          <w:szCs w:val="26"/>
          <w:lang w:val="it-IT"/>
        </w:rPr>
      </w:pPr>
      <w:r w:rsidRPr="00C32E08">
        <w:rPr>
          <w:rFonts w:ascii="Perpetua" w:hAnsi="Perpetua" w:cs="Arial"/>
          <w:b/>
          <w:sz w:val="26"/>
          <w:szCs w:val="26"/>
          <w:lang w:val="it-IT"/>
        </w:rPr>
        <w:t xml:space="preserve">Neni 1      </w:t>
      </w:r>
      <w:r w:rsidR="000A0BBA" w:rsidRPr="00C32E08">
        <w:rPr>
          <w:rFonts w:ascii="Perpetua" w:hAnsi="Perpetua" w:cs="Arial"/>
          <w:b/>
          <w:sz w:val="26"/>
          <w:szCs w:val="26"/>
          <w:lang w:val="it-IT"/>
        </w:rPr>
        <w:t xml:space="preserve">Qëllimi </w:t>
      </w:r>
    </w:p>
    <w:p w14:paraId="37AB4677" w14:textId="77777777" w:rsidR="000A0BBA" w:rsidRPr="00C32E08" w:rsidRDefault="000A0BBA" w:rsidP="0014177E">
      <w:pPr>
        <w:tabs>
          <w:tab w:val="left" w:pos="576"/>
          <w:tab w:val="left" w:leader="underscore" w:pos="8640"/>
        </w:tabs>
        <w:spacing w:before="240"/>
        <w:jc w:val="both"/>
        <w:rPr>
          <w:rFonts w:ascii="Perpetua" w:hAnsi="Perpetua" w:cs="Arial"/>
          <w:sz w:val="26"/>
          <w:szCs w:val="26"/>
          <w:lang w:val="it-IT"/>
        </w:rPr>
      </w:pPr>
      <w:r w:rsidRPr="00C32E08">
        <w:rPr>
          <w:rFonts w:ascii="Perpetua" w:hAnsi="Perpetua" w:cs="Arial"/>
          <w:sz w:val="26"/>
          <w:szCs w:val="26"/>
          <w:lang w:val="it-IT"/>
        </w:rPr>
        <w:t>Këto kushte do të zbatohen për kryerjen e shërbimeve për Agjencinë ____________________.</w:t>
      </w:r>
    </w:p>
    <w:p w14:paraId="40BB1D85"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65684C6F" w14:textId="54FE0B66" w:rsidR="000A0BBA" w:rsidRPr="00C32E08" w:rsidRDefault="0014177E"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w:t>
      </w:r>
      <w:r w:rsidRPr="00C32E08">
        <w:rPr>
          <w:rFonts w:ascii="Perpetua" w:eastAsia="Times New Roman" w:hAnsi="Perpetua" w:cs="Arial"/>
          <w:b/>
          <w:sz w:val="26"/>
          <w:szCs w:val="26"/>
          <w:lang w:val="it-IT" w:eastAsia="en-US"/>
        </w:rPr>
        <w:tab/>
      </w:r>
      <w:r w:rsidR="000A0BBA" w:rsidRPr="00C32E08">
        <w:rPr>
          <w:rFonts w:ascii="Perpetua" w:eastAsia="Times New Roman" w:hAnsi="Perpetua" w:cs="Arial"/>
          <w:b/>
          <w:sz w:val="26"/>
          <w:szCs w:val="26"/>
          <w:lang w:val="it-IT" w:eastAsia="en-US"/>
        </w:rPr>
        <w:t>Përkufizime</w:t>
      </w:r>
    </w:p>
    <w:p w14:paraId="6D492559" w14:textId="77777777" w:rsidR="000A0BBA" w:rsidRPr="00C32E08" w:rsidRDefault="000A0BBA" w:rsidP="0014177E">
      <w:pPr>
        <w:autoSpaceDE w:val="0"/>
        <w:autoSpaceDN w:val="0"/>
        <w:adjustRightInd w:val="0"/>
        <w:jc w:val="both"/>
        <w:rPr>
          <w:rFonts w:ascii="Perpetua" w:hAnsi="Perpetua" w:cs="Arial"/>
          <w:sz w:val="26"/>
          <w:szCs w:val="26"/>
          <w:lang w:val="it-IT"/>
        </w:rPr>
      </w:pPr>
    </w:p>
    <w:p w14:paraId="2A2ABE2C"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“Kontratë” do të thotë marrëveshja e shkruar e lidhur midis Agjencisë dhe kontraktuesit që përbëhet nga këto kushte, si dhe të gjitha bashkangjitjet dhe formularët e plotësuar dhe që përfshihen në referimin e çdo dokumenti.</w:t>
      </w:r>
    </w:p>
    <w:p w14:paraId="44CE54C2"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“Çmim kontrate” do të thotë çmimi që i paguhet kontraktuesit sipas kontratës për zbatimin e plotë dhe të përpiktë të detyrimeve të tij kontaktore.</w:t>
      </w:r>
    </w:p>
    <w:p w14:paraId="3A9667D9"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“Objekt i kontratës” do të thotë të gjitha shërbimet dhe/ose mallrat që kontraktuesi do të sigurojë dhe/ose furnizojë sipas kushteve të kontratës.</w:t>
      </w:r>
    </w:p>
    <w:p w14:paraId="371AD3B6"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“Palë (t)” do të thotë nënshkruesit e kontratës.</w:t>
      </w:r>
    </w:p>
    <w:p w14:paraId="1B38CBD4"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do të thotë Agjencia e Sigurimit të Depozitave që është pjesë e kësaj kontrate dhe sipas dispozitave të kësaj kontrate blen sherbimin dhe/ose mallrat.</w:t>
      </w:r>
    </w:p>
    <w:p w14:paraId="6CF04E44"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 do të thotë personi fizik ose juridik që është palë e kësaj kontrate dhe sipas dispozitave të kësaj kontrate shet shërbimet dhe/ose mallrat.</w:t>
      </w:r>
    </w:p>
    <w:p w14:paraId="59F78721"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“Shërbime” do të thotë të gjitha detyrat që do të kryhen nga kontraktuesi sipas kontratës.</w:t>
      </w:r>
    </w:p>
    <w:p w14:paraId="0807E3B8"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“Mallra” do të thotë të gjitha detyrat që do të kryhen nga kontraktuesi sipas kontratës.</w:t>
      </w:r>
    </w:p>
    <w:p w14:paraId="31B7BE72" w14:textId="77777777" w:rsidR="000A0BBA" w:rsidRPr="00C32E08" w:rsidRDefault="000A0BBA" w:rsidP="0014177E">
      <w:pPr>
        <w:numPr>
          <w:ilvl w:val="0"/>
          <w:numId w:val="1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“Termat e Referencës” shprehin objektin dhe qëllimin e kontratës, përcaktojnë detyrat, kërkesat, objektivat, shpërndarjen, vendin dhe dorëzimin e shërbimeve/mallrave që do të sigurohen.</w:t>
      </w:r>
    </w:p>
    <w:p w14:paraId="7111E285"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562BF09E"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w:t>
      </w:r>
      <w:r w:rsidRPr="00C32E08">
        <w:rPr>
          <w:rFonts w:ascii="Perpetua" w:eastAsia="Times New Roman" w:hAnsi="Perpetua" w:cs="Arial"/>
          <w:b/>
          <w:sz w:val="26"/>
          <w:szCs w:val="26"/>
          <w:lang w:val="it-IT" w:eastAsia="en-US"/>
        </w:rPr>
        <w:tab/>
        <w:t>Hartimi i Kontratës</w:t>
      </w:r>
    </w:p>
    <w:p w14:paraId="6EBAB13E" w14:textId="0F0A7C19" w:rsidR="000A0BBA" w:rsidRPr="00C32E08" w:rsidRDefault="000A0BBA" w:rsidP="0014177E">
      <w:pPr>
        <w:numPr>
          <w:ilvl w:val="0"/>
          <w:numId w:val="15"/>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Shpallja e fituesit do të sherbejë per hartimin e kontratës midis palëve, e cila duhet të firmoset brenda afatit të shprehur nga Agjencia.</w:t>
      </w:r>
    </w:p>
    <w:p w14:paraId="0B2E7B2E" w14:textId="77777777" w:rsidR="000A0BBA" w:rsidRPr="00C32E08" w:rsidRDefault="000A0BBA" w:rsidP="0014177E">
      <w:pPr>
        <w:numPr>
          <w:ilvl w:val="0"/>
          <w:numId w:val="15"/>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Ekzistenca e kontratës do të konfirmohet me nënshkrimin e dokumentit të kontratës duke materializuar të gjitha marrëveshjet midis palëve.</w:t>
      </w:r>
    </w:p>
    <w:p w14:paraId="11385DAB" w14:textId="77777777" w:rsidR="000A0BBA" w:rsidRPr="00C32E08" w:rsidRDefault="000A0BBA" w:rsidP="0014177E">
      <w:p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 xml:space="preserve">   </w:t>
      </w:r>
    </w:p>
    <w:p w14:paraId="3A6E2750"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4</w:t>
      </w:r>
      <w:r w:rsidRPr="00C32E08">
        <w:rPr>
          <w:rFonts w:ascii="Perpetua" w:eastAsia="Times New Roman" w:hAnsi="Perpetua" w:cs="Arial"/>
          <w:b/>
          <w:sz w:val="26"/>
          <w:szCs w:val="26"/>
          <w:lang w:val="it-IT" w:eastAsia="en-US"/>
        </w:rPr>
        <w:tab/>
        <w:t>Praktikat Korruptive, Konflikti i Interesit dhe Kontrolli i Procesverbaleve</w:t>
      </w:r>
    </w:p>
    <w:p w14:paraId="2EE6F8C3" w14:textId="77777777" w:rsidR="000A0BBA" w:rsidRPr="00C32E08" w:rsidRDefault="000A0BBA" w:rsidP="0014177E">
      <w:pPr>
        <w:numPr>
          <w:ilvl w:val="0"/>
          <w:numId w:val="1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t’i kërkojë Gjykatës të deklarojë të paligjshme kontratën nëse zbulon se kontraktuesi ka kryer veprime korruptive.</w:t>
      </w:r>
    </w:p>
    <w:p w14:paraId="6DE21C5D" w14:textId="77777777" w:rsidR="000A0BBA" w:rsidRPr="00C32E08" w:rsidRDefault="000A0BBA" w:rsidP="0014177E">
      <w:pPr>
        <w:numPr>
          <w:ilvl w:val="0"/>
          <w:numId w:val="1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lastRenderedPageBreak/>
        <w:t xml:space="preserve">Kontraktuesi nuk duhet të ketë lidhje (të tashme ose të shkuara) me asnjë konsulent ose njësi që ka marrë pjesë në përgatitjen e dokumentave standarde dhe procedurën e përzgjedhjes. </w:t>
      </w:r>
    </w:p>
    <w:p w14:paraId="16671F96" w14:textId="77777777" w:rsidR="000A0BBA" w:rsidRPr="00C32E08" w:rsidRDefault="000A0BBA" w:rsidP="0014177E">
      <w:pPr>
        <w:numPr>
          <w:ilvl w:val="0"/>
          <w:numId w:val="1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lejojë Agjencinë të inspektojë llogaritë dhe procesverbalet që kanë lidhje me zbatimin e kontratës ose t’i kontrollojë ato me anë të kontrollorëve të emëruar nga Agjencia.</w:t>
      </w:r>
    </w:p>
    <w:p w14:paraId="0D338474" w14:textId="77777777" w:rsidR="000A0BBA" w:rsidRPr="00C32E08" w:rsidRDefault="000A0BBA" w:rsidP="0014177E">
      <w:pPr>
        <w:autoSpaceDE w:val="0"/>
        <w:autoSpaceDN w:val="0"/>
        <w:adjustRightInd w:val="0"/>
        <w:ind w:left="360"/>
        <w:jc w:val="both"/>
        <w:rPr>
          <w:rFonts w:ascii="Perpetua" w:hAnsi="Perpetua" w:cs="Arial"/>
          <w:sz w:val="26"/>
          <w:szCs w:val="26"/>
          <w:lang w:val="it-IT"/>
        </w:rPr>
      </w:pPr>
    </w:p>
    <w:p w14:paraId="0C6D0A25"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5</w:t>
      </w:r>
      <w:r w:rsidRPr="00C32E08">
        <w:rPr>
          <w:rFonts w:ascii="Perpetua" w:eastAsia="Times New Roman" w:hAnsi="Perpetua" w:cs="Arial"/>
          <w:b/>
          <w:sz w:val="26"/>
          <w:szCs w:val="26"/>
          <w:lang w:val="it-IT" w:eastAsia="en-US"/>
        </w:rPr>
        <w:tab/>
        <w:t>Informacioni Konfidencial</w:t>
      </w:r>
    </w:p>
    <w:p w14:paraId="4E2AE32A" w14:textId="77777777" w:rsidR="000A0BBA" w:rsidRPr="00C32E08" w:rsidRDefault="000A0BBA" w:rsidP="0014177E">
      <w:pPr>
        <w:numPr>
          <w:ilvl w:val="0"/>
          <w:numId w:val="1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dhe Agjencia duhet të mbajnë në konfidencë të gjitha dokumentat, të dhënat dhe informacionet e tjera të dhëna nga pala tjetër në lidhje me kontratën.</w:t>
      </w:r>
    </w:p>
    <w:p w14:paraId="5E59A529" w14:textId="77777777" w:rsidR="000A0BBA" w:rsidRPr="00C32E08" w:rsidRDefault="000A0BBA" w:rsidP="0014177E">
      <w:pPr>
        <w:numPr>
          <w:ilvl w:val="0"/>
          <w:numId w:val="1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mund t’i japë nënkontraktuesit dokumenta të tilla, të dhëna ose informacione të tjera që merr nga Agjencia deri në masën e kërkuar për nën-kontraktuesin në mënyrë që ai të kryejë punën e tij sipas kontratës. Në rast të tillë, Kontraktuesi duhet të përfshijë në kontratën e tij me nënkontraktuesin një dispozitë që premton ruajtjen e konfidencës siç thuhet në Paragrafin 5.11 më sipër.</w:t>
      </w:r>
    </w:p>
    <w:p w14:paraId="30220D1B"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p>
    <w:p w14:paraId="255D9E46"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6</w:t>
      </w:r>
      <w:r w:rsidRPr="00C32E08">
        <w:rPr>
          <w:rFonts w:ascii="Perpetua" w:eastAsia="Times New Roman" w:hAnsi="Perpetua" w:cs="Arial"/>
          <w:b/>
          <w:sz w:val="26"/>
          <w:szCs w:val="26"/>
          <w:lang w:val="it-IT" w:eastAsia="en-US"/>
        </w:rPr>
        <w:tab/>
        <w:t>Prona Intelektuale</w:t>
      </w:r>
    </w:p>
    <w:p w14:paraId="138DB8A0" w14:textId="77777777" w:rsidR="000A0BBA" w:rsidRPr="00C32E08" w:rsidRDefault="000A0BBA" w:rsidP="0014177E">
      <w:pPr>
        <w:numPr>
          <w:ilvl w:val="0"/>
          <w:numId w:val="18"/>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të rasteve kur parashikohet ndryshe në kontratë, të gjitha të drejtat e pronës intelektuale të siguruara nga kontraktuesi gjatë kontratës do t’i përkasin Agjencisë, e cila mund t’i përdorë ato sipas gjykimit të saj.</w:t>
      </w:r>
    </w:p>
    <w:p w14:paraId="3EF099C2" w14:textId="77777777" w:rsidR="000A0BBA" w:rsidRPr="00C32E08" w:rsidRDefault="000A0BBA" w:rsidP="0014177E">
      <w:pPr>
        <w:numPr>
          <w:ilvl w:val="0"/>
          <w:numId w:val="18"/>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të rasteve kur parashikohet ndryshe në kontratë, kontraktuesi, pas përfundimit të kontratës, duhet t’i dorëzojë Agjencisë të gjitha raportet dhe të dhënat si hartat, diagramët, skicimet, specifikimet, planet, statistikat, llogaritjet dhe regjistrat mbështetës ose materialet e fituara, mbledhura ose pregatitura nga kontraktuesi gjatë kontratës. Kontraktuesi mund të mbajë kopje të këtyre dokumentave dhe të dhënave, por nuk duhet t’i përdori për qëllime që s’kanë lidhje me kontratën pa leje paraprake me shkrim nga Agjencia.</w:t>
      </w:r>
    </w:p>
    <w:p w14:paraId="2F4773D4" w14:textId="77777777" w:rsidR="000A0BBA" w:rsidRPr="00C32E08" w:rsidRDefault="000A0BBA" w:rsidP="0014177E">
      <w:pPr>
        <w:numPr>
          <w:ilvl w:val="0"/>
          <w:numId w:val="18"/>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sigurojë Agjencinë nga mospërgjegjësia për shkelje të të drejtave të pronës intelektuale që mund të dalin nga prodhimi ose kryerja e shërbimeve/furnizimi i mallrave sipas kontratës.</w:t>
      </w:r>
    </w:p>
    <w:p w14:paraId="63336960" w14:textId="77777777" w:rsidR="000A0BBA" w:rsidRPr="00C32E08" w:rsidRDefault="000A0BBA" w:rsidP="0014177E">
      <w:pPr>
        <w:numPr>
          <w:ilvl w:val="0"/>
          <w:numId w:val="18"/>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 rast se ngrihet ndonjë pretendim ose padi kundër Agjencisë në lidhje më ndonjë shkelje të pronës intelektuale të shkaktuar nga zbatimi i kontratës ose nga përdorimi i gjërave të furnizuara sipas kontratës, Kontraktuesi duhet t’i japë Agjencisë të gjitha provat dhe informacionin në posedim të kontraktuesit që kanë të bëjnë me këtë padi apo pretendim.</w:t>
      </w:r>
    </w:p>
    <w:p w14:paraId="465E6E27"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2FB4A5AF"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7</w:t>
      </w:r>
      <w:r w:rsidRPr="00C32E08">
        <w:rPr>
          <w:rFonts w:ascii="Perpetua" w:eastAsia="Times New Roman" w:hAnsi="Perpetua" w:cs="Arial"/>
          <w:b/>
          <w:sz w:val="26"/>
          <w:szCs w:val="26"/>
          <w:lang w:val="it-IT" w:eastAsia="en-US"/>
        </w:rPr>
        <w:tab/>
        <w:t>Detyrimet e përgjithshme të kontraktuesit</w:t>
      </w:r>
    </w:p>
    <w:p w14:paraId="40450A68" w14:textId="77777777" w:rsidR="000A0BBA" w:rsidRPr="00C32E08" w:rsidRDefault="000A0BBA" w:rsidP="0014177E">
      <w:pPr>
        <w:numPr>
          <w:ilvl w:val="0"/>
          <w:numId w:val="1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t’i kryejë shërbimet/furnizojë mallrat dhe përmbushi detyrimet e tij me të gjitha përpjekjet, eficiente dhe ekonomike në pajtim me teknikat dhe praktikat profesionale te pranuara ne përgjithësi.</w:t>
      </w:r>
    </w:p>
    <w:p w14:paraId="33AD1DD6" w14:textId="77777777" w:rsidR="000A0BBA" w:rsidRPr="00C32E08" w:rsidRDefault="000A0BBA" w:rsidP="0014177E">
      <w:pPr>
        <w:numPr>
          <w:ilvl w:val="0"/>
          <w:numId w:val="1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ndjekë praktika të shëndosha të biznesit dhe të përdorë teknologji të avancuar dhe të përshtatshme si dhe metoda të sigurta.</w:t>
      </w:r>
    </w:p>
    <w:p w14:paraId="135E5D5B" w14:textId="718448FB" w:rsidR="000A0BBA" w:rsidRPr="00C32E08" w:rsidRDefault="0014177E" w:rsidP="0014177E">
      <w:pPr>
        <w:numPr>
          <w:ilvl w:val="0"/>
          <w:numId w:val="1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w:t>
      </w:r>
      <w:r w:rsidR="000A0BBA" w:rsidRPr="00C32E08">
        <w:rPr>
          <w:rFonts w:ascii="Perpetua" w:hAnsi="Perpetua" w:cs="Arial"/>
          <w:sz w:val="26"/>
          <w:szCs w:val="26"/>
          <w:lang w:val="it-IT"/>
        </w:rPr>
        <w:t>se kontrata kërkon kryerjen e shërbimeve këshillimore profesionale, kontraktuesi duhet të veprojë gjithmonë si një këshillues besnik i Agjencisë, në pajtim me rregullat dhe kodin e sjelljes të profesionit të tij dhe duhet që të mbështesi dhe ruajë gjithmonë interesin publik.</w:t>
      </w:r>
    </w:p>
    <w:p w14:paraId="263031E5" w14:textId="77777777" w:rsidR="000A0BBA" w:rsidRPr="00C32E08" w:rsidRDefault="000A0BBA" w:rsidP="0014177E">
      <w:pPr>
        <w:numPr>
          <w:ilvl w:val="0"/>
          <w:numId w:val="1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lastRenderedPageBreak/>
        <w:t>Në se kontrata kërkon kryerjen e shërbimeve këshillimore profesionale, kontraktuesi duhet të ushtrojë kujdes të plotë në marrëdhëniet me palët e treta duke përfshirë median dhe nuk duhet të marrë pjesë në veprime që janë jashte kompetences së tij në përfaqësimin e Agjencisë.</w:t>
      </w:r>
    </w:p>
    <w:p w14:paraId="21F6DCC2" w14:textId="77777777" w:rsidR="000A0BBA" w:rsidRPr="00C32E08" w:rsidRDefault="000A0BBA" w:rsidP="0014177E">
      <w:pPr>
        <w:autoSpaceDE w:val="0"/>
        <w:autoSpaceDN w:val="0"/>
        <w:adjustRightInd w:val="0"/>
        <w:ind w:left="360"/>
        <w:jc w:val="both"/>
        <w:rPr>
          <w:rFonts w:ascii="Perpetua" w:hAnsi="Perpetua" w:cs="Arial"/>
          <w:sz w:val="26"/>
          <w:szCs w:val="26"/>
          <w:lang w:val="it-IT"/>
        </w:rPr>
      </w:pPr>
    </w:p>
    <w:p w14:paraId="167FCBA8"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8</w:t>
      </w:r>
      <w:r w:rsidRPr="00C32E08">
        <w:rPr>
          <w:rFonts w:ascii="Perpetua" w:eastAsia="Times New Roman" w:hAnsi="Perpetua" w:cs="Arial"/>
          <w:b/>
          <w:sz w:val="26"/>
          <w:szCs w:val="26"/>
          <w:lang w:val="it-IT" w:eastAsia="en-US"/>
        </w:rPr>
        <w:tab/>
        <w:t>Detyrimet e veçanta të kontraktuesit</w:t>
      </w:r>
    </w:p>
    <w:p w14:paraId="3FB4A2F4" w14:textId="77777777" w:rsidR="000A0BBA" w:rsidRPr="00C32E08" w:rsidRDefault="000A0BBA" w:rsidP="0014177E">
      <w:pPr>
        <w:numPr>
          <w:ilvl w:val="0"/>
          <w:numId w:val="2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kryejë shërbimet/të furnizojë mallrat siç specifikohet tek Termat e Referencës/Specifikimet Teknike.</w:t>
      </w:r>
    </w:p>
    <w:p w14:paraId="0FDC49F4" w14:textId="77777777" w:rsidR="000A0BBA" w:rsidRPr="00C32E08" w:rsidRDefault="000A0BBA" w:rsidP="0014177E">
      <w:pPr>
        <w:numPr>
          <w:ilvl w:val="0"/>
          <w:numId w:val="2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t’i paraqesë Agjencisë të gjitha shërbimet, në sasitë e përcaktuara, siç kërkohen nga kontrata duke përfshirë, por jo të kufizuara nga, të gjitha raportet, dokumentat, studimet, skicimet dhe planimetritë.</w:t>
      </w:r>
    </w:p>
    <w:p w14:paraId="110DCAEB" w14:textId="77777777" w:rsidR="000A0BBA" w:rsidRPr="00C32E08" w:rsidRDefault="000A0BBA" w:rsidP="0014177E">
      <w:pPr>
        <w:numPr>
          <w:ilvl w:val="0"/>
          <w:numId w:val="2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sigurojë raportet e lidhura me zbatimin e shërbimeve ose aktet e kolaudimit të mallrave siç kërkohet në kontratë.</w:t>
      </w:r>
    </w:p>
    <w:p w14:paraId="592E5277"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611E88CE"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9</w:t>
      </w:r>
      <w:r w:rsidRPr="00C32E08">
        <w:rPr>
          <w:rFonts w:ascii="Perpetua" w:eastAsia="Times New Roman" w:hAnsi="Perpetua" w:cs="Arial"/>
          <w:b/>
          <w:sz w:val="26"/>
          <w:szCs w:val="26"/>
          <w:lang w:val="it-IT" w:eastAsia="en-US"/>
        </w:rPr>
        <w:tab/>
        <w:t>Specifikime dhe Skicime</w:t>
      </w:r>
    </w:p>
    <w:p w14:paraId="6B731E0D"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 xml:space="preserve">Në se kontrata kërkon shërbime skicimi, kontraktuesi duhet të përgatisë të gjitha specifikimet dhe skicimet duke përdorur sisteme të pranuara dhe të njohura në përgjithësi të pranueshme dhe të marrë parasysh standartet më të fundit. </w:t>
      </w:r>
    </w:p>
    <w:p w14:paraId="3A54C30C"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60CB739B"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10</w:t>
      </w:r>
      <w:r w:rsidRPr="00C32E08">
        <w:rPr>
          <w:rFonts w:ascii="Perpetua" w:eastAsia="Times New Roman" w:hAnsi="Perpetua" w:cs="Arial"/>
          <w:b/>
          <w:sz w:val="26"/>
          <w:szCs w:val="26"/>
          <w:lang w:val="it-IT" w:eastAsia="en-US"/>
        </w:rPr>
        <w:tab/>
        <w:t>Lejet dhe Liçensat</w:t>
      </w:r>
    </w:p>
    <w:p w14:paraId="781EEFC0"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Kontraktuesi do të jetë përgjegjës për sigurimin e lejeve ose liçensave sipas kërkesave të ligjeve të Republikës së Shqipërisë për kryerjen e shërbimeve/furnizimeve të mallrave në këtë kontratë veç rastit kur palët bien dakord ndryshe.</w:t>
      </w:r>
    </w:p>
    <w:p w14:paraId="55E08EE9" w14:textId="77777777" w:rsidR="000A0BBA" w:rsidRPr="00C32E08" w:rsidRDefault="000A0BBA" w:rsidP="0014177E">
      <w:pPr>
        <w:autoSpaceDE w:val="0"/>
        <w:autoSpaceDN w:val="0"/>
        <w:adjustRightInd w:val="0"/>
        <w:jc w:val="both"/>
        <w:rPr>
          <w:rFonts w:ascii="Perpetua" w:hAnsi="Perpetua" w:cs="Arial"/>
          <w:sz w:val="26"/>
          <w:szCs w:val="26"/>
          <w:lang w:val="it-IT"/>
        </w:rPr>
      </w:pPr>
    </w:p>
    <w:p w14:paraId="22D76BB8"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11</w:t>
      </w:r>
      <w:r w:rsidRPr="00C32E08">
        <w:rPr>
          <w:rFonts w:ascii="Perpetua" w:eastAsia="Times New Roman" w:hAnsi="Perpetua" w:cs="Arial"/>
          <w:b/>
          <w:sz w:val="26"/>
          <w:szCs w:val="26"/>
          <w:lang w:val="it-IT" w:eastAsia="en-US"/>
        </w:rPr>
        <w:tab/>
        <w:t>Heqja dhe Zëvendësimi i Personelit Kryesor</w:t>
      </w:r>
    </w:p>
    <w:p w14:paraId="3D4C3AF9" w14:textId="77777777" w:rsidR="000A0BBA" w:rsidRPr="00C32E08" w:rsidRDefault="000A0BBA" w:rsidP="0014177E">
      <w:pPr>
        <w:numPr>
          <w:ilvl w:val="0"/>
          <w:numId w:val="2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sigurojë aprovim paraprak me shkrim nga Agjencia përpara heqjes ose zëvendësimit të personelit kryesor siç përshkruhet në dokumentacionin e dorëzuar nga kontraktuesi.</w:t>
      </w:r>
    </w:p>
    <w:p w14:paraId="307F4716" w14:textId="77777777" w:rsidR="000A0BBA" w:rsidRPr="00C32E08" w:rsidRDefault="000A0BBA" w:rsidP="0014177E">
      <w:pPr>
        <w:numPr>
          <w:ilvl w:val="0"/>
          <w:numId w:val="2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do të zëvendësojë çdo punonjës nëse Agjencia zbulon se personi ka kryer veprime të jashtëligjshme ose Agjencia është mjaft i pakënaqur nga puna e personit.</w:t>
      </w:r>
    </w:p>
    <w:p w14:paraId="1DD6EEA9" w14:textId="2895A197" w:rsidR="000A0BBA" w:rsidRPr="00C32E08" w:rsidRDefault="000A0BBA" w:rsidP="0014177E">
      <w:pPr>
        <w:numPr>
          <w:ilvl w:val="0"/>
          <w:numId w:val="2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Nëse bëhet e nevojshme të zëvendësohet ndonjë nga personeli kryesor, kontraktuesi duhet të sigurojë si zëvendësues një person me kualifikime ekuivalente ose më t</w:t>
      </w:r>
      <w:r w:rsidR="0014177E" w:rsidRPr="00C32E08">
        <w:rPr>
          <w:rFonts w:ascii="Perpetua" w:hAnsi="Perpetua" w:cs="Arial"/>
          <w:sz w:val="26"/>
          <w:szCs w:val="26"/>
          <w:lang w:val="it-IT"/>
        </w:rPr>
        <w:t>ë</w:t>
      </w:r>
      <w:r w:rsidRPr="00C32E08">
        <w:rPr>
          <w:rFonts w:ascii="Perpetua" w:hAnsi="Perpetua" w:cs="Arial"/>
          <w:sz w:val="26"/>
          <w:szCs w:val="26"/>
          <w:lang w:val="it-IT"/>
        </w:rPr>
        <w:t xml:space="preserve"> mira.</w:t>
      </w:r>
    </w:p>
    <w:p w14:paraId="598E90CD" w14:textId="77777777" w:rsidR="000A0BBA" w:rsidRPr="00C32E08" w:rsidRDefault="000A0BBA" w:rsidP="0014177E">
      <w:pPr>
        <w:numPr>
          <w:ilvl w:val="0"/>
          <w:numId w:val="2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 xml:space="preserve">Kontraktuesi do të paguajë kosto shtesë për zëvendësimin e personelit kryesor me përjashtim kur shkaku i zëvendësimit ka ardhur nga neglizhenca ose mungesa e kujdesit të Agjencisë. </w:t>
      </w:r>
    </w:p>
    <w:p w14:paraId="4D55E648"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737041E1"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12</w:t>
      </w:r>
      <w:r w:rsidRPr="00C32E08">
        <w:rPr>
          <w:rFonts w:ascii="Perpetua" w:eastAsia="Times New Roman" w:hAnsi="Perpetua" w:cs="Arial"/>
          <w:b/>
          <w:sz w:val="26"/>
          <w:szCs w:val="26"/>
          <w:lang w:val="it-IT" w:eastAsia="en-US"/>
        </w:rPr>
        <w:tab/>
        <w:t xml:space="preserve"> Vendndodhja</w:t>
      </w:r>
    </w:p>
    <w:p w14:paraId="349C39E4" w14:textId="77777777" w:rsidR="000A0BBA" w:rsidRPr="00C32E08" w:rsidRDefault="000A0BBA" w:rsidP="0014177E">
      <w:pPr>
        <w:numPr>
          <w:ilvl w:val="0"/>
          <w:numId w:val="22"/>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Shërbimet/mallrat duhet të kryhen/furnizohen në vendin ose vendet e specifikuara në kontratë.</w:t>
      </w:r>
    </w:p>
    <w:p w14:paraId="6865C20F" w14:textId="6B7EC0A5" w:rsidR="000A0BBA" w:rsidRPr="00C32E08" w:rsidRDefault="000A0BBA" w:rsidP="0014177E">
      <w:pPr>
        <w:numPr>
          <w:ilvl w:val="0"/>
          <w:numId w:val="22"/>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Nëse nuk është specifikuar vendi, Agjencia rezervon të drejtën të aprovojë vendin ose vendet e kryerjes së shërbimeve, megjithatë, aprovimi nuk duhet të vonohet n</w:t>
      </w:r>
      <w:r w:rsidR="0014177E" w:rsidRPr="00C32E08">
        <w:rPr>
          <w:rFonts w:ascii="Perpetua" w:hAnsi="Perpetua" w:cs="Arial"/>
          <w:sz w:val="26"/>
          <w:szCs w:val="26"/>
          <w:lang w:val="it-IT"/>
        </w:rPr>
        <w:t>ë</w:t>
      </w:r>
      <w:r w:rsidRPr="00C32E08">
        <w:rPr>
          <w:rFonts w:ascii="Perpetua" w:hAnsi="Perpetua" w:cs="Arial"/>
          <w:sz w:val="26"/>
          <w:szCs w:val="26"/>
          <w:lang w:val="it-IT"/>
        </w:rPr>
        <w:t xml:space="preserve"> mënyrë të paarsyeshme.</w:t>
      </w:r>
    </w:p>
    <w:p w14:paraId="22D2984F"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12093CDD" w14:textId="77777777" w:rsidR="0014177E" w:rsidRPr="00C32E08" w:rsidRDefault="0014177E" w:rsidP="0014177E">
      <w:pPr>
        <w:pStyle w:val="BodyText"/>
        <w:tabs>
          <w:tab w:val="left" w:pos="1080"/>
        </w:tabs>
        <w:jc w:val="both"/>
        <w:rPr>
          <w:rFonts w:ascii="Perpetua" w:eastAsia="Times New Roman" w:hAnsi="Perpetua" w:cs="Arial"/>
          <w:b/>
          <w:sz w:val="26"/>
          <w:szCs w:val="26"/>
          <w:lang w:val="it-IT" w:eastAsia="en-US"/>
        </w:rPr>
      </w:pPr>
    </w:p>
    <w:p w14:paraId="0429E6E5"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lastRenderedPageBreak/>
        <w:t>Neni 13</w:t>
      </w:r>
      <w:r w:rsidRPr="00C32E08">
        <w:rPr>
          <w:rFonts w:ascii="Perpetua" w:eastAsia="Times New Roman" w:hAnsi="Perpetua" w:cs="Arial"/>
          <w:b/>
          <w:sz w:val="26"/>
          <w:szCs w:val="26"/>
          <w:lang w:val="it-IT" w:eastAsia="en-US"/>
        </w:rPr>
        <w:tab/>
        <w:t>Siguracioni i Përgjegjësisë Profesionale</w:t>
      </w:r>
    </w:p>
    <w:p w14:paraId="568B8AA6" w14:textId="77777777" w:rsidR="000A0BBA" w:rsidRPr="00C32E08" w:rsidRDefault="000A0BBA" w:rsidP="0014177E">
      <w:pPr>
        <w:numPr>
          <w:ilvl w:val="0"/>
          <w:numId w:val="23"/>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duhet të mbajë siguracion për përgjegjësi profesionale sipas rregullave dhe praktikave të njohura në përgjithësi për profesionin për ta zhdëmtuar Agjencinë për dëme të rezultuara nga neglizhenca, gabimet ose mangësitë, në kryerjen e shërbimeve, sipas përcaktimeve të Agjencisë.</w:t>
      </w:r>
    </w:p>
    <w:p w14:paraId="4252E9A2" w14:textId="77777777" w:rsidR="000A0BBA" w:rsidRPr="00C32E08" w:rsidRDefault="000A0BBA" w:rsidP="0014177E">
      <w:pPr>
        <w:numPr>
          <w:ilvl w:val="0"/>
          <w:numId w:val="23"/>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Nëse nuk është përcaktuar në kontratë shuma minimale e siguracionit, Agjencia duhet të sigurojë siguracion në shumën e njohur në përgjithësi si të mjaftueshme nën rrethanat e shërbimeve që po sigurohen.</w:t>
      </w:r>
    </w:p>
    <w:p w14:paraId="01D9B1D7"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17882B3F"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14</w:t>
      </w:r>
      <w:r w:rsidRPr="00C32E08">
        <w:rPr>
          <w:rFonts w:ascii="Perpetua" w:eastAsia="Times New Roman" w:hAnsi="Perpetua" w:cs="Arial"/>
          <w:b/>
          <w:sz w:val="26"/>
          <w:szCs w:val="26"/>
          <w:lang w:val="it-IT" w:eastAsia="en-US"/>
        </w:rPr>
        <w:tab/>
        <w:t>Çmimi i Kontratës</w:t>
      </w:r>
    </w:p>
    <w:p w14:paraId="5DEFD4D2"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Çmimi i kontratës duhet të jetë çmimi i ofruar në ofertën e kontraktuesit dhe i pranuar nga Agjencia.</w:t>
      </w:r>
    </w:p>
    <w:p w14:paraId="1D09B019" w14:textId="77777777" w:rsidR="000A0BBA" w:rsidRPr="00C32E08" w:rsidRDefault="000A0BBA" w:rsidP="0014177E">
      <w:pPr>
        <w:autoSpaceDE w:val="0"/>
        <w:autoSpaceDN w:val="0"/>
        <w:adjustRightInd w:val="0"/>
        <w:jc w:val="both"/>
        <w:rPr>
          <w:rFonts w:ascii="Perpetua" w:hAnsi="Perpetua" w:cs="Arial"/>
          <w:sz w:val="26"/>
          <w:szCs w:val="26"/>
          <w:lang w:val="it-IT"/>
        </w:rPr>
      </w:pPr>
    </w:p>
    <w:p w14:paraId="17B56BDA"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15</w:t>
      </w:r>
      <w:r w:rsidRPr="00C32E08">
        <w:rPr>
          <w:rFonts w:ascii="Perpetua" w:eastAsia="Times New Roman" w:hAnsi="Perpetua" w:cs="Arial"/>
          <w:b/>
          <w:sz w:val="26"/>
          <w:szCs w:val="26"/>
          <w:lang w:val="it-IT" w:eastAsia="en-US"/>
        </w:rPr>
        <w:tab/>
        <w:t>Afatet e Pagesës</w:t>
      </w:r>
    </w:p>
    <w:p w14:paraId="25F74996" w14:textId="77777777" w:rsidR="000A0BBA" w:rsidRPr="00C32E08" w:rsidRDefault="000A0BBA" w:rsidP="0014177E">
      <w:pPr>
        <w:numPr>
          <w:ilvl w:val="0"/>
          <w:numId w:val="2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Çmimi i kontratës, duke përfshirë çdo pagesë paraprake, duhet të paguhen në kohë siç specifikohet në kontratë.</w:t>
      </w:r>
    </w:p>
    <w:p w14:paraId="1ACECC99" w14:textId="77777777" w:rsidR="000A0BBA" w:rsidRPr="00C32E08" w:rsidRDefault="000A0BBA" w:rsidP="0014177E">
      <w:pPr>
        <w:numPr>
          <w:ilvl w:val="0"/>
          <w:numId w:val="2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kur parashikohet nga një dispozitë tjetër në kontratë, pagesa duhet bërë në monedhë Shqiptare. Kursi i shkëmbimit i monedhave të ndryshme do të jetë kursi i Bankës së Shqipërisë në ditën e pagesës.</w:t>
      </w:r>
    </w:p>
    <w:p w14:paraId="0A8BB98A" w14:textId="77777777" w:rsidR="000A0BBA" w:rsidRPr="00C32E08" w:rsidRDefault="000A0BBA" w:rsidP="0014177E">
      <w:pPr>
        <w:numPr>
          <w:ilvl w:val="0"/>
          <w:numId w:val="2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kur parashikohet nga një dispozitë tjetër në kontratë, kërkesa e kontraktuesit për pagesë duhet t’i bëhet Agjencisë me shkrim. Për çdo kërkesë, kontraktuesi duhet të paraqesë origjinalin dhe kopjen së bashku me një listë të ku përshkruan shërbimet e kryera/mallrat e furnizuara për të cilat duhet paguar.</w:t>
      </w:r>
    </w:p>
    <w:p w14:paraId="2D59A033" w14:textId="77777777" w:rsidR="000A0BBA" w:rsidRPr="00C32E08" w:rsidRDefault="000A0BBA" w:rsidP="0014177E">
      <w:pPr>
        <w:numPr>
          <w:ilvl w:val="0"/>
          <w:numId w:val="2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kur parashikohet nga një dispozitë tjetër në kontratë, pagesa për shërbimet do të bëhet brenda _______________ ditëve kalendarike nga dita që janë kryer shërbimet, dorëzimi është paraqitur ose arritur, ose nga dita e marrjes së kërkesës për pagesë cilado të jetë më e vonë.</w:t>
      </w:r>
    </w:p>
    <w:p w14:paraId="62639FCA" w14:textId="77777777" w:rsidR="000A0BBA" w:rsidRPr="00C32E08" w:rsidRDefault="000A0BBA" w:rsidP="0014177E">
      <w:pPr>
        <w:numPr>
          <w:ilvl w:val="0"/>
          <w:numId w:val="2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Data e pagesës do të jëte dita që fondet debitohen nga llogaria e Agjencisë.</w:t>
      </w:r>
    </w:p>
    <w:p w14:paraId="22F5EB5D"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4F53269A" w14:textId="110BE115" w:rsidR="000A0BBA" w:rsidRPr="00C32E08" w:rsidRDefault="0014177E"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16</w:t>
      </w:r>
      <w:r w:rsidRPr="00C32E08">
        <w:rPr>
          <w:rFonts w:ascii="Perpetua" w:eastAsia="Times New Roman" w:hAnsi="Perpetua" w:cs="Arial"/>
          <w:b/>
          <w:sz w:val="26"/>
          <w:szCs w:val="26"/>
          <w:lang w:val="it-IT" w:eastAsia="en-US"/>
        </w:rPr>
        <w:tab/>
      </w:r>
      <w:r w:rsidR="000A0BBA" w:rsidRPr="00C32E08">
        <w:rPr>
          <w:rFonts w:ascii="Perpetua" w:eastAsia="Times New Roman" w:hAnsi="Perpetua" w:cs="Arial"/>
          <w:b/>
          <w:sz w:val="26"/>
          <w:szCs w:val="26"/>
          <w:lang w:val="it-IT" w:eastAsia="en-US"/>
        </w:rPr>
        <w:t>Vonesa në Bërjen e Pagesës</w:t>
      </w:r>
    </w:p>
    <w:p w14:paraId="43FCB74A" w14:textId="0FC69908" w:rsidR="000A0BBA" w:rsidRPr="00C32E08" w:rsidRDefault="000A0BBA" w:rsidP="0014177E">
      <w:pPr>
        <w:numPr>
          <w:ilvl w:val="0"/>
          <w:numId w:val="25"/>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 xml:space="preserve">Dëmet e llogaritura, të shkaktuara si rezultat i vonesës në pagesë, konsistojnë në kamaten që fillon nga data e vonesës së Agjencisë, në monedhën zyrtare të vendit ku do të bëhet pagesa. Përqindja e kamatës parashikohet me ligj. Në fund të çdo viti, interesi i maturuar i shtohet shumës totale, mbi të cilën është llogaritur interesi i maturuar.   </w:t>
      </w:r>
    </w:p>
    <w:p w14:paraId="51106773" w14:textId="77777777" w:rsidR="000A0BBA" w:rsidRPr="00C32E08" w:rsidRDefault="000A0BBA" w:rsidP="0014177E">
      <w:pPr>
        <w:numPr>
          <w:ilvl w:val="0"/>
          <w:numId w:val="25"/>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 xml:space="preserve">Kamata ligjore paguhet pa detyruar kontraktuesin të provojë ndonjë dëm. Nëse kontraktuesi provon se ka pësuar një dëm më të madh se kamata ligjore, Agjencia duhet të paguajë pjesën e mbetur të dëmit.   </w:t>
      </w:r>
    </w:p>
    <w:p w14:paraId="7D5D913F"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099A225D"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17</w:t>
      </w:r>
      <w:r w:rsidRPr="00C32E08">
        <w:rPr>
          <w:rFonts w:ascii="Perpetua" w:eastAsia="Times New Roman" w:hAnsi="Perpetua" w:cs="Arial"/>
          <w:b/>
          <w:sz w:val="26"/>
          <w:szCs w:val="26"/>
          <w:lang w:val="it-IT" w:eastAsia="en-US"/>
        </w:rPr>
        <w:tab/>
        <w:t>Ndryshimi i Ligjeve dhe Rregulloreve</w:t>
      </w:r>
    </w:p>
    <w:p w14:paraId="792502A7"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14:paraId="1BE3BBB4"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0AA4A5C3"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lastRenderedPageBreak/>
        <w:t>Neni 18</w:t>
      </w:r>
      <w:r w:rsidRPr="00C32E08">
        <w:rPr>
          <w:rFonts w:ascii="Perpetua" w:eastAsia="Times New Roman" w:hAnsi="Perpetua" w:cs="Arial"/>
          <w:b/>
          <w:sz w:val="26"/>
          <w:szCs w:val="26"/>
          <w:lang w:val="it-IT" w:eastAsia="en-US"/>
        </w:rPr>
        <w:tab/>
        <w:t>Forca Madhore</w:t>
      </w:r>
    </w:p>
    <w:p w14:paraId="6977D43F" w14:textId="77777777" w:rsidR="000A0BBA" w:rsidRPr="00C32E08" w:rsidRDefault="000A0BBA" w:rsidP="0014177E">
      <w:pPr>
        <w:numPr>
          <w:ilvl w:val="0"/>
          <w:numId w:val="2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Kontraktuesi nuk duhet të mbajë përgjegjësi për mospërmbushjen ose përmbushjen e gabuar të detyrimeve të kontratës, dëmet e likuiduara ose ndërprerjen për mosplotësim nëse dhe deri në masën që vonesa në zbatim ose ndonjë dështim tjetër në zbatimin e detyrimeve të tij sipas kontratës vijnë si rezultat i ndodhjes së Forcës Madhore.</w:t>
      </w:r>
    </w:p>
    <w:p w14:paraId="35166DBF" w14:textId="77777777" w:rsidR="000A0BBA" w:rsidRPr="00C32E08" w:rsidRDefault="000A0BBA" w:rsidP="0014177E">
      <w:pPr>
        <w:numPr>
          <w:ilvl w:val="0"/>
          <w:numId w:val="2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Për qëllimet e këtij neni “Forcë Madhore” do të thotë një ngjarje e paparashikueshme jashtë kontrollit të kontraktuesit mbi fajin ose neglizhimin. Ngjarje të tilla mund të përfshijnë, por nuk janë të limituara nga, veprimet e Agjencisë qoftë në kapacitetin e saj sovran ose kontraktual, lufta ose revolucionet, zjarri, përmbytja, tërmeti, epidemitë, shtrëngime të karantinës dhe embargo tranziti.</w:t>
      </w:r>
    </w:p>
    <w:p w14:paraId="387D11B4" w14:textId="747875AB" w:rsidR="000A0BBA" w:rsidRPr="00C32E08" w:rsidRDefault="0014177E" w:rsidP="0014177E">
      <w:pPr>
        <w:numPr>
          <w:ilvl w:val="0"/>
          <w:numId w:val="2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w:t>
      </w:r>
      <w:r w:rsidR="000A0BBA" w:rsidRPr="00C32E08">
        <w:rPr>
          <w:rFonts w:ascii="Perpetua" w:hAnsi="Perpetua" w:cs="Arial"/>
          <w:sz w:val="26"/>
          <w:szCs w:val="26"/>
          <w:lang w:val="it-IT"/>
        </w:rPr>
        <w:t>se ndodh ndonjë situatë e Forcës Madhore, kontraktuesi duhet të njoftojë menjeherë Agjencinë. Me përjashtim kur Agjencia jep direktiva të ndryshme, Kontraktuesi duhet të vazhdojë të zbatojë detyrimet e tij sipas kontratës në masën praktikisht të arsyeshme dhe duhet të kërkojë të gjitha mjetet e arsyeshme për zbatimin që nuk pengohet nga Forca Madhore.</w:t>
      </w:r>
    </w:p>
    <w:p w14:paraId="311CEDA6" w14:textId="77777777" w:rsidR="000A0BBA" w:rsidRPr="00C32E08" w:rsidRDefault="000A0BBA" w:rsidP="0014177E">
      <w:pPr>
        <w:autoSpaceDE w:val="0"/>
        <w:autoSpaceDN w:val="0"/>
        <w:adjustRightInd w:val="0"/>
        <w:ind w:left="420"/>
        <w:jc w:val="both"/>
        <w:rPr>
          <w:rFonts w:ascii="Perpetua" w:hAnsi="Perpetua" w:cs="Arial"/>
          <w:sz w:val="26"/>
          <w:szCs w:val="26"/>
          <w:lang w:val="it-IT"/>
        </w:rPr>
      </w:pPr>
    </w:p>
    <w:p w14:paraId="3DD5C92E"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19</w:t>
      </w:r>
      <w:r w:rsidRPr="00C32E08">
        <w:rPr>
          <w:rFonts w:ascii="Perpetua" w:eastAsia="Times New Roman" w:hAnsi="Perpetua" w:cs="Arial"/>
          <w:b/>
          <w:sz w:val="26"/>
          <w:szCs w:val="26"/>
          <w:lang w:val="it-IT" w:eastAsia="en-US"/>
        </w:rPr>
        <w:tab/>
        <w:t>Vonesa në Zbatim dhe Zgjatja e Afatit</w:t>
      </w:r>
    </w:p>
    <w:p w14:paraId="4D93B550" w14:textId="77777777" w:rsidR="000A0BBA" w:rsidRPr="00C32E08" w:rsidRDefault="000A0BBA" w:rsidP="0014177E">
      <w:pPr>
        <w:numPr>
          <w:ilvl w:val="0"/>
          <w:numId w:val="2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kur parashikohet ndryshe, kontraktuesi duhet të fillojë zbatimin e kontratës menjëherë pas nënshkrimit të saj.</w:t>
      </w:r>
    </w:p>
    <w:p w14:paraId="369FA278" w14:textId="77777777" w:rsidR="000A0BBA" w:rsidRPr="00C32E08" w:rsidRDefault="000A0BBA" w:rsidP="0014177E">
      <w:pPr>
        <w:numPr>
          <w:ilvl w:val="0"/>
          <w:numId w:val="2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Me përjashtim të rastit kur Agjencia është dakord për zgjatje të afatit të kontratës, Autoriteti Kontraktues ka të drejtë të likuidojë dëmet për vonesën në zbatim nëse Kontraktuesi dështon në kryerjen e Shërbimeve brenda periudhës së Kontratës.</w:t>
      </w:r>
    </w:p>
    <w:p w14:paraId="2528985B" w14:textId="77777777" w:rsidR="000A0BBA" w:rsidRPr="00C32E08" w:rsidRDefault="000A0BBA" w:rsidP="0014177E">
      <w:pPr>
        <w:numPr>
          <w:ilvl w:val="0"/>
          <w:numId w:val="2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të zbresë shumën e dëmeve të likuiduara që duhet paguar nga shuma e pagesës ndaj Kontraktuesit. Në rast të tillë Agjencia duhet t’i japë kontraktuesit njoftim me shkrim për shumën dhe arsyen e zbritjes.</w:t>
      </w:r>
    </w:p>
    <w:p w14:paraId="2169AED5" w14:textId="77777777" w:rsidR="000A0BBA" w:rsidRPr="00C32E08" w:rsidRDefault="000A0BBA" w:rsidP="0014177E">
      <w:pPr>
        <w:numPr>
          <w:ilvl w:val="0"/>
          <w:numId w:val="2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do të jetë dakort për një zgjatje të afatit në rastin e Forcës Madhore.</w:t>
      </w:r>
    </w:p>
    <w:p w14:paraId="6E64D7B3" w14:textId="77777777" w:rsidR="000A0BBA" w:rsidRPr="00C32E08" w:rsidRDefault="000A0BBA" w:rsidP="0014177E">
      <w:pPr>
        <w:numPr>
          <w:ilvl w:val="0"/>
          <w:numId w:val="2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të jetë dakort për zgjatje të afatit edhe në rrethana të tjera nëse është në interesin publik për ta bërë këtë. Ne rast se kontraktuesi ndeshet me kushte që pengojnë zbatimin në kohë, kontraktuesi duhet të njoftojë menjëherë Agjencinë me shkrim për vonesën, shkakun dhe datën e propozuar të përfundimit të shërbimeve/dorëzimit të mallrave. Agjencia duhet të vlerësojë kërkesën. Nëse Agjencia është dakort me vonesën, zgjatja do të hyjë në fuqi me një amendament me shkrim të kontratës të nënshkruar nga Agjencia dhe kontraktuesi.</w:t>
      </w:r>
    </w:p>
    <w:p w14:paraId="2DB3E251" w14:textId="77777777" w:rsidR="000A0BBA" w:rsidRPr="00C32E08" w:rsidRDefault="000A0BBA" w:rsidP="0014177E">
      <w:pPr>
        <w:autoSpaceDE w:val="0"/>
        <w:autoSpaceDN w:val="0"/>
        <w:adjustRightInd w:val="0"/>
        <w:ind w:left="420"/>
        <w:jc w:val="both"/>
        <w:rPr>
          <w:rFonts w:ascii="Perpetua" w:hAnsi="Perpetua" w:cs="Arial"/>
          <w:sz w:val="26"/>
          <w:szCs w:val="26"/>
          <w:lang w:val="it-IT"/>
        </w:rPr>
      </w:pPr>
    </w:p>
    <w:p w14:paraId="68FE13AB"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20</w:t>
      </w:r>
      <w:r w:rsidRPr="00C32E08">
        <w:rPr>
          <w:rFonts w:ascii="Perpetua" w:eastAsia="Times New Roman" w:hAnsi="Perpetua" w:cs="Arial"/>
          <w:b/>
          <w:sz w:val="26"/>
          <w:szCs w:val="26"/>
          <w:lang w:val="it-IT" w:eastAsia="en-US"/>
        </w:rPr>
        <w:tab/>
        <w:t>Likuidimi i Dëmeve për Dorëzimin e Vonuar</w:t>
      </w:r>
    </w:p>
    <w:p w14:paraId="76456394"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Dëmet e likuidueshme për kryerjen e vonuar të shërbimeve/dorëzimin e vonuar të mallrave do të llogariten me tarifat e mëposhtme ditore:</w:t>
      </w:r>
    </w:p>
    <w:p w14:paraId="5F0A2A83" w14:textId="77777777" w:rsidR="000A0BBA" w:rsidRPr="00C32E08" w:rsidRDefault="000A0BBA" w:rsidP="0014177E">
      <w:pPr>
        <w:pStyle w:val="BodyText"/>
        <w:numPr>
          <w:ilvl w:val="0"/>
          <w:numId w:val="28"/>
        </w:numPr>
        <w:spacing w:after="0"/>
        <w:jc w:val="both"/>
        <w:rPr>
          <w:rFonts w:ascii="Perpetua" w:eastAsia="Times New Roman" w:hAnsi="Perpetua" w:cs="Arial"/>
          <w:sz w:val="26"/>
          <w:szCs w:val="26"/>
          <w:lang w:val="it-IT" w:eastAsia="en-US"/>
        </w:rPr>
      </w:pPr>
      <w:r w:rsidRPr="00C32E08">
        <w:rPr>
          <w:rFonts w:ascii="Perpetua" w:eastAsia="Times New Roman" w:hAnsi="Perpetua" w:cs="Arial"/>
          <w:sz w:val="26"/>
          <w:szCs w:val="26"/>
          <w:lang w:val="it-IT" w:eastAsia="en-US"/>
        </w:rPr>
        <w:t>Për kontratat me periudhë zbatimi jo më shumë se 6 muaj, tarifa ditore do të jetë 4/1000 të vlerës koresponduese të mbetur pa u zbatuar nga çmimi total i kontratës, por kjo vlerë do të llogaritet minimalisht mbi 25% të vlerës së kontratës.</w:t>
      </w:r>
    </w:p>
    <w:p w14:paraId="240DC646" w14:textId="77777777" w:rsidR="000A0BBA" w:rsidRPr="00C32E08" w:rsidRDefault="000A0BBA" w:rsidP="0014177E">
      <w:pPr>
        <w:pStyle w:val="BodyText"/>
        <w:numPr>
          <w:ilvl w:val="0"/>
          <w:numId w:val="28"/>
        </w:numPr>
        <w:spacing w:after="0"/>
        <w:jc w:val="both"/>
        <w:rPr>
          <w:rFonts w:ascii="Perpetua" w:eastAsia="Times New Roman" w:hAnsi="Perpetua" w:cs="Arial"/>
          <w:sz w:val="26"/>
          <w:szCs w:val="26"/>
          <w:lang w:val="it-IT" w:eastAsia="en-US"/>
        </w:rPr>
      </w:pPr>
      <w:r w:rsidRPr="00C32E08">
        <w:rPr>
          <w:rFonts w:ascii="Perpetua" w:eastAsia="Times New Roman" w:hAnsi="Perpetua" w:cs="Arial"/>
          <w:sz w:val="26"/>
          <w:szCs w:val="26"/>
          <w:lang w:val="it-IT" w:eastAsia="en-US"/>
        </w:rPr>
        <w:t>Për kontratat me periudhë zbatimi jo më shumë se 12 muaj, tarifa ditore do të jetë 2/1000 të vlerës koresponduese të mbetur pa u zbatuar nga çmimi total i kontratës por kjo vlerë do të llogaritet minimalisht mbi 25% të vlerës së kontratës.</w:t>
      </w:r>
    </w:p>
    <w:p w14:paraId="3F7C275F" w14:textId="77777777" w:rsidR="000A0BBA" w:rsidRPr="00C32E08" w:rsidRDefault="000A0BBA" w:rsidP="0014177E">
      <w:pPr>
        <w:pStyle w:val="BodyText"/>
        <w:numPr>
          <w:ilvl w:val="0"/>
          <w:numId w:val="28"/>
        </w:numPr>
        <w:spacing w:after="0"/>
        <w:jc w:val="both"/>
        <w:rPr>
          <w:rFonts w:ascii="Perpetua" w:eastAsia="Times New Roman" w:hAnsi="Perpetua" w:cs="Arial"/>
          <w:sz w:val="26"/>
          <w:szCs w:val="26"/>
          <w:lang w:val="it-IT" w:eastAsia="en-US"/>
        </w:rPr>
      </w:pPr>
      <w:r w:rsidRPr="00C32E08">
        <w:rPr>
          <w:rFonts w:ascii="Perpetua" w:eastAsia="Times New Roman" w:hAnsi="Perpetua" w:cs="Arial"/>
          <w:sz w:val="26"/>
          <w:szCs w:val="26"/>
          <w:lang w:val="it-IT" w:eastAsia="en-US"/>
        </w:rPr>
        <w:t xml:space="preserve">Për kontratat me periudhë zbatimi më shumë se 12 muaj, tarifa ditore do të jetë 1/1000 të vlerës koresponduese të mbetur pa u zbatuar nga çmimi total i </w:t>
      </w:r>
      <w:r w:rsidRPr="00C32E08">
        <w:rPr>
          <w:rFonts w:ascii="Perpetua" w:eastAsia="Times New Roman" w:hAnsi="Perpetua" w:cs="Arial"/>
          <w:sz w:val="26"/>
          <w:szCs w:val="26"/>
          <w:lang w:val="it-IT" w:eastAsia="en-US"/>
        </w:rPr>
        <w:lastRenderedPageBreak/>
        <w:t>kontratës por kjo vlerë do të llogaritet minimalisht mbi 25% të vlerës së kontratës.</w:t>
      </w:r>
    </w:p>
    <w:p w14:paraId="18FF4D58" w14:textId="77777777" w:rsidR="000A0BBA" w:rsidRPr="00C32E08" w:rsidRDefault="000A0BBA" w:rsidP="0014177E">
      <w:pPr>
        <w:pStyle w:val="BodyText"/>
        <w:spacing w:after="0"/>
        <w:ind w:left="1068"/>
        <w:jc w:val="both"/>
        <w:rPr>
          <w:rFonts w:ascii="Perpetua" w:eastAsia="Times New Roman" w:hAnsi="Perpetua" w:cs="Arial"/>
          <w:sz w:val="26"/>
          <w:szCs w:val="26"/>
          <w:lang w:val="it-IT" w:eastAsia="en-US"/>
        </w:rPr>
      </w:pPr>
    </w:p>
    <w:p w14:paraId="1546D6AE"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21</w:t>
      </w:r>
      <w:r w:rsidRPr="00C32E08">
        <w:rPr>
          <w:rFonts w:ascii="Perpetua" w:eastAsia="Times New Roman" w:hAnsi="Perpetua" w:cs="Arial"/>
          <w:b/>
          <w:sz w:val="26"/>
          <w:szCs w:val="26"/>
          <w:lang w:val="it-IT" w:eastAsia="en-US"/>
        </w:rPr>
        <w:tab/>
        <w:t>Negociatat dhe Amendamentet</w:t>
      </w:r>
    </w:p>
    <w:p w14:paraId="59A67D0B" w14:textId="77777777" w:rsidR="000A0BBA" w:rsidRPr="00C32E08" w:rsidRDefault="000A0BBA" w:rsidP="0014177E">
      <w:pPr>
        <w:numPr>
          <w:ilvl w:val="0"/>
          <w:numId w:val="2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 xml:space="preserve">Asnjë amendament ose variacion tjetër i kontratës nuk do të jetë i vlefshëm pa qënë me shkrim, me datë, t’i referohet shprehimisht kontratës dhe nënshkruhet nga një përfaqësues i autorizuar i kontraktuesit dhe Agjencisë. </w:t>
      </w:r>
    </w:p>
    <w:p w14:paraId="6317F2CC" w14:textId="77777777" w:rsidR="000A0BBA" w:rsidRPr="00C32E08" w:rsidRDefault="000A0BBA" w:rsidP="0014177E">
      <w:pPr>
        <w:numPr>
          <w:ilvl w:val="0"/>
          <w:numId w:val="2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Çdo heqje dorë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14:paraId="28CA7A37" w14:textId="77777777" w:rsidR="000A0BBA" w:rsidRPr="00C32E08" w:rsidRDefault="000A0BBA" w:rsidP="0014177E">
      <w:pPr>
        <w:autoSpaceDE w:val="0"/>
        <w:autoSpaceDN w:val="0"/>
        <w:adjustRightInd w:val="0"/>
        <w:ind w:left="360"/>
        <w:jc w:val="both"/>
        <w:rPr>
          <w:rFonts w:ascii="Perpetua" w:hAnsi="Perpetua" w:cs="Arial"/>
          <w:sz w:val="26"/>
          <w:szCs w:val="26"/>
          <w:lang w:val="it-IT"/>
        </w:rPr>
      </w:pPr>
    </w:p>
    <w:p w14:paraId="1A93A2C0"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22</w:t>
      </w:r>
      <w:r w:rsidRPr="00C32E08">
        <w:rPr>
          <w:rFonts w:ascii="Perpetua" w:eastAsia="Times New Roman" w:hAnsi="Perpetua" w:cs="Arial"/>
          <w:b/>
          <w:sz w:val="26"/>
          <w:szCs w:val="26"/>
          <w:lang w:val="it-IT" w:eastAsia="en-US"/>
        </w:rPr>
        <w:tab/>
        <w:t>Ndryshimi i Porosisë</w:t>
      </w:r>
    </w:p>
    <w:p w14:paraId="2CD76390"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 xml:space="preserve">Agjencia rezervon të drejtën të porosisë shërbime/mallra shtesë deri në një sasi që nuk i kalon 20% të çmimit total të kontratës. </w:t>
      </w:r>
    </w:p>
    <w:p w14:paraId="5E134D8C" w14:textId="77777777" w:rsidR="000A0BBA" w:rsidRPr="00C32E08" w:rsidRDefault="000A0BBA" w:rsidP="0014177E">
      <w:pPr>
        <w:autoSpaceDE w:val="0"/>
        <w:autoSpaceDN w:val="0"/>
        <w:adjustRightInd w:val="0"/>
        <w:jc w:val="both"/>
        <w:rPr>
          <w:rFonts w:ascii="Perpetua" w:hAnsi="Perpetua" w:cs="Arial"/>
          <w:sz w:val="26"/>
          <w:szCs w:val="26"/>
          <w:lang w:val="it-IT"/>
        </w:rPr>
      </w:pPr>
    </w:p>
    <w:p w14:paraId="2592E394"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23</w:t>
      </w:r>
      <w:r w:rsidRPr="00C32E08">
        <w:rPr>
          <w:rFonts w:ascii="Perpetua" w:eastAsia="Times New Roman" w:hAnsi="Perpetua" w:cs="Arial"/>
          <w:b/>
          <w:sz w:val="26"/>
          <w:szCs w:val="26"/>
          <w:lang w:val="it-IT" w:eastAsia="en-US"/>
        </w:rPr>
        <w:tab/>
        <w:t>Ndërprerja për Mosplotësim</w:t>
      </w:r>
    </w:p>
    <w:p w14:paraId="0F3177F0" w14:textId="77777777" w:rsidR="000A0BBA" w:rsidRPr="00C32E08" w:rsidRDefault="000A0BBA" w:rsidP="0014177E">
      <w:pPr>
        <w:numPr>
          <w:ilvl w:val="1"/>
          <w:numId w:val="3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të ndërpresë kontratën në tërësi ose pjesërisht nëse:</w:t>
      </w:r>
    </w:p>
    <w:p w14:paraId="77D2FD7D" w14:textId="77777777" w:rsidR="000A0BBA" w:rsidRPr="00C32E08" w:rsidRDefault="000A0BBA" w:rsidP="0014177E">
      <w:pPr>
        <w:pStyle w:val="BodyText"/>
        <w:numPr>
          <w:ilvl w:val="0"/>
          <w:numId w:val="31"/>
        </w:numPr>
        <w:spacing w:after="0"/>
        <w:jc w:val="both"/>
        <w:rPr>
          <w:rFonts w:ascii="Perpetua" w:eastAsia="Times New Roman" w:hAnsi="Perpetua" w:cs="Arial"/>
          <w:sz w:val="26"/>
          <w:szCs w:val="26"/>
          <w:lang w:val="it-IT" w:eastAsia="en-US"/>
        </w:rPr>
      </w:pPr>
      <w:r w:rsidRPr="00C32E08">
        <w:rPr>
          <w:rFonts w:ascii="Perpetua" w:eastAsia="Times New Roman" w:hAnsi="Perpetua" w:cs="Arial"/>
          <w:sz w:val="26"/>
          <w:szCs w:val="26"/>
          <w:lang w:val="it-IT" w:eastAsia="en-US"/>
        </w:rPr>
        <w:t>Kontraktuesi dështon të kryejë shërbimet/të furnizojë mallrat brenda periudhës së specifikuar në kontratë ose brenda zgjatjes së dhënë; ose,</w:t>
      </w:r>
    </w:p>
    <w:p w14:paraId="7453934D" w14:textId="77777777" w:rsidR="000A0BBA" w:rsidRPr="00C32E08" w:rsidRDefault="000A0BBA" w:rsidP="0014177E">
      <w:pPr>
        <w:pStyle w:val="BodyText"/>
        <w:numPr>
          <w:ilvl w:val="0"/>
          <w:numId w:val="31"/>
        </w:numPr>
        <w:spacing w:after="0"/>
        <w:jc w:val="both"/>
        <w:rPr>
          <w:rFonts w:ascii="Perpetua" w:eastAsia="Times New Roman" w:hAnsi="Perpetua" w:cs="Arial"/>
          <w:sz w:val="26"/>
          <w:szCs w:val="26"/>
          <w:lang w:val="it-IT" w:eastAsia="en-US"/>
        </w:rPr>
      </w:pPr>
      <w:r w:rsidRPr="00C32E08">
        <w:rPr>
          <w:rFonts w:ascii="Perpetua" w:eastAsia="Times New Roman" w:hAnsi="Perpetua" w:cs="Arial"/>
          <w:sz w:val="26"/>
          <w:szCs w:val="26"/>
          <w:lang w:val="it-IT" w:eastAsia="en-US"/>
        </w:rPr>
        <w:t>Kontraktuesi dështon të zbatojë ndonjë detyrim tjetër të kontratës.</w:t>
      </w:r>
    </w:p>
    <w:p w14:paraId="4546EA95" w14:textId="77777777" w:rsidR="000A0BBA" w:rsidRPr="00C32E08" w:rsidRDefault="000A0BBA" w:rsidP="0014177E">
      <w:pPr>
        <w:numPr>
          <w:ilvl w:val="1"/>
          <w:numId w:val="3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duhet t’i japi kontraktuesit njoftim me shkrim për ndërprerjen për mosplotësim ndreqjen e mospolotësimit dhe gabimeve me përjashtim kur ndërprerja është bërë për veprime korruptive ose të paligjshme, rast në të cilin ndërprerja do të jetë e menjëhershme.</w:t>
      </w:r>
    </w:p>
    <w:p w14:paraId="4CA2287A" w14:textId="77777777" w:rsidR="000A0BBA" w:rsidRPr="00C32E08" w:rsidRDefault="000A0BBA" w:rsidP="0014177E">
      <w:pPr>
        <w:autoSpaceDE w:val="0"/>
        <w:autoSpaceDN w:val="0"/>
        <w:adjustRightInd w:val="0"/>
        <w:ind w:left="360"/>
        <w:jc w:val="both"/>
        <w:rPr>
          <w:rFonts w:ascii="Perpetua" w:hAnsi="Perpetua" w:cs="Arial"/>
          <w:sz w:val="26"/>
          <w:szCs w:val="26"/>
          <w:lang w:val="it-IT"/>
        </w:rPr>
      </w:pPr>
    </w:p>
    <w:p w14:paraId="03F79BB4"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24</w:t>
      </w:r>
      <w:r w:rsidRPr="00C32E08">
        <w:rPr>
          <w:rFonts w:ascii="Perpetua" w:eastAsia="Times New Roman" w:hAnsi="Perpetua" w:cs="Arial"/>
          <w:b/>
          <w:sz w:val="26"/>
          <w:szCs w:val="26"/>
          <w:lang w:val="it-IT" w:eastAsia="en-US"/>
        </w:rPr>
        <w:tab/>
        <w:t>Ndërprerja për Shkak të Falimentimit</w:t>
      </w:r>
    </w:p>
    <w:p w14:paraId="4D1CF187" w14:textId="77777777" w:rsidR="000A0BBA" w:rsidRPr="00C32E08" w:rsidRDefault="000A0BBA" w:rsidP="0014177E">
      <w:pPr>
        <w:numPr>
          <w:ilvl w:val="0"/>
          <w:numId w:val="32"/>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të ndërpresë kontratën në çdo kohë nëse kontraktuesi falimenton ose bëhet i paaftë të paguajë.</w:t>
      </w:r>
    </w:p>
    <w:p w14:paraId="6A6A972A" w14:textId="77777777" w:rsidR="000A0BBA" w:rsidRPr="00C32E08" w:rsidRDefault="000A0BBA" w:rsidP="0014177E">
      <w:pPr>
        <w:numPr>
          <w:ilvl w:val="0"/>
          <w:numId w:val="32"/>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duhet t’i japi Kontraktuesit njoftim me shkrim për ndërprerjen.</w:t>
      </w:r>
    </w:p>
    <w:p w14:paraId="16361F45" w14:textId="77777777" w:rsidR="000A0BBA" w:rsidRPr="00C32E08" w:rsidRDefault="000A0BBA" w:rsidP="0014177E">
      <w:pPr>
        <w:autoSpaceDE w:val="0"/>
        <w:autoSpaceDN w:val="0"/>
        <w:adjustRightInd w:val="0"/>
        <w:ind w:left="420"/>
        <w:jc w:val="both"/>
        <w:rPr>
          <w:rFonts w:ascii="Perpetua" w:hAnsi="Perpetua" w:cs="Arial"/>
          <w:sz w:val="26"/>
          <w:szCs w:val="26"/>
          <w:lang w:val="it-IT"/>
        </w:rPr>
      </w:pPr>
    </w:p>
    <w:p w14:paraId="355A5AF5"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25</w:t>
      </w:r>
      <w:r w:rsidRPr="00C32E08">
        <w:rPr>
          <w:rFonts w:ascii="Perpetua" w:eastAsia="Times New Roman" w:hAnsi="Perpetua" w:cs="Arial"/>
          <w:b/>
          <w:sz w:val="26"/>
          <w:szCs w:val="26"/>
          <w:lang w:val="it-IT" w:eastAsia="en-US"/>
        </w:rPr>
        <w:tab/>
        <w:t>Ndërprerja për Shkak të Interesit Publik</w:t>
      </w:r>
    </w:p>
    <w:p w14:paraId="66602804" w14:textId="77777777" w:rsidR="000A0BBA" w:rsidRPr="00C32E08" w:rsidRDefault="000A0BBA" w:rsidP="0014177E">
      <w:pPr>
        <w:numPr>
          <w:ilvl w:val="0"/>
          <w:numId w:val="33"/>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të ndërpresë kontratën në çdo kohë nëse gjykon se ky veprim duhet ndërmarrë për t’i shërbyer sa më mirë interesit publik.</w:t>
      </w:r>
    </w:p>
    <w:p w14:paraId="11EC1871" w14:textId="77777777" w:rsidR="000A0BBA" w:rsidRPr="00C32E08" w:rsidRDefault="000A0BBA" w:rsidP="0014177E">
      <w:pPr>
        <w:numPr>
          <w:ilvl w:val="0"/>
          <w:numId w:val="33"/>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duhet t’i japi kontraktuesit lajmërim me shkrim për ndërprerjen.</w:t>
      </w:r>
    </w:p>
    <w:p w14:paraId="29726B9D" w14:textId="77777777" w:rsidR="000A0BBA" w:rsidRPr="00C32E08" w:rsidRDefault="000A0BBA" w:rsidP="0014177E">
      <w:pPr>
        <w:numPr>
          <w:ilvl w:val="0"/>
          <w:numId w:val="33"/>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duhet të paguajë kontraktuesin për të gjitha shërbimet e kryera/mallrat e furnizuara përpara ndërprerjes dhe duhet t’i paguajë kontraktuesit dëmet e shkaktuara për kryerjen e pjesshme të shërbimeve/furnizimin e mallrave. Në llogaritjen e shumës së dëmeve, kontraktuesi do të kërkohet të ndërmarrë të gjitha veprimet e nevojshme për të minimizuar dëmet.</w:t>
      </w:r>
    </w:p>
    <w:p w14:paraId="2597213B"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bookmarkStart w:id="0" w:name="_GoBack"/>
      <w:bookmarkEnd w:id="0"/>
    </w:p>
    <w:p w14:paraId="31E29AF1"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26</w:t>
      </w:r>
      <w:r w:rsidRPr="00C32E08">
        <w:rPr>
          <w:rFonts w:ascii="Perpetua" w:eastAsia="Times New Roman" w:hAnsi="Perpetua" w:cs="Arial"/>
          <w:b/>
          <w:sz w:val="26"/>
          <w:szCs w:val="26"/>
          <w:lang w:val="it-IT" w:eastAsia="en-US"/>
        </w:rPr>
        <w:tab/>
        <w:t>Nënkontrata</w:t>
      </w:r>
    </w:p>
    <w:p w14:paraId="5D5EE677" w14:textId="1FDC965E" w:rsidR="000A0BBA" w:rsidRPr="00C32E08" w:rsidRDefault="000A0BBA" w:rsidP="0014177E">
      <w:pPr>
        <w:numPr>
          <w:ilvl w:val="0"/>
          <w:numId w:val="3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Një nënkontratë do të jetë e vlefshme vetëm nëse është në formën e një marrëveshjeje të shkruar me anë të së cilës kontraktuesi i beson kryerjen e një pjese të detyrimeve të kontratës së tij një pale të tretë.</w:t>
      </w:r>
    </w:p>
    <w:p w14:paraId="1CBC580C" w14:textId="6C816A50" w:rsidR="000A0BBA" w:rsidRPr="00C32E08" w:rsidRDefault="000A0BBA" w:rsidP="0014177E">
      <w:pPr>
        <w:numPr>
          <w:ilvl w:val="0"/>
          <w:numId w:val="3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lastRenderedPageBreak/>
        <w:t>Kontraktuesi nuk duhet të nënkontraktojë pa aprovimin paraprak me shkrim të Agjencisë dhe jo më shumë se 40% të vlerës së kontratës. Kontraktuesi duhet të njoftojë Agjencinë për elementet e kontratës që nënkontraktohet dhe dokumentacionin që provon aftësinë e nënkontraktorit. Agjencia duhet të lajmërojë kontraktuesin orin për vendimin e tij, brenda 5 ditëve nga marrja e njoftimit, duke shprehur arsyet nëse e aprovon apo jo atë.</w:t>
      </w:r>
    </w:p>
    <w:p w14:paraId="008A7EA8" w14:textId="77777777" w:rsidR="000A0BBA" w:rsidRPr="00C32E08" w:rsidRDefault="000A0BBA" w:rsidP="0014177E">
      <w:pPr>
        <w:numPr>
          <w:ilvl w:val="0"/>
          <w:numId w:val="3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mund të parashikojë pagesa direkte tek nënkontraktori për shërbimet/mallrat që do të furnizojë.</w:t>
      </w:r>
    </w:p>
    <w:p w14:paraId="5C29B2A5" w14:textId="77777777" w:rsidR="000A0BBA" w:rsidRPr="00C32E08" w:rsidRDefault="000A0BBA" w:rsidP="0014177E">
      <w:pPr>
        <w:numPr>
          <w:ilvl w:val="0"/>
          <w:numId w:val="3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Kur kontraktuesi ka ndër mend të realizojë një pjesë të punimeve me nën-kontraktues, duhet të paraqesë gjithë dokumentacionin e kërkuar për nënkontraktuesin si dhe punimet konkrete që do të japë me nënsipërmarrje.</w:t>
      </w:r>
    </w:p>
    <w:p w14:paraId="46B745F3" w14:textId="77777777" w:rsidR="000A0BBA" w:rsidRPr="00C32E08" w:rsidRDefault="000A0BBA" w:rsidP="0014177E">
      <w:pPr>
        <w:numPr>
          <w:ilvl w:val="0"/>
          <w:numId w:val="34"/>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Kontraktori mbetet plotësisht përgjegjës për zbatimin e kontratës panvarësisht nga sjellja e nënkontraktorit.</w:t>
      </w:r>
    </w:p>
    <w:p w14:paraId="000350B3"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1A3B9934"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27</w:t>
      </w:r>
      <w:r w:rsidRPr="00C32E08">
        <w:rPr>
          <w:rFonts w:ascii="Perpetua" w:eastAsia="Times New Roman" w:hAnsi="Perpetua" w:cs="Arial"/>
          <w:b/>
          <w:sz w:val="26"/>
          <w:szCs w:val="26"/>
          <w:lang w:val="it-IT" w:eastAsia="en-US"/>
        </w:rPr>
        <w:tab/>
        <w:t>Transferimi i të Drejtave</w:t>
      </w:r>
    </w:p>
    <w:p w14:paraId="7B711FE1"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Kontraktuesi nuk duhet të transferojë, tërësisht ose pjesërisht, detyrimet e tij sipas kontratës me përjashtim kur jepet miratimi paraprak i Agjencisë.</w:t>
      </w:r>
    </w:p>
    <w:p w14:paraId="3DE0E70C" w14:textId="77777777" w:rsidR="000A0BBA" w:rsidRPr="00C32E08" w:rsidRDefault="000A0BBA" w:rsidP="0014177E">
      <w:pPr>
        <w:autoSpaceDE w:val="0"/>
        <w:autoSpaceDN w:val="0"/>
        <w:adjustRightInd w:val="0"/>
        <w:jc w:val="both"/>
        <w:rPr>
          <w:rFonts w:ascii="Perpetua" w:hAnsi="Perpetua" w:cs="Arial"/>
          <w:sz w:val="26"/>
          <w:szCs w:val="26"/>
          <w:lang w:val="it-IT"/>
        </w:rPr>
      </w:pPr>
    </w:p>
    <w:p w14:paraId="780C9398"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28</w:t>
      </w:r>
      <w:r w:rsidRPr="00C32E08">
        <w:rPr>
          <w:rFonts w:ascii="Perpetua" w:eastAsia="Times New Roman" w:hAnsi="Perpetua" w:cs="Arial"/>
          <w:b/>
          <w:sz w:val="26"/>
          <w:szCs w:val="26"/>
          <w:lang w:val="it-IT" w:eastAsia="en-US"/>
        </w:rPr>
        <w:tab/>
        <w:t>Sigurimi i Kontratës</w:t>
      </w:r>
    </w:p>
    <w:p w14:paraId="15871F10" w14:textId="77777777" w:rsidR="000A0BBA" w:rsidRPr="00C32E08" w:rsidRDefault="000A0BBA" w:rsidP="0014177E">
      <w:pPr>
        <w:numPr>
          <w:ilvl w:val="0"/>
          <w:numId w:val="35"/>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Përpara nënshkrimit të kontratës, kontraktuesi duhet t’i dorëzojë Agjencisë sigurimin e kontratës në shumën dhe formën e kërkuar.</w:t>
      </w:r>
    </w:p>
    <w:p w14:paraId="7BBF7191" w14:textId="77777777" w:rsidR="000A0BBA" w:rsidRPr="00C32E08" w:rsidRDefault="000A0BBA" w:rsidP="0014177E">
      <w:pPr>
        <w:numPr>
          <w:ilvl w:val="0"/>
          <w:numId w:val="35"/>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Shuma e sigurimit të kontratës duhet t’i paguhet Agjencisë si kompensim për çdo humbje të rezultuar nga dështimi i kontraktuesit në plotësimin e detyrimeve të tij sipas kontratës.</w:t>
      </w:r>
    </w:p>
    <w:p w14:paraId="7A74AFD3"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p>
    <w:p w14:paraId="698A1E12"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29</w:t>
      </w:r>
      <w:r w:rsidRPr="00C32E08">
        <w:rPr>
          <w:rFonts w:ascii="Perpetua" w:eastAsia="Times New Roman" w:hAnsi="Perpetua" w:cs="Arial"/>
          <w:b/>
          <w:sz w:val="26"/>
          <w:szCs w:val="26"/>
          <w:lang w:val="it-IT" w:eastAsia="en-US"/>
        </w:rPr>
        <w:tab/>
        <w:t>Baza Ligjore</w:t>
      </w:r>
    </w:p>
    <w:p w14:paraId="72B09272"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Kontrata do të rregullohet nga dispozitat e legjislacionit shqiptar në fuqi.</w:t>
      </w:r>
    </w:p>
    <w:p w14:paraId="7AEF0D8E"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3FE80163"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30</w:t>
      </w:r>
      <w:r w:rsidRPr="00C32E08">
        <w:rPr>
          <w:rFonts w:ascii="Perpetua" w:eastAsia="Times New Roman" w:hAnsi="Perpetua" w:cs="Arial"/>
          <w:b/>
          <w:sz w:val="26"/>
          <w:szCs w:val="26"/>
          <w:lang w:val="it-IT" w:eastAsia="en-US"/>
        </w:rPr>
        <w:tab/>
        <w:t>Zgjidhja e Mosmarrëveshjeve</w:t>
      </w:r>
    </w:p>
    <w:p w14:paraId="428A1618" w14:textId="77777777" w:rsidR="000A0BBA" w:rsidRPr="00C32E08" w:rsidRDefault="000A0BBA" w:rsidP="0014177E">
      <w:pPr>
        <w:numPr>
          <w:ilvl w:val="0"/>
          <w:numId w:val="3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Agjencia dhe Kontraktuesi duhet të bëjnë çdo përpjekje të zgjidhin mosmarrëveshjet ose konfliktet e ndodhura midis tyre me negociata direkte.</w:t>
      </w:r>
    </w:p>
    <w:p w14:paraId="467E7C79" w14:textId="77777777" w:rsidR="000A0BBA" w:rsidRPr="00C32E08" w:rsidRDefault="000A0BBA" w:rsidP="0014177E">
      <w:pPr>
        <w:numPr>
          <w:ilvl w:val="0"/>
          <w:numId w:val="36"/>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Nëse palët dështojnë në zgjidhjen e mosmarrëveshjes ose konfliktit, problemet do të konsiderohen me anë të zgjidhjes së marrveshjeve sipas kontratës dhe procedurave juridike në fuqi sipas legjislacionit të Republikës së Shqipërisë.</w:t>
      </w:r>
    </w:p>
    <w:p w14:paraId="7D79FB0E"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4BA144C4"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31</w:t>
      </w:r>
      <w:r w:rsidRPr="00C32E08">
        <w:rPr>
          <w:rFonts w:ascii="Perpetua" w:eastAsia="Times New Roman" w:hAnsi="Perpetua" w:cs="Arial"/>
          <w:b/>
          <w:sz w:val="26"/>
          <w:szCs w:val="26"/>
          <w:lang w:val="it-IT" w:eastAsia="en-US"/>
        </w:rPr>
        <w:tab/>
        <w:t>Përfaqësimi i Palëve</w:t>
      </w:r>
    </w:p>
    <w:p w14:paraId="04D7F6A3" w14:textId="77777777" w:rsidR="000A0BBA" w:rsidRPr="00C32E08" w:rsidRDefault="000A0BBA" w:rsidP="0014177E">
      <w:pPr>
        <w:numPr>
          <w:ilvl w:val="0"/>
          <w:numId w:val="3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Çdo palë duhet të emërojë me shkrim një person ose post organizativ, që do të jetë përgjegjës, në emër të palës, për marrjen e komunikatave dhe për përfaqësimin e palës në çështjet e lidhura me ekzekutimin e kontratës.</w:t>
      </w:r>
    </w:p>
    <w:p w14:paraId="6C1D801D" w14:textId="77777777" w:rsidR="000A0BBA" w:rsidRPr="00C32E08" w:rsidRDefault="000A0BBA" w:rsidP="0014177E">
      <w:pPr>
        <w:numPr>
          <w:ilvl w:val="0"/>
          <w:numId w:val="3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Secila palë duhet të lajmërojë palën tjetër menjëherë për ndonjë ndryshim në emërimin e përfaqësuesit të palës. Nëse njëra palë dështon të lajmërojë, duhet të marrë përsipër çdo humbje të shkaktuar nga dështimi për të dhënë njoftim të mjaftueshëm.</w:t>
      </w:r>
    </w:p>
    <w:p w14:paraId="42C8BB84" w14:textId="77777777" w:rsidR="000A0BBA" w:rsidRPr="00C32E08" w:rsidRDefault="000A0BBA" w:rsidP="0014177E">
      <w:pPr>
        <w:numPr>
          <w:ilvl w:val="0"/>
          <w:numId w:val="37"/>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Palët mund të emërojnë persona ose njësi organizative shtesë për të përfaqësuar palën në veprime ose veprimtari të veçanta njoftimi me shkrim në të cilin rast duhet dhënë dhe duhet të përcaktoje shtrirjen e autoritetit të përfaqësuesit.</w:t>
      </w:r>
    </w:p>
    <w:p w14:paraId="29CE8ED8"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744AD0C7"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lastRenderedPageBreak/>
        <w:t>Neni 32</w:t>
      </w:r>
      <w:r w:rsidRPr="00C32E08">
        <w:rPr>
          <w:rFonts w:ascii="Perpetua" w:eastAsia="Times New Roman" w:hAnsi="Perpetua" w:cs="Arial"/>
          <w:b/>
          <w:sz w:val="26"/>
          <w:szCs w:val="26"/>
          <w:lang w:val="it-IT" w:eastAsia="en-US"/>
        </w:rPr>
        <w:tab/>
        <w:t>Lajmërimet</w:t>
      </w:r>
    </w:p>
    <w:p w14:paraId="75385A1A" w14:textId="77777777" w:rsidR="000A0BBA" w:rsidRPr="00C32E08" w:rsidRDefault="000A0BBA" w:rsidP="0014177E">
      <w:pPr>
        <w:numPr>
          <w:ilvl w:val="0"/>
          <w:numId w:val="38"/>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Çdo lajmërim i dhënë nga njëra palë tjetrës sipas kontratës duhet të bëhet me shkrim në adresën e specifikuar në kontratë.</w:t>
      </w:r>
    </w:p>
    <w:p w14:paraId="0DE5825F" w14:textId="77777777" w:rsidR="000A0BBA" w:rsidRPr="00C32E08" w:rsidRDefault="000A0BBA" w:rsidP="0014177E">
      <w:pPr>
        <w:numPr>
          <w:ilvl w:val="0"/>
          <w:numId w:val="38"/>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Njoftimi do të ketë efekt sapo të dorëzohet.</w:t>
      </w:r>
    </w:p>
    <w:p w14:paraId="38C731C8" w14:textId="77777777" w:rsidR="000A0BBA" w:rsidRPr="00C32E08" w:rsidRDefault="000A0BBA" w:rsidP="0014177E">
      <w:pPr>
        <w:autoSpaceDE w:val="0"/>
        <w:autoSpaceDN w:val="0"/>
        <w:adjustRightInd w:val="0"/>
        <w:ind w:left="420"/>
        <w:jc w:val="both"/>
        <w:rPr>
          <w:rFonts w:ascii="Perpetua" w:hAnsi="Perpetua" w:cs="Arial"/>
          <w:sz w:val="26"/>
          <w:szCs w:val="26"/>
          <w:lang w:val="it-IT"/>
        </w:rPr>
      </w:pPr>
    </w:p>
    <w:p w14:paraId="4CCD9322"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33</w:t>
      </w:r>
      <w:r w:rsidRPr="00C32E08">
        <w:rPr>
          <w:rFonts w:ascii="Perpetua" w:eastAsia="Times New Roman" w:hAnsi="Perpetua" w:cs="Arial"/>
          <w:b/>
          <w:sz w:val="26"/>
          <w:szCs w:val="26"/>
          <w:lang w:val="it-IT" w:eastAsia="en-US"/>
        </w:rPr>
        <w:tab/>
        <w:t>Llogaritja e Afateve</w:t>
      </w:r>
    </w:p>
    <w:p w14:paraId="05925227" w14:textId="77777777" w:rsidR="000A0BBA" w:rsidRPr="00C32E08" w:rsidRDefault="000A0BBA" w:rsidP="0014177E">
      <w:pPr>
        <w:numPr>
          <w:ilvl w:val="0"/>
          <w:numId w:val="3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Të gjitha referencat e ditëve do të jenë ditë kalendarike me përjashtim kur parashikohet ndryshe.</w:t>
      </w:r>
    </w:p>
    <w:p w14:paraId="59664AA1" w14:textId="77777777" w:rsidR="000A0BBA" w:rsidRPr="00C32E08" w:rsidRDefault="000A0BBA" w:rsidP="0014177E">
      <w:pPr>
        <w:numPr>
          <w:ilvl w:val="0"/>
          <w:numId w:val="3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Zbatimi i kontratës duhet të filloje më __________. Nëse nuk është specifikuar, zbatimi do të fillojë në datën që kontraktuesi nënshkruan kontratën.</w:t>
      </w:r>
    </w:p>
    <w:p w14:paraId="4449DFA0" w14:textId="77777777" w:rsidR="000A0BBA" w:rsidRPr="00C32E08" w:rsidRDefault="000A0BBA" w:rsidP="0014177E">
      <w:pPr>
        <w:pStyle w:val="BodyText"/>
        <w:tabs>
          <w:tab w:val="left" w:pos="1080"/>
        </w:tabs>
        <w:jc w:val="both"/>
        <w:rPr>
          <w:rFonts w:ascii="Perpetua" w:eastAsia="Times New Roman" w:hAnsi="Perpetua" w:cs="Arial"/>
          <w:sz w:val="26"/>
          <w:szCs w:val="26"/>
          <w:lang w:val="it-IT" w:eastAsia="en-US"/>
        </w:rPr>
      </w:pPr>
    </w:p>
    <w:p w14:paraId="6114CE7F"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34</w:t>
      </w:r>
      <w:r w:rsidRPr="00C32E08">
        <w:rPr>
          <w:rFonts w:ascii="Perpetua" w:eastAsia="Times New Roman" w:hAnsi="Perpetua" w:cs="Arial"/>
          <w:b/>
          <w:sz w:val="26"/>
          <w:szCs w:val="26"/>
          <w:lang w:val="it-IT" w:eastAsia="en-US"/>
        </w:rPr>
        <w:tab/>
        <w:t>Vendndodhja e Shërbimeve</w:t>
      </w:r>
    </w:p>
    <w:p w14:paraId="3BD87AEB" w14:textId="77777777" w:rsidR="00C32E08"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Shërbimet do të kryhen në:</w:t>
      </w:r>
    </w:p>
    <w:p w14:paraId="74908F79" w14:textId="77777777" w:rsidR="00C32E08" w:rsidRPr="00C32E08" w:rsidRDefault="00C32E08" w:rsidP="0014177E">
      <w:pPr>
        <w:autoSpaceDE w:val="0"/>
        <w:autoSpaceDN w:val="0"/>
        <w:adjustRightInd w:val="0"/>
        <w:jc w:val="both"/>
        <w:rPr>
          <w:rFonts w:ascii="Perpetua" w:hAnsi="Perpetua" w:cs="Arial"/>
          <w:sz w:val="26"/>
          <w:szCs w:val="26"/>
          <w:lang w:val="it-IT"/>
        </w:rPr>
      </w:pPr>
    </w:p>
    <w:p w14:paraId="7642C203" w14:textId="68DD160E" w:rsidR="000A0BBA" w:rsidRPr="00C32E08" w:rsidRDefault="00C32E08"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__________________________________________________________________</w:t>
      </w:r>
      <w:r w:rsidR="000A0BBA" w:rsidRPr="00C32E08">
        <w:rPr>
          <w:rFonts w:ascii="Perpetua" w:hAnsi="Perpetua" w:cs="Arial"/>
          <w:sz w:val="26"/>
          <w:szCs w:val="26"/>
          <w:lang w:val="it-IT"/>
        </w:rPr>
        <w:tab/>
      </w:r>
    </w:p>
    <w:p w14:paraId="7A19F229" w14:textId="77777777" w:rsidR="000A0BBA" w:rsidRPr="00C32E08" w:rsidRDefault="000A0BBA" w:rsidP="0014177E">
      <w:pPr>
        <w:pStyle w:val="BodyText"/>
        <w:tabs>
          <w:tab w:val="left" w:pos="540"/>
          <w:tab w:val="left" w:leader="underscore" w:pos="9360"/>
        </w:tabs>
        <w:jc w:val="both"/>
        <w:rPr>
          <w:rFonts w:ascii="Perpetua" w:eastAsia="Times New Roman" w:hAnsi="Perpetua" w:cs="Arial"/>
          <w:sz w:val="26"/>
          <w:szCs w:val="26"/>
          <w:lang w:val="it-IT" w:eastAsia="en-US"/>
        </w:rPr>
      </w:pPr>
      <w:r w:rsidRPr="00C32E08">
        <w:rPr>
          <w:rFonts w:ascii="Perpetua" w:eastAsia="Times New Roman" w:hAnsi="Perpetua" w:cs="Arial"/>
          <w:sz w:val="26"/>
          <w:szCs w:val="26"/>
          <w:lang w:val="it-IT" w:eastAsia="en-US"/>
        </w:rPr>
        <w:tab/>
      </w:r>
    </w:p>
    <w:p w14:paraId="506BFF83"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35</w:t>
      </w:r>
      <w:r w:rsidRPr="00C32E08">
        <w:rPr>
          <w:rFonts w:ascii="Perpetua" w:eastAsia="Times New Roman" w:hAnsi="Perpetua" w:cs="Arial"/>
          <w:b/>
          <w:sz w:val="26"/>
          <w:szCs w:val="26"/>
          <w:lang w:val="it-IT" w:eastAsia="en-US"/>
        </w:rPr>
        <w:tab/>
        <w:t>Informacion që duhet dhënë nga Agjencia</w:t>
      </w:r>
    </w:p>
    <w:p w14:paraId="14CC7CCE" w14:textId="77777777" w:rsidR="00C32E08"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Brenda 15 ditësh nga marrja e sigurimit të kontratës, Agjencia duhet t’i japi kontraktuesit informacionin dhe dokumentat e mëposhtme:</w:t>
      </w:r>
    </w:p>
    <w:p w14:paraId="5A361EBA" w14:textId="4247AE02" w:rsidR="000A0BBA" w:rsidRPr="00C32E08" w:rsidRDefault="00C32E08"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_________________________________________________________________</w:t>
      </w:r>
      <w:r w:rsidR="000A0BBA" w:rsidRPr="00C32E08">
        <w:rPr>
          <w:rFonts w:ascii="Perpetua" w:hAnsi="Perpetua" w:cs="Arial"/>
          <w:sz w:val="26"/>
          <w:szCs w:val="26"/>
          <w:lang w:val="it-IT"/>
        </w:rPr>
        <w:t xml:space="preserve"> </w:t>
      </w:r>
      <w:r w:rsidR="000A0BBA" w:rsidRPr="00C32E08">
        <w:rPr>
          <w:rFonts w:ascii="Perpetua" w:hAnsi="Perpetua" w:cs="Arial"/>
          <w:sz w:val="26"/>
          <w:szCs w:val="26"/>
          <w:lang w:val="it-IT"/>
        </w:rPr>
        <w:tab/>
      </w:r>
    </w:p>
    <w:p w14:paraId="31F54ECE" w14:textId="0DABD9BA" w:rsidR="000A0BBA" w:rsidRPr="00C32E08" w:rsidRDefault="000A0BBA" w:rsidP="0014177E">
      <w:pPr>
        <w:tabs>
          <w:tab w:val="left" w:pos="540"/>
          <w:tab w:val="left" w:leader="underscore" w:pos="9360"/>
        </w:tabs>
        <w:jc w:val="both"/>
        <w:rPr>
          <w:rFonts w:ascii="Perpetua" w:hAnsi="Perpetua" w:cs="Arial"/>
          <w:sz w:val="26"/>
          <w:szCs w:val="26"/>
          <w:lang w:val="it-IT"/>
        </w:rPr>
      </w:pPr>
      <w:r w:rsidRPr="00C32E08">
        <w:rPr>
          <w:rFonts w:ascii="Perpetua" w:hAnsi="Perpetua" w:cs="Arial"/>
          <w:sz w:val="26"/>
          <w:szCs w:val="26"/>
          <w:lang w:val="it-IT"/>
        </w:rPr>
        <w:tab/>
      </w:r>
    </w:p>
    <w:p w14:paraId="2ADD0490"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36</w:t>
      </w:r>
      <w:r w:rsidRPr="00C32E08">
        <w:rPr>
          <w:rFonts w:ascii="Perpetua" w:eastAsia="Times New Roman" w:hAnsi="Perpetua" w:cs="Arial"/>
          <w:b/>
          <w:sz w:val="26"/>
          <w:szCs w:val="26"/>
          <w:lang w:val="it-IT" w:eastAsia="en-US"/>
        </w:rPr>
        <w:tab/>
        <w:t>Kërkesat e Raportimit</w:t>
      </w:r>
    </w:p>
    <w:p w14:paraId="2152C50A" w14:textId="77777777" w:rsidR="00C32E08"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 xml:space="preserve">Gjatë zgjatjes së kontratës, kontraktuesi duhet </w:t>
      </w:r>
      <w:r w:rsidR="00C32E08" w:rsidRPr="00C32E08">
        <w:rPr>
          <w:rFonts w:ascii="Perpetua" w:hAnsi="Perpetua" w:cs="Arial"/>
          <w:sz w:val="26"/>
          <w:szCs w:val="26"/>
          <w:lang w:val="it-IT"/>
        </w:rPr>
        <w:t>të sigurojë raporte për Agjencinë</w:t>
      </w:r>
      <w:r w:rsidRPr="00C32E08">
        <w:rPr>
          <w:rFonts w:ascii="Perpetua" w:hAnsi="Perpetua" w:cs="Arial"/>
          <w:sz w:val="26"/>
          <w:szCs w:val="26"/>
          <w:lang w:val="it-IT"/>
        </w:rPr>
        <w:t xml:space="preserve"> sipas formularit të mëposhtëm:</w:t>
      </w:r>
    </w:p>
    <w:p w14:paraId="7C04C5FA" w14:textId="1EDCE08E" w:rsidR="000A0BBA" w:rsidRPr="00C32E08" w:rsidRDefault="00C32E08"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_________________________________________________________________</w:t>
      </w:r>
    </w:p>
    <w:p w14:paraId="574E61C1" w14:textId="6320934D" w:rsidR="000A0BBA" w:rsidRPr="00C32E08" w:rsidRDefault="000A0BBA" w:rsidP="0014177E">
      <w:pPr>
        <w:tabs>
          <w:tab w:val="left" w:pos="540"/>
          <w:tab w:val="left" w:leader="underscore" w:pos="9360"/>
        </w:tabs>
        <w:jc w:val="both"/>
        <w:rPr>
          <w:rFonts w:ascii="Perpetua" w:hAnsi="Perpetua" w:cs="Arial"/>
          <w:sz w:val="26"/>
          <w:szCs w:val="26"/>
          <w:lang w:val="it-IT"/>
        </w:rPr>
      </w:pPr>
      <w:r w:rsidRPr="00C32E08">
        <w:rPr>
          <w:rFonts w:ascii="Perpetua" w:hAnsi="Perpetua" w:cs="Arial"/>
          <w:sz w:val="26"/>
          <w:szCs w:val="26"/>
          <w:lang w:val="it-IT"/>
        </w:rPr>
        <w:tab/>
      </w:r>
    </w:p>
    <w:p w14:paraId="750911DC"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37</w:t>
      </w:r>
      <w:r w:rsidRPr="00C32E08">
        <w:rPr>
          <w:rFonts w:ascii="Perpetua" w:eastAsia="Times New Roman" w:hAnsi="Perpetua" w:cs="Arial"/>
          <w:b/>
          <w:sz w:val="26"/>
          <w:szCs w:val="26"/>
          <w:lang w:val="it-IT" w:eastAsia="en-US"/>
        </w:rPr>
        <w:tab/>
        <w:t>Siguracioni i Përgjegjësisë Profesionale</w:t>
      </w:r>
    </w:p>
    <w:p w14:paraId="77FF2293"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Përpara fillimit të zbatimit të kontratës, Kontraktuesi duhet të sigurojë Autoritetin Kontraktor me prova për siguracionin e përgjegjësisë profesionale me shumë minimale si vijon:</w:t>
      </w:r>
      <w:r w:rsidRPr="00C32E08">
        <w:rPr>
          <w:rFonts w:ascii="Perpetua" w:hAnsi="Perpetua" w:cs="Arial"/>
          <w:sz w:val="26"/>
          <w:szCs w:val="26"/>
          <w:lang w:val="it-IT"/>
        </w:rPr>
        <w:tab/>
      </w:r>
    </w:p>
    <w:p w14:paraId="11DE52C6" w14:textId="1A9F69E6" w:rsidR="000A0BBA" w:rsidRPr="00C32E08" w:rsidRDefault="000A0BBA" w:rsidP="0014177E">
      <w:pPr>
        <w:tabs>
          <w:tab w:val="left" w:pos="540"/>
          <w:tab w:val="left" w:leader="underscore" w:pos="9360"/>
        </w:tabs>
        <w:jc w:val="both"/>
        <w:rPr>
          <w:rFonts w:ascii="Perpetua" w:hAnsi="Perpetua" w:cs="Arial"/>
          <w:sz w:val="26"/>
          <w:szCs w:val="26"/>
          <w:lang w:val="it-IT"/>
        </w:rPr>
      </w:pPr>
      <w:r w:rsidRPr="00C32E08">
        <w:rPr>
          <w:rFonts w:ascii="Perpetua" w:hAnsi="Perpetua" w:cs="Arial"/>
          <w:sz w:val="26"/>
          <w:szCs w:val="26"/>
          <w:lang w:val="it-IT"/>
        </w:rPr>
        <w:tab/>
      </w:r>
    </w:p>
    <w:p w14:paraId="1AB09818"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38</w:t>
      </w:r>
      <w:r w:rsidRPr="00C32E08">
        <w:rPr>
          <w:rFonts w:ascii="Perpetua" w:eastAsia="Times New Roman" w:hAnsi="Perpetua" w:cs="Arial"/>
          <w:b/>
          <w:sz w:val="26"/>
          <w:szCs w:val="26"/>
          <w:lang w:val="it-IT" w:eastAsia="en-US"/>
        </w:rPr>
        <w:tab/>
        <w:t>Kushtet e Pagesës</w:t>
      </w:r>
    </w:p>
    <w:p w14:paraId="03C79D60" w14:textId="77777777" w:rsidR="000A0BBA" w:rsidRPr="00C32E08" w:rsidRDefault="000A0BBA" w:rsidP="0014177E">
      <w:pPr>
        <w:numPr>
          <w:ilvl w:val="0"/>
          <w:numId w:val="4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Pagesa për shërbimet duhet bërë sipas skedarit të mëposhtëm:</w:t>
      </w:r>
    </w:p>
    <w:p w14:paraId="70AE6CE0" w14:textId="6E93C2C9" w:rsidR="00C32E08" w:rsidRPr="00C32E08" w:rsidRDefault="00C32E08" w:rsidP="00C32E08">
      <w:p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__________________________________________________________</w:t>
      </w:r>
    </w:p>
    <w:p w14:paraId="1BED1863" w14:textId="77777777" w:rsidR="000A0BBA" w:rsidRPr="00C32E08" w:rsidRDefault="000A0BBA" w:rsidP="0014177E">
      <w:pPr>
        <w:numPr>
          <w:ilvl w:val="0"/>
          <w:numId w:val="40"/>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Çdo pagesë e skeduar duhet bërë brenda _________ ditëve nga data e arritjes së marrëveshjes për pagesën ose nga data e marrjes së kërkesës me shkrim për pagesë cilado që të jetë më vonë. Nëse është lënë e paplotësuar, periudha kohore do të jetë 30 ditë.</w:t>
      </w:r>
    </w:p>
    <w:p w14:paraId="71CD3D64" w14:textId="77777777" w:rsidR="000A0BBA" w:rsidRPr="00C32E08" w:rsidRDefault="000A0BBA" w:rsidP="0014177E">
      <w:pPr>
        <w:numPr>
          <w:ilvl w:val="0"/>
          <w:numId w:val="39"/>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Monedha e pagesës do të jetë ______.  Nëse është lënë e paplotësuar, pagesa do bëhet me monedhën Shqiptare.</w:t>
      </w:r>
    </w:p>
    <w:p w14:paraId="69B924B4" w14:textId="77777777" w:rsidR="000A0BBA" w:rsidRPr="00C32E08" w:rsidRDefault="000A0BBA" w:rsidP="0014177E">
      <w:pPr>
        <w:autoSpaceDE w:val="0"/>
        <w:autoSpaceDN w:val="0"/>
        <w:adjustRightInd w:val="0"/>
        <w:ind w:left="420"/>
        <w:jc w:val="both"/>
        <w:rPr>
          <w:rFonts w:ascii="Perpetua" w:hAnsi="Perpetua" w:cs="Arial"/>
          <w:sz w:val="26"/>
          <w:szCs w:val="26"/>
          <w:lang w:val="it-IT"/>
        </w:rPr>
      </w:pPr>
    </w:p>
    <w:p w14:paraId="7EC2057F"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39</w:t>
      </w:r>
      <w:r w:rsidRPr="00C32E08">
        <w:rPr>
          <w:rFonts w:ascii="Perpetua" w:eastAsia="Times New Roman" w:hAnsi="Perpetua" w:cs="Arial"/>
          <w:b/>
          <w:sz w:val="26"/>
          <w:szCs w:val="26"/>
          <w:lang w:val="it-IT" w:eastAsia="en-US"/>
        </w:rPr>
        <w:tab/>
        <w:t>Pagesa Paraprake</w:t>
      </w:r>
    </w:p>
    <w:p w14:paraId="7459DFDB" w14:textId="77777777" w:rsidR="000A0BBA" w:rsidRPr="00C32E08" w:rsidRDefault="000A0BBA" w:rsidP="0014177E">
      <w:pPr>
        <w:numPr>
          <w:ilvl w:val="0"/>
          <w:numId w:val="4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Përqindja e pagesës paraprake do të jetë _____. Nëse është lënë e paplotësuar, kontraktuesi nuk do të marrë pagesë paraprake.</w:t>
      </w:r>
    </w:p>
    <w:p w14:paraId="36EDC52D" w14:textId="77777777" w:rsidR="000A0BBA" w:rsidRPr="00C32E08" w:rsidRDefault="000A0BBA" w:rsidP="0014177E">
      <w:pPr>
        <w:numPr>
          <w:ilvl w:val="0"/>
          <w:numId w:val="4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lastRenderedPageBreak/>
        <w:t>Nëse është premtuar një pagesë paraprake, avanca do të paguhet brenda ______ ditëve nga marrja e sigurimit të kontrateës.</w:t>
      </w:r>
    </w:p>
    <w:p w14:paraId="5AB2297C" w14:textId="77777777" w:rsidR="000A0BBA" w:rsidRPr="00C32E08" w:rsidRDefault="000A0BBA" w:rsidP="0014177E">
      <w:pPr>
        <w:numPr>
          <w:ilvl w:val="0"/>
          <w:numId w:val="41"/>
        </w:numPr>
        <w:autoSpaceDE w:val="0"/>
        <w:autoSpaceDN w:val="0"/>
        <w:adjustRightInd w:val="0"/>
        <w:ind w:left="360"/>
        <w:jc w:val="both"/>
        <w:rPr>
          <w:rFonts w:ascii="Perpetua" w:hAnsi="Perpetua" w:cs="Arial"/>
          <w:sz w:val="26"/>
          <w:szCs w:val="26"/>
          <w:lang w:val="it-IT"/>
        </w:rPr>
      </w:pPr>
      <w:r w:rsidRPr="00C32E08">
        <w:rPr>
          <w:rFonts w:ascii="Perpetua" w:hAnsi="Perpetua" w:cs="Arial"/>
          <w:sz w:val="26"/>
          <w:szCs w:val="26"/>
          <w:lang w:val="it-IT"/>
        </w:rPr>
        <w:t>Nëse jepet pagesa paraprake, shuma do të hiqet nga pagesa që duhet t’i jepet kontraktuesit sipas formulës së mëposhtme:</w:t>
      </w:r>
      <w:r w:rsidRPr="00C32E08">
        <w:rPr>
          <w:rFonts w:ascii="Perpetua" w:hAnsi="Perpetua" w:cs="Arial"/>
          <w:sz w:val="26"/>
          <w:szCs w:val="26"/>
          <w:lang w:val="it-IT"/>
        </w:rPr>
        <w:tab/>
      </w:r>
    </w:p>
    <w:p w14:paraId="7FEE6797" w14:textId="35A48B23" w:rsidR="000A0BBA" w:rsidRPr="00C32E08" w:rsidRDefault="000A0BBA" w:rsidP="0014177E">
      <w:pPr>
        <w:tabs>
          <w:tab w:val="left" w:pos="540"/>
          <w:tab w:val="left" w:leader="underscore" w:pos="9360"/>
        </w:tabs>
        <w:jc w:val="both"/>
        <w:rPr>
          <w:rFonts w:ascii="Perpetua" w:hAnsi="Perpetua" w:cs="Arial"/>
          <w:sz w:val="26"/>
          <w:szCs w:val="26"/>
          <w:lang w:val="it-IT"/>
        </w:rPr>
      </w:pPr>
      <w:r w:rsidRPr="00C32E08">
        <w:rPr>
          <w:rFonts w:ascii="Perpetua" w:hAnsi="Perpetua" w:cs="Arial"/>
          <w:sz w:val="26"/>
          <w:szCs w:val="26"/>
          <w:lang w:val="it-IT"/>
        </w:rPr>
        <w:tab/>
      </w:r>
    </w:p>
    <w:p w14:paraId="0B96CA6D" w14:textId="77777777" w:rsidR="000A0BBA" w:rsidRPr="00C32E08" w:rsidRDefault="000A0BBA" w:rsidP="0014177E">
      <w:pPr>
        <w:pStyle w:val="BodyText"/>
        <w:tabs>
          <w:tab w:val="left" w:pos="1080"/>
        </w:tabs>
        <w:jc w:val="both"/>
        <w:rPr>
          <w:rFonts w:ascii="Perpetua" w:eastAsia="Times New Roman" w:hAnsi="Perpetua" w:cs="Arial"/>
          <w:b/>
          <w:sz w:val="26"/>
          <w:szCs w:val="26"/>
          <w:lang w:val="it-IT" w:eastAsia="en-US"/>
        </w:rPr>
      </w:pPr>
      <w:r w:rsidRPr="00C32E08">
        <w:rPr>
          <w:rFonts w:ascii="Perpetua" w:eastAsia="Times New Roman" w:hAnsi="Perpetua" w:cs="Arial"/>
          <w:b/>
          <w:sz w:val="26"/>
          <w:szCs w:val="26"/>
          <w:lang w:val="it-IT" w:eastAsia="en-US"/>
        </w:rPr>
        <w:t>Neni 40   Zbritja e garancisë së kontratës</w:t>
      </w:r>
    </w:p>
    <w:p w14:paraId="32E07C4F" w14:textId="77777777" w:rsidR="000A0BBA"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Nëse parashikohet zbritje periodike të garancisë së kontratës ajo kryhet si më poshtë:</w:t>
      </w:r>
    </w:p>
    <w:p w14:paraId="6C040C0D" w14:textId="724F457B" w:rsidR="00C32E08" w:rsidRPr="00C32E08" w:rsidRDefault="00C32E08"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_________________________________________________________________</w:t>
      </w:r>
    </w:p>
    <w:p w14:paraId="047A89C5" w14:textId="77777777" w:rsidR="00C32E08" w:rsidRPr="00C32E08" w:rsidRDefault="00C32E08" w:rsidP="0014177E">
      <w:pPr>
        <w:autoSpaceDE w:val="0"/>
        <w:autoSpaceDN w:val="0"/>
        <w:adjustRightInd w:val="0"/>
        <w:jc w:val="both"/>
        <w:rPr>
          <w:rFonts w:ascii="Perpetua" w:hAnsi="Perpetua" w:cs="Arial"/>
          <w:sz w:val="26"/>
          <w:szCs w:val="26"/>
          <w:lang w:val="it-IT"/>
        </w:rPr>
      </w:pPr>
    </w:p>
    <w:p w14:paraId="4C85C8A5" w14:textId="0722942A" w:rsidR="001A2BA6" w:rsidRPr="00C32E08" w:rsidRDefault="000A0BBA" w:rsidP="0014177E">
      <w:pPr>
        <w:autoSpaceDE w:val="0"/>
        <w:autoSpaceDN w:val="0"/>
        <w:adjustRightInd w:val="0"/>
        <w:jc w:val="both"/>
        <w:rPr>
          <w:rFonts w:ascii="Perpetua" w:hAnsi="Perpetua" w:cs="Arial"/>
          <w:sz w:val="26"/>
          <w:szCs w:val="26"/>
          <w:lang w:val="it-IT"/>
        </w:rPr>
      </w:pPr>
      <w:r w:rsidRPr="00C32E08">
        <w:rPr>
          <w:rFonts w:ascii="Perpetua" w:hAnsi="Perpetua" w:cs="Arial"/>
          <w:sz w:val="26"/>
          <w:szCs w:val="26"/>
          <w:lang w:val="it-IT"/>
        </w:rPr>
        <w:t>Nëse nuk plotësohet, garancia mbetet e pandryshuar.</w:t>
      </w:r>
    </w:p>
    <w:sectPr w:rsidR="001A2BA6" w:rsidRPr="00C32E08" w:rsidSect="00B60FBF">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9AD"/>
    <w:multiLevelType w:val="multilevel"/>
    <w:tmpl w:val="091CB6FE"/>
    <w:lvl w:ilvl="0">
      <w:start w:val="1"/>
      <w:numFmt w:val="decimal"/>
      <w:lvlText w:val="%1."/>
      <w:lvlJc w:val="left"/>
      <w:pPr>
        <w:ind w:left="720" w:hanging="360"/>
      </w:pPr>
    </w:lvl>
    <w:lvl w:ilvl="1">
      <w:start w:val="1"/>
      <w:numFmt w:val="decimal"/>
      <w:isLgl/>
      <w:lvlText w:val="%2."/>
      <w:lvlJc w:val="left"/>
      <w:pPr>
        <w:ind w:left="720" w:hanging="360"/>
      </w:pPr>
      <w:rPr>
        <w:rFonts w:ascii="Perpetua" w:eastAsia="Times New Roman" w:hAnsi="Perpetua"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48325B"/>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1079E"/>
    <w:multiLevelType w:val="hybridMultilevel"/>
    <w:tmpl w:val="F656EF7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8A00A0E"/>
    <w:multiLevelType w:val="hybridMultilevel"/>
    <w:tmpl w:val="B7BAD3B0"/>
    <w:lvl w:ilvl="0" w:tplc="8570C26A">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 w15:restartNumberingAfterBreak="0">
    <w:nsid w:val="09D312E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631EF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257792"/>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F067C3"/>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E4082"/>
    <w:multiLevelType w:val="hybridMultilevel"/>
    <w:tmpl w:val="F528B982"/>
    <w:lvl w:ilvl="0" w:tplc="C42420C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16C36DD4"/>
    <w:multiLevelType w:val="hybridMultilevel"/>
    <w:tmpl w:val="571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201384"/>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2C3960"/>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2F77671"/>
    <w:multiLevelType w:val="hybridMultilevel"/>
    <w:tmpl w:val="8E76C1BE"/>
    <w:lvl w:ilvl="0" w:tplc="E7A64C7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53161"/>
    <w:multiLevelType w:val="hybridMultilevel"/>
    <w:tmpl w:val="A4085D6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AF0A09"/>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1C63E0"/>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144994"/>
    <w:multiLevelType w:val="hybridMultilevel"/>
    <w:tmpl w:val="F974924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15:restartNumberingAfterBreak="0">
    <w:nsid w:val="3EE801D1"/>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085693"/>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87696D"/>
    <w:multiLevelType w:val="hybridMultilevel"/>
    <w:tmpl w:val="B5DC4F5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535AD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934C6D"/>
    <w:multiLevelType w:val="multilevel"/>
    <w:tmpl w:val="DEA874B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433F7D62"/>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AA1CEB"/>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3DD43E7"/>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49C674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1852B8"/>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A15E76"/>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B43C05"/>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C33E1E"/>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F90C8A"/>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9C369D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9C810E2"/>
    <w:multiLevelType w:val="hybridMultilevel"/>
    <w:tmpl w:val="D160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9E6A0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3D1CA5"/>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B7409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750188"/>
    <w:multiLevelType w:val="hybridMultilevel"/>
    <w:tmpl w:val="571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2F1E63"/>
    <w:multiLevelType w:val="hybridMultilevel"/>
    <w:tmpl w:val="F528B982"/>
    <w:lvl w:ilvl="0" w:tplc="C42420C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1" w15:restartNumberingAfterBreak="0">
    <w:nsid w:val="74DE3D2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C532D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35"/>
  </w:num>
  <w:num w:numId="3">
    <w:abstractNumId w:val="2"/>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0"/>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7"/>
    <w:rsid w:val="000A0BBA"/>
    <w:rsid w:val="00101D30"/>
    <w:rsid w:val="00124F04"/>
    <w:rsid w:val="0014177E"/>
    <w:rsid w:val="001A2BA6"/>
    <w:rsid w:val="00236011"/>
    <w:rsid w:val="00265BDD"/>
    <w:rsid w:val="002B4956"/>
    <w:rsid w:val="002D2668"/>
    <w:rsid w:val="00497B4B"/>
    <w:rsid w:val="00542688"/>
    <w:rsid w:val="00567815"/>
    <w:rsid w:val="005D7CA2"/>
    <w:rsid w:val="00663F39"/>
    <w:rsid w:val="007741B2"/>
    <w:rsid w:val="007E24A7"/>
    <w:rsid w:val="007F7E8C"/>
    <w:rsid w:val="00880C75"/>
    <w:rsid w:val="008A33DF"/>
    <w:rsid w:val="00901A57"/>
    <w:rsid w:val="00922765"/>
    <w:rsid w:val="009334B8"/>
    <w:rsid w:val="009E740E"/>
    <w:rsid w:val="009F4EAD"/>
    <w:rsid w:val="00A32CD9"/>
    <w:rsid w:val="00A900B5"/>
    <w:rsid w:val="00AD1095"/>
    <w:rsid w:val="00B10FD5"/>
    <w:rsid w:val="00B60FBF"/>
    <w:rsid w:val="00C13E22"/>
    <w:rsid w:val="00C32E08"/>
    <w:rsid w:val="00C53484"/>
    <w:rsid w:val="00C74164"/>
    <w:rsid w:val="00C77D67"/>
    <w:rsid w:val="00CD68AE"/>
    <w:rsid w:val="00D71487"/>
    <w:rsid w:val="00DC29A2"/>
    <w:rsid w:val="00E05F4B"/>
    <w:rsid w:val="00EE0373"/>
    <w:rsid w:val="00F175E2"/>
    <w:rsid w:val="00F676EF"/>
    <w:rsid w:val="00F93ED2"/>
    <w:rsid w:val="00FA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2F5A"/>
  <w15:docId w15:val="{1B126D7E-0F1D-4A85-808E-A88A9403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A7"/>
    <w:pPr>
      <w:ind w:left="720"/>
    </w:pPr>
  </w:style>
  <w:style w:type="paragraph" w:customStyle="1" w:styleId="1">
    <w:name w:val="Название1"/>
    <w:basedOn w:val="Normal"/>
    <w:rsid w:val="001A2BA6"/>
    <w:pPr>
      <w:jc w:val="center"/>
    </w:pPr>
    <w:rPr>
      <w:b/>
      <w:bCs/>
      <w:sz w:val="22"/>
      <w:szCs w:val="22"/>
      <w:lang w:val="ru-RU" w:eastAsia="ru-RU"/>
    </w:rPr>
  </w:style>
  <w:style w:type="paragraph" w:styleId="NormalWeb">
    <w:name w:val="Normal (Web)"/>
    <w:basedOn w:val="Normal"/>
    <w:semiHidden/>
    <w:unhideWhenUsed/>
    <w:rsid w:val="001A2BA6"/>
    <w:pPr>
      <w:spacing w:before="100" w:beforeAutospacing="1" w:after="100" w:afterAutospacing="1"/>
    </w:pPr>
    <w:rPr>
      <w:sz w:val="24"/>
      <w:szCs w:val="24"/>
    </w:rPr>
  </w:style>
  <w:style w:type="paragraph" w:styleId="Title">
    <w:name w:val="Title"/>
    <w:basedOn w:val="Normal"/>
    <w:link w:val="TitleChar"/>
    <w:qFormat/>
    <w:rsid w:val="001A2BA6"/>
    <w:pPr>
      <w:jc w:val="center"/>
    </w:pPr>
    <w:rPr>
      <w:rFonts w:cs="Angsana New"/>
      <w:b/>
      <w:bCs/>
      <w:sz w:val="32"/>
      <w:szCs w:val="24"/>
    </w:rPr>
  </w:style>
  <w:style w:type="character" w:customStyle="1" w:styleId="TitleChar">
    <w:name w:val="Title Char"/>
    <w:basedOn w:val="DefaultParagraphFont"/>
    <w:link w:val="Title"/>
    <w:rsid w:val="001A2BA6"/>
    <w:rPr>
      <w:rFonts w:ascii="Times New Roman" w:eastAsia="Times New Roman" w:hAnsi="Times New Roman" w:cs="Angsana New"/>
      <w:b/>
      <w:bCs/>
      <w:sz w:val="32"/>
      <w:szCs w:val="24"/>
    </w:rPr>
  </w:style>
  <w:style w:type="paragraph" w:customStyle="1" w:styleId="SLparagraph">
    <w:name w:val="SL paragraph"/>
    <w:basedOn w:val="Normal"/>
    <w:rsid w:val="001A2BA6"/>
    <w:pPr>
      <w:numPr>
        <w:ilvl w:val="1"/>
        <w:numId w:val="7"/>
      </w:numPr>
    </w:pPr>
    <w:rPr>
      <w:sz w:val="24"/>
      <w:szCs w:val="24"/>
    </w:rPr>
  </w:style>
  <w:style w:type="character" w:styleId="Hyperlink">
    <w:name w:val="Hyperlink"/>
    <w:uiPriority w:val="99"/>
    <w:unhideWhenUsed/>
    <w:rsid w:val="00C77D67"/>
    <w:rPr>
      <w:color w:val="0563C1"/>
      <w:u w:val="single"/>
    </w:rPr>
  </w:style>
  <w:style w:type="character" w:customStyle="1" w:styleId="BodyTextChar">
    <w:name w:val="Body Text Char"/>
    <w:aliases w:val="body text Char"/>
    <w:basedOn w:val="DefaultParagraphFont"/>
    <w:link w:val="BodyText"/>
    <w:semiHidden/>
    <w:locked/>
    <w:rsid w:val="000A0BBA"/>
    <w:rPr>
      <w:sz w:val="24"/>
      <w:szCs w:val="24"/>
      <w:lang w:val="x-none" w:eastAsia="x-none"/>
    </w:rPr>
  </w:style>
  <w:style w:type="paragraph" w:styleId="BodyText">
    <w:name w:val="Body Text"/>
    <w:aliases w:val="body text"/>
    <w:basedOn w:val="Normal"/>
    <w:link w:val="BodyTextChar"/>
    <w:semiHidden/>
    <w:unhideWhenUsed/>
    <w:rsid w:val="000A0BBA"/>
    <w:pPr>
      <w:spacing w:after="120"/>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0A0BBA"/>
    <w:rPr>
      <w:rFonts w:ascii="Times New Roman" w:eastAsia="Times New Roman" w:hAnsi="Times New Roman" w:cs="Times New Roman"/>
      <w:sz w:val="20"/>
      <w:szCs w:val="20"/>
    </w:rPr>
  </w:style>
  <w:style w:type="character" w:customStyle="1" w:styleId="longtext">
    <w:name w:val="long_text"/>
    <w:rsid w:val="000A0BBA"/>
  </w:style>
  <w:style w:type="character" w:styleId="CommentReference">
    <w:name w:val="annotation reference"/>
    <w:basedOn w:val="DefaultParagraphFont"/>
    <w:uiPriority w:val="99"/>
    <w:semiHidden/>
    <w:unhideWhenUsed/>
    <w:rsid w:val="00F175E2"/>
    <w:rPr>
      <w:sz w:val="16"/>
      <w:szCs w:val="16"/>
    </w:rPr>
  </w:style>
  <w:style w:type="paragraph" w:styleId="CommentText">
    <w:name w:val="annotation text"/>
    <w:basedOn w:val="Normal"/>
    <w:link w:val="CommentTextChar"/>
    <w:uiPriority w:val="99"/>
    <w:semiHidden/>
    <w:unhideWhenUsed/>
    <w:rsid w:val="00F175E2"/>
  </w:style>
  <w:style w:type="character" w:customStyle="1" w:styleId="CommentTextChar">
    <w:name w:val="Comment Text Char"/>
    <w:basedOn w:val="DefaultParagraphFont"/>
    <w:link w:val="CommentText"/>
    <w:uiPriority w:val="99"/>
    <w:semiHidden/>
    <w:rsid w:val="00F17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5E2"/>
    <w:rPr>
      <w:b/>
      <w:bCs/>
    </w:rPr>
  </w:style>
  <w:style w:type="character" w:customStyle="1" w:styleId="CommentSubjectChar">
    <w:name w:val="Comment Subject Char"/>
    <w:basedOn w:val="CommentTextChar"/>
    <w:link w:val="CommentSubject"/>
    <w:uiPriority w:val="99"/>
    <w:semiHidden/>
    <w:rsid w:val="00F175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7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21054">
      <w:bodyDiv w:val="1"/>
      <w:marLeft w:val="0"/>
      <w:marRight w:val="0"/>
      <w:marTop w:val="0"/>
      <w:marBottom w:val="0"/>
      <w:divBdr>
        <w:top w:val="none" w:sz="0" w:space="0" w:color="auto"/>
        <w:left w:val="none" w:sz="0" w:space="0" w:color="auto"/>
        <w:bottom w:val="none" w:sz="0" w:space="0" w:color="auto"/>
        <w:right w:val="none" w:sz="0" w:space="0" w:color="auto"/>
      </w:divBdr>
    </w:div>
    <w:div w:id="653602464">
      <w:bodyDiv w:val="1"/>
      <w:marLeft w:val="0"/>
      <w:marRight w:val="0"/>
      <w:marTop w:val="0"/>
      <w:marBottom w:val="0"/>
      <w:divBdr>
        <w:top w:val="none" w:sz="0" w:space="0" w:color="auto"/>
        <w:left w:val="none" w:sz="0" w:space="0" w:color="auto"/>
        <w:bottom w:val="none" w:sz="0" w:space="0" w:color="auto"/>
        <w:right w:val="none" w:sz="0" w:space="0" w:color="auto"/>
      </w:divBdr>
    </w:div>
    <w:div w:id="702175304">
      <w:bodyDiv w:val="1"/>
      <w:marLeft w:val="0"/>
      <w:marRight w:val="0"/>
      <w:marTop w:val="0"/>
      <w:marBottom w:val="0"/>
      <w:divBdr>
        <w:top w:val="none" w:sz="0" w:space="0" w:color="auto"/>
        <w:left w:val="none" w:sz="0" w:space="0" w:color="auto"/>
        <w:bottom w:val="none" w:sz="0" w:space="0" w:color="auto"/>
        <w:right w:val="none" w:sz="0" w:space="0" w:color="auto"/>
      </w:divBdr>
    </w:div>
    <w:div w:id="1314527002">
      <w:bodyDiv w:val="1"/>
      <w:marLeft w:val="0"/>
      <w:marRight w:val="0"/>
      <w:marTop w:val="0"/>
      <w:marBottom w:val="0"/>
      <w:divBdr>
        <w:top w:val="none" w:sz="0" w:space="0" w:color="auto"/>
        <w:left w:val="none" w:sz="0" w:space="0" w:color="auto"/>
        <w:bottom w:val="none" w:sz="0" w:space="0" w:color="auto"/>
        <w:right w:val="none" w:sz="0" w:space="0" w:color="auto"/>
      </w:divBdr>
    </w:div>
    <w:div w:id="17314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1E7F-3632-4550-BB9E-656B3F9C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Tianda Kaci</dc:creator>
  <cp:lastModifiedBy>Tianda Kaci</cp:lastModifiedBy>
  <cp:revision>2</cp:revision>
  <cp:lastPrinted>2016-09-09T13:10:00Z</cp:lastPrinted>
  <dcterms:created xsi:type="dcterms:W3CDTF">2021-04-16T10:43:00Z</dcterms:created>
  <dcterms:modified xsi:type="dcterms:W3CDTF">2021-04-16T10:43:00Z</dcterms:modified>
</cp:coreProperties>
</file>