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12" w:rsidRPr="008B26E0" w:rsidRDefault="00133912" w:rsidP="00133912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 w:rsidRPr="008B26E0"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133912" w:rsidRPr="008B26E0" w:rsidTr="00333AE4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133912" w:rsidRPr="008B26E0" w:rsidRDefault="00133912" w:rsidP="00333AE4">
            <w:pPr>
              <w:spacing w:after="324"/>
              <w:ind w:right="1913"/>
              <w:jc w:val="right"/>
              <w:rPr>
                <w:rFonts w:ascii="Perpetua" w:eastAsia="MS Mincho" w:hAnsi="Perpetua"/>
              </w:rPr>
            </w:pPr>
            <w:r w:rsidRPr="008B26E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CEED352" wp14:editId="212DDA71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B07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6.9pt;margin-top:1.15pt;width:0;height:59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"/>
                  </w:pict>
                </mc:Fallback>
              </mc:AlternateContent>
            </w:r>
            <w:r w:rsidRPr="008B26E0">
              <w:rPr>
                <w:rFonts w:ascii="Perpetua" w:eastAsia="MS Mincho" w:hAnsi="Perpetua"/>
                <w:noProof/>
              </w:rPr>
              <w:drawing>
                <wp:inline distT="0" distB="0" distL="0" distR="0" wp14:anchorId="7721D905" wp14:editId="688F88F4">
                  <wp:extent cx="781050" cy="781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133912" w:rsidRPr="008B26E0" w:rsidRDefault="00133912" w:rsidP="00333AE4">
            <w:pPr>
              <w:spacing w:before="72"/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AGJENCIA</w:t>
            </w:r>
          </w:p>
          <w:p w:rsidR="00133912" w:rsidRPr="008B26E0" w:rsidRDefault="00133912" w:rsidP="00333AE4">
            <w:pPr>
              <w:spacing w:line="201" w:lineRule="auto"/>
              <w:rPr>
                <w:rFonts w:ascii="Perpetua" w:eastAsia="MS Mincho" w:hAnsi="Perpetua"/>
                <w:color w:val="000000"/>
                <w:spacing w:val="-6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pacing w:val="-6"/>
                <w:sz w:val="32"/>
              </w:rPr>
              <w:t>E SIGURIMIT</w:t>
            </w:r>
          </w:p>
          <w:p w:rsidR="00133912" w:rsidRPr="008B26E0" w:rsidRDefault="00133912" w:rsidP="00333AE4">
            <w:pPr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912" w:rsidRPr="008B26E0" w:rsidRDefault="00133912" w:rsidP="00333AE4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</w:rPr>
            </w:pP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Agjencia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Sigurimit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të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Depozitave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Rruga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Elbasanit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,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Nr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. 317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Tiranë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/Albania</w:t>
            </w:r>
          </w:p>
          <w:p w:rsidR="00133912" w:rsidRPr="008B26E0" w:rsidRDefault="00133912" w:rsidP="00333AE4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 w:rsidRPr="008B26E0"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 w:rsidRPr="00E1252C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info@asd.gov.al</w:t>
              </w:r>
            </w:hyperlink>
            <w:r w:rsidRPr="008B26E0"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eastAsia="MS Mincho" w:hAnsi="Perpetua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ëëë</w:t>
              </w:r>
              <w:r w:rsidRPr="00437430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.asd.gov.al </w:t>
              </w:r>
            </w:hyperlink>
          </w:p>
        </w:tc>
      </w:tr>
    </w:tbl>
    <w:p w:rsidR="00133912" w:rsidRDefault="00133912" w:rsidP="00133912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SHPALLJE VEND PUNE PËR KONKURIM</w:t>
      </w:r>
    </w:p>
    <w:p w:rsidR="00133912" w:rsidRPr="00AD2C51" w:rsidRDefault="00133912" w:rsidP="00133912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>
        <w:rPr>
          <w:rFonts w:ascii="Perpetua" w:hAnsi="Perpetua"/>
          <w:b/>
          <w:sz w:val="26"/>
          <w:szCs w:val="26"/>
          <w:lang w:val="da-DK"/>
        </w:rPr>
        <w:t>1 vend të lirë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pune</w:t>
      </w:r>
      <w:r>
        <w:rPr>
          <w:rFonts w:ascii="Perpetua" w:hAnsi="Perpetua"/>
          <w:sz w:val="26"/>
          <w:szCs w:val="26"/>
          <w:lang w:val="da-DK"/>
        </w:rPr>
        <w:t>, në pozicionin</w:t>
      </w:r>
      <w:r w:rsidRPr="00AD2C51">
        <w:rPr>
          <w:rFonts w:ascii="Perpetua" w:hAnsi="Perpetua"/>
          <w:sz w:val="26"/>
          <w:szCs w:val="26"/>
          <w:lang w:val="da-DK"/>
        </w:rPr>
        <w:t xml:space="preserve"> si vijon:</w:t>
      </w:r>
    </w:p>
    <w:p w:rsidR="00133912" w:rsidRPr="00AD2C51" w:rsidRDefault="00133912" w:rsidP="00133912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33912" w:rsidRPr="008B5F59" w:rsidRDefault="00133912" w:rsidP="00133912">
      <w:pPr>
        <w:pStyle w:val="ListParagraph"/>
        <w:numPr>
          <w:ilvl w:val="0"/>
          <w:numId w:val="7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8B5F59">
        <w:rPr>
          <w:rFonts w:ascii="Perpetua" w:eastAsia="Calibri" w:hAnsi="Perpetua"/>
          <w:b/>
          <w:sz w:val="26"/>
          <w:szCs w:val="26"/>
          <w:lang w:val="de-DE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Specialist i shërbimeve mbështetëse</w:t>
      </w:r>
      <w:r w:rsidRPr="008B5F59">
        <w:rPr>
          <w:rFonts w:ascii="Perpetua" w:hAnsi="Perpetua"/>
          <w:b/>
          <w:sz w:val="26"/>
          <w:szCs w:val="26"/>
          <w:lang w:val="da-DK"/>
        </w:rPr>
        <w:t xml:space="preserve">” pranë Sektorit të </w:t>
      </w:r>
      <w:r>
        <w:rPr>
          <w:rFonts w:ascii="Perpetua" w:hAnsi="Perpetua"/>
          <w:b/>
          <w:sz w:val="26"/>
          <w:szCs w:val="26"/>
          <w:lang w:val="da-DK"/>
        </w:rPr>
        <w:t>Administratës dhe Burimeve Njerëzore</w:t>
      </w:r>
      <w:r w:rsidRPr="008B5F59">
        <w:rPr>
          <w:rFonts w:ascii="Perpetua" w:hAnsi="Perpetua"/>
          <w:b/>
          <w:sz w:val="26"/>
          <w:szCs w:val="26"/>
          <w:lang w:val="da-DK"/>
        </w:rPr>
        <w:t>;</w:t>
      </w:r>
    </w:p>
    <w:p w:rsidR="00133912" w:rsidRPr="00AD2C51" w:rsidRDefault="00133912" w:rsidP="00133912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133912" w:rsidRPr="00AD2C51" w:rsidRDefault="00133912" w:rsidP="00133912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shtetësinë shqiptare;</w:t>
      </w:r>
    </w:p>
    <w:p w:rsidR="00133912" w:rsidRPr="00AD2C51" w:rsidRDefault="00133912" w:rsidP="00133912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133912" w:rsidRPr="00AD2C51" w:rsidRDefault="00133912" w:rsidP="00133912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133912" w:rsidRPr="00AD2C51" w:rsidRDefault="00133912" w:rsidP="00133912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133912" w:rsidRPr="00AD2C51" w:rsidRDefault="00133912" w:rsidP="00133912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133912" w:rsidRPr="00AD2C51" w:rsidRDefault="00133912" w:rsidP="00133912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133912" w:rsidRPr="00AD2C51" w:rsidRDefault="00133912" w:rsidP="00133912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angazhohen të respektojnë zbatimin e ligjit</w:t>
      </w:r>
      <w:r>
        <w:rPr>
          <w:rFonts w:ascii="Perpetua" w:hAnsi="Perpetua"/>
          <w:sz w:val="26"/>
          <w:szCs w:val="26"/>
          <w:lang w:val="sq-AL"/>
        </w:rPr>
        <w:t xml:space="preserve"> “Për Sigurimin e Depozitave”, </w:t>
      </w:r>
      <w:r w:rsidRPr="00AD2C51">
        <w:rPr>
          <w:rFonts w:ascii="Perpetua" w:hAnsi="Perpetua"/>
          <w:sz w:val="26"/>
          <w:szCs w:val="26"/>
          <w:lang w:val="sq-AL"/>
        </w:rPr>
        <w:t>të ndryshuar, si dhe dispozitat e tjera ligjore dhe nënligjore në fuqi.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Specialist i shërbimeve mbështetëse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” pranë Sektorit të </w:t>
      </w:r>
      <w:r>
        <w:rPr>
          <w:rFonts w:ascii="Perpetua" w:hAnsi="Perpetua"/>
          <w:b/>
          <w:sz w:val="26"/>
          <w:szCs w:val="26"/>
          <w:lang w:val="da-DK"/>
        </w:rPr>
        <w:t>Administratës dhe Burimeve Njerëzore: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7275D3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7275D3">
        <w:rPr>
          <w:rFonts w:ascii="Perpetua" w:hAnsi="Perpetua"/>
          <w:sz w:val="26"/>
          <w:szCs w:val="26"/>
          <w:lang w:val="sq-AL"/>
        </w:rPr>
        <w:t>Të ketë mbaruar arsimin e mesëm të përgjithshëm.</w:t>
      </w:r>
    </w:p>
    <w:p w:rsidR="00133912" w:rsidRPr="001271B9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lastRenderedPageBreak/>
        <w:t>Të ketë aftë</w:t>
      </w:r>
      <w:r>
        <w:rPr>
          <w:rFonts w:ascii="Perpetua" w:hAnsi="Perpetua"/>
          <w:sz w:val="26"/>
          <w:szCs w:val="26"/>
          <w:lang w:val="sq-AL"/>
        </w:rPr>
        <w:t xml:space="preserve">si </w:t>
      </w:r>
      <w:r w:rsidRPr="001271B9">
        <w:rPr>
          <w:rFonts w:ascii="Perpetua" w:hAnsi="Perpetua"/>
          <w:sz w:val="26"/>
          <w:szCs w:val="26"/>
          <w:lang w:val="sq-AL"/>
        </w:rPr>
        <w:t>shumë</w:t>
      </w:r>
      <w:r>
        <w:rPr>
          <w:rFonts w:ascii="Perpetua" w:hAnsi="Perpetua"/>
          <w:sz w:val="26"/>
          <w:szCs w:val="26"/>
          <w:lang w:val="sq-AL"/>
        </w:rPr>
        <w:t xml:space="preserve"> të mira të organizimit dhe </w:t>
      </w:r>
      <w:r w:rsidRPr="001271B9">
        <w:rPr>
          <w:rFonts w:ascii="Perpetua" w:hAnsi="Perpetua"/>
          <w:sz w:val="26"/>
          <w:szCs w:val="26"/>
          <w:lang w:val="sq-AL"/>
        </w:rPr>
        <w:t>komunikimit të punës në grup.</w:t>
      </w:r>
    </w:p>
    <w:p w:rsidR="00133912" w:rsidRPr="001271B9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t>Të ketë aftë</w:t>
      </w:r>
      <w:r>
        <w:rPr>
          <w:rFonts w:ascii="Perpetua" w:hAnsi="Perpetua"/>
          <w:sz w:val="26"/>
          <w:szCs w:val="26"/>
          <w:lang w:val="sq-AL"/>
        </w:rPr>
        <w:t xml:space="preserve">si </w:t>
      </w:r>
      <w:r w:rsidRPr="001271B9">
        <w:rPr>
          <w:rFonts w:ascii="Perpetua" w:hAnsi="Perpetua"/>
          <w:sz w:val="26"/>
          <w:szCs w:val="26"/>
          <w:lang w:val="sq-AL"/>
        </w:rPr>
        <w:t>për të kryer me përgjegjësi detyrën në përputhje me aktet ligjore dhe nënligjore në fuqi.</w:t>
      </w:r>
    </w:p>
    <w:p w:rsidR="00133912" w:rsidRPr="001271B9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t xml:space="preserve">Të ketë njohuri shumë të mira të gjuhës angleze (të folur dhe të shkruar). </w:t>
      </w:r>
    </w:p>
    <w:p w:rsidR="00133912" w:rsidRPr="001271B9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t>Të ketë angazhimin për të përballuar mbingarkesë dhe punë me orar të zgjatur.</w:t>
      </w:r>
    </w:p>
    <w:p w:rsidR="00133912" w:rsidRPr="001271B9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t>Të jetë i aftë të kryejë detyra të tjera të caktuara nga eprorët përkatës.</w:t>
      </w:r>
    </w:p>
    <w:p w:rsidR="00133912" w:rsidRPr="001271B9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t xml:space="preserve">Të ketë aftësi praktike në përdorimin e programeve kompjuterike. </w:t>
      </w:r>
    </w:p>
    <w:p w:rsidR="00133912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271B9">
        <w:rPr>
          <w:rFonts w:ascii="Perpetua" w:hAnsi="Perpetua"/>
          <w:sz w:val="26"/>
          <w:szCs w:val="26"/>
          <w:lang w:val="sq-AL"/>
        </w:rPr>
        <w:t>Të ketë aftësi aftësi shumë të mira të komunikimit me shkrim dhe me gojë.</w:t>
      </w:r>
    </w:p>
    <w:p w:rsidR="00133912" w:rsidRPr="00E95EF0" w:rsidRDefault="00133912" w:rsidP="00133912">
      <w:p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E95EF0">
        <w:rPr>
          <w:rFonts w:ascii="Perpetua" w:hAnsi="Perpetua"/>
          <w:b/>
          <w:sz w:val="26"/>
          <w:szCs w:val="26"/>
          <w:lang w:val="sq-AL"/>
        </w:rPr>
        <w:t>Testimi dhe intervista për pozicionin “Specialist i shërbimeve mbështetëse”, në Sektorin e Administratës dhe Burimeve Njerëzore.</w:t>
      </w:r>
    </w:p>
    <w:p w:rsidR="00133912" w:rsidRPr="00E95EF0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E95EF0"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133912" w:rsidRPr="00E95EF0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E95EF0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E95EF0">
        <w:rPr>
          <w:rFonts w:ascii="Perpetua" w:hAnsi="Perpetua"/>
          <w:sz w:val="26"/>
          <w:szCs w:val="26"/>
          <w:lang w:val="sq-AL"/>
        </w:rPr>
        <w:t>Njohuritë e gjuhës angleze;</w:t>
      </w:r>
    </w:p>
    <w:p w:rsidR="00133912" w:rsidRPr="00E95EF0" w:rsidRDefault="00133912" w:rsidP="00133912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E95EF0">
        <w:rPr>
          <w:rFonts w:ascii="Perpetua" w:hAnsi="Perpetua"/>
          <w:sz w:val="26"/>
          <w:szCs w:val="26"/>
          <w:lang w:val="sq-AL"/>
        </w:rPr>
        <w:t>Formimin e përgjithshëm të kandidatit;</w:t>
      </w:r>
    </w:p>
    <w:p w:rsidR="00133912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Curriculum Vitae;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Diplomë e shkollës së mesme</w:t>
      </w:r>
      <w:r w:rsidRPr="00AD2C51">
        <w:rPr>
          <w:rFonts w:ascii="Perpetua" w:hAnsi="Perpetua"/>
          <w:sz w:val="26"/>
          <w:szCs w:val="26"/>
          <w:lang w:val="da-DK"/>
        </w:rPr>
        <w:t>;</w:t>
      </w:r>
    </w:p>
    <w:p w:rsidR="00133912" w:rsidRPr="009E0912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gjuhëve të huaja;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shëndetësor nga Komisioni Mjeko-Ligjor;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Fotografi 2 copë;</w:t>
      </w:r>
    </w:p>
    <w:p w:rsidR="00133912" w:rsidRPr="00AD2C51" w:rsidRDefault="00133912" w:rsidP="00133912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lastRenderedPageBreak/>
        <w:t>Fotokopje e ID-së.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Pr="00132769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Konkurimi në Agjencinë e Sigurimit të Depozitave bëhet në bazë të proçedurave të miratuara nga Këshilli </w:t>
      </w:r>
      <w:r>
        <w:rPr>
          <w:rFonts w:ascii="Perpetua" w:hAnsi="Perpetua"/>
          <w:b/>
          <w:sz w:val="26"/>
          <w:szCs w:val="26"/>
          <w:lang w:val="da-DK"/>
        </w:rPr>
        <w:t xml:space="preserve">Drejtues </w:t>
      </w:r>
      <w:r w:rsidRPr="00AD2C51">
        <w:rPr>
          <w:rFonts w:ascii="Perpetua" w:hAnsi="Perpetua"/>
          <w:b/>
          <w:sz w:val="26"/>
          <w:szCs w:val="26"/>
          <w:lang w:val="da-DK"/>
        </w:rPr>
        <w:t>i Agjencisë me dy faza: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numPr>
          <w:ilvl w:val="0"/>
          <w:numId w:val="1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 w:rsidRPr="00AD2C51">
        <w:rPr>
          <w:rFonts w:ascii="Perpetua" w:hAnsi="Perpetua"/>
          <w:sz w:val="26"/>
          <w:szCs w:val="26"/>
          <w:lang w:val="da-DK"/>
        </w:rPr>
        <w:t xml:space="preserve">bëhet përzgjedhja e kandidatëve që do t’i nënshtrohen testimit të mëtejshëm, e cila konsiston në verifikimin nëse dokumentacioni i paraqitur nga çdo kandidat vërteton plotësimin e kërkesave të përgjithshme dhe të kërkesave specifike, të përcaktuara në </w:t>
      </w:r>
      <w:r>
        <w:rPr>
          <w:rFonts w:ascii="Perpetua" w:hAnsi="Perpetua"/>
          <w:sz w:val="26"/>
          <w:szCs w:val="26"/>
          <w:lang w:val="da-DK"/>
        </w:rPr>
        <w:t xml:space="preserve">shpalljen për konkurim. </w:t>
      </w:r>
      <w:r w:rsidRPr="00AD2C51">
        <w:rPr>
          <w:rFonts w:ascii="Perpetua" w:hAnsi="Perpetua"/>
          <w:sz w:val="26"/>
          <w:szCs w:val="26"/>
          <w:lang w:val="da-DK"/>
        </w:rPr>
        <w:t>Vetëm kandidatët që plotësojnë këto kërkesa, i nënshtrohen fazave të mëtejshme të konkurimit</w:t>
      </w:r>
      <w:r w:rsidRPr="00AD2C51">
        <w:rPr>
          <w:rFonts w:ascii="Perpetua" w:hAnsi="Perpetua"/>
          <w:b/>
          <w:sz w:val="26"/>
          <w:szCs w:val="26"/>
          <w:lang w:val="da-DK"/>
        </w:rPr>
        <w:t>.</w:t>
      </w:r>
    </w:p>
    <w:p w:rsidR="00133912" w:rsidRPr="00AD2C51" w:rsidRDefault="00133912" w:rsidP="00133912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numPr>
          <w:ilvl w:val="0"/>
          <w:numId w:val="1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 w:rsidRPr="00AD2C51"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133912" w:rsidRDefault="00133912" w:rsidP="00133912">
      <w:pPr>
        <w:numPr>
          <w:ilvl w:val="1"/>
          <w:numId w:val="2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133912" w:rsidRPr="00AD2C51" w:rsidRDefault="00133912" w:rsidP="00133912">
      <w:pPr>
        <w:numPr>
          <w:ilvl w:val="1"/>
          <w:numId w:val="2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</w:t>
      </w:r>
      <w:r>
        <w:rPr>
          <w:rFonts w:ascii="Perpetua" w:hAnsi="Perpetua"/>
          <w:sz w:val="26"/>
          <w:szCs w:val="26"/>
          <w:lang w:val="da-DK"/>
        </w:rPr>
        <w:t>formimin e përgjithshëm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133912" w:rsidRPr="00AD2C51" w:rsidRDefault="00133912" w:rsidP="00133912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Dokumentacioni të paraqitet </w:t>
      </w:r>
      <w:r w:rsidRPr="00E95EF0">
        <w:rPr>
          <w:rFonts w:ascii="Perpetua" w:hAnsi="Perpetua"/>
          <w:b/>
          <w:sz w:val="26"/>
          <w:szCs w:val="26"/>
          <w:lang w:val="da-DK"/>
        </w:rPr>
        <w:t xml:space="preserve">brenda datës </w:t>
      </w:r>
      <w:r>
        <w:rPr>
          <w:rFonts w:ascii="Perpetua" w:hAnsi="Perpetua"/>
          <w:b/>
          <w:sz w:val="26"/>
          <w:szCs w:val="26"/>
          <w:lang w:val="da-DK"/>
        </w:rPr>
        <w:t>14</w:t>
      </w:r>
      <w:r w:rsidRPr="00E95EF0">
        <w:rPr>
          <w:rFonts w:ascii="Perpetua" w:hAnsi="Perpetua"/>
          <w:b/>
          <w:sz w:val="26"/>
          <w:szCs w:val="26"/>
          <w:lang w:val="da-DK"/>
        </w:rPr>
        <w:t>.12.2020. Pas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kësaj date nuk pranohet asnjë dokument. Data e zhvillimit të fazës së dytë të konkurimit do të caktohet në një njoftim të dytë.</w:t>
      </w:r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33912" w:rsidRPr="00AD2C51" w:rsidRDefault="00133912" w:rsidP="00133912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133912" w:rsidRPr="00AD2C51" w:rsidRDefault="00133912" w:rsidP="00133912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Dokumentacioni i kërkuar të dorëzohet në Agjencinë e Sigurimit të Depozitave, i mbyllur në zarf me adresën përkatëse dhe të jetë i plotësuar sipas kërkesave të mësipërme</w:t>
      </w:r>
      <w:r>
        <w:rPr>
          <w:rFonts w:ascii="Perpetua" w:hAnsi="Perpetua"/>
          <w:sz w:val="26"/>
          <w:szCs w:val="26"/>
          <w:lang w:val="da-DK"/>
        </w:rPr>
        <w:t xml:space="preserve">, si dhe në formë elektronike në adresën </w:t>
      </w:r>
      <w:hyperlink r:id="rId8" w:history="1">
        <w:r w:rsidRPr="00BF021D">
          <w:rPr>
            <w:rStyle w:val="Hyperlink"/>
            <w:rFonts w:ascii="Perpetua" w:hAnsi="Perpetua"/>
            <w:sz w:val="26"/>
            <w:szCs w:val="26"/>
            <w:lang w:val="da-DK"/>
          </w:rPr>
          <w:t>lhado@asd.gov.al</w:t>
        </w:r>
      </w:hyperlink>
    </w:p>
    <w:p w:rsidR="00133912" w:rsidRPr="00AD2C51" w:rsidRDefault="00133912" w:rsidP="00133912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231087" w:rsidRDefault="00231087">
      <w:bookmarkStart w:id="0" w:name="_GoBack"/>
      <w:bookmarkEnd w:id="0"/>
    </w:p>
    <w:sectPr w:rsidR="0023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2EB7"/>
    <w:multiLevelType w:val="hybridMultilevel"/>
    <w:tmpl w:val="DF70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14B92"/>
    <w:multiLevelType w:val="hybridMultilevel"/>
    <w:tmpl w:val="4B8C8A76"/>
    <w:lvl w:ilvl="0" w:tplc="43906D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0C"/>
    <w:rsid w:val="00133912"/>
    <w:rsid w:val="00231087"/>
    <w:rsid w:val="008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1B2F5-396D-4BE6-AEF5-4DE80F4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39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do@as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.gov.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2</cp:revision>
  <dcterms:created xsi:type="dcterms:W3CDTF">2020-12-01T13:01:00Z</dcterms:created>
  <dcterms:modified xsi:type="dcterms:W3CDTF">2020-12-01T13:01:00Z</dcterms:modified>
</cp:coreProperties>
</file>