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78" w:rsidRPr="0068023B" w:rsidRDefault="007E2078" w:rsidP="007E2078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</w:rPr>
      </w:pPr>
      <w:r w:rsidRPr="0068023B"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</w:rPr>
        <w:t>AGJENCIA E SIGURIMIT TË DEPOZITAVE</w:t>
      </w:r>
    </w:p>
    <w:p w:rsidR="007E2078" w:rsidRPr="0068023B" w:rsidRDefault="007E2078" w:rsidP="007E2078">
      <w:pPr>
        <w:spacing w:after="0"/>
        <w:rPr>
          <w:rFonts w:ascii="Perpetua" w:hAnsi="Perpetua" w:cstheme="minorHAnsi"/>
          <w:b/>
          <w:sz w:val="26"/>
          <w:szCs w:val="26"/>
        </w:rPr>
      </w:pPr>
      <w:r w:rsidRPr="0068023B">
        <w:rPr>
          <w:rFonts w:ascii="Perpetua" w:hAnsi="Perpetua" w:cstheme="minorHAnsi"/>
          <w:b/>
          <w:sz w:val="26"/>
          <w:szCs w:val="26"/>
        </w:rPr>
        <w:t>GRUPI I PUNËS</w:t>
      </w:r>
    </w:p>
    <w:p w:rsidR="007E2078" w:rsidRPr="00F043A5" w:rsidRDefault="007E2078" w:rsidP="007E2078">
      <w:pPr>
        <w:rPr>
          <w:rFonts w:ascii="Perpetua" w:hAnsi="Perpetua" w:cstheme="minorHAnsi"/>
          <w:b/>
          <w:sz w:val="28"/>
          <w:szCs w:val="28"/>
          <w:lang w:val="de-DE"/>
        </w:rPr>
      </w:pPr>
      <w:r w:rsidRPr="00F043A5">
        <w:rPr>
          <w:rFonts w:ascii="Perpetua" w:hAnsi="Perpetua" w:cstheme="minorHAnsi"/>
          <w:b/>
          <w:sz w:val="28"/>
          <w:szCs w:val="28"/>
          <w:lang w:val="de-DE"/>
        </w:rPr>
        <w:t>Nr. ______ prot</w:t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  <w:t xml:space="preserve">         </w:t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  <w:t xml:space="preserve">             Tiranë,  më      . 0</w:t>
      </w:r>
      <w:r>
        <w:rPr>
          <w:rFonts w:ascii="Perpetua" w:hAnsi="Perpetua" w:cstheme="minorHAnsi"/>
          <w:b/>
          <w:sz w:val="28"/>
          <w:szCs w:val="28"/>
          <w:lang w:val="de-DE"/>
        </w:rPr>
        <w:t>6.</w:t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>2015</w:t>
      </w:r>
    </w:p>
    <w:p w:rsidR="007E2078" w:rsidRPr="00F043A5" w:rsidRDefault="007E2078" w:rsidP="007E2078">
      <w:pPr>
        <w:jc w:val="both"/>
        <w:rPr>
          <w:rFonts w:ascii="Perpetua" w:hAnsi="Perpetua" w:cstheme="minorHAnsi"/>
          <w:b/>
          <w:sz w:val="28"/>
          <w:szCs w:val="28"/>
          <w:lang w:val="de-DE"/>
        </w:rPr>
      </w:pPr>
    </w:p>
    <w:p w:rsidR="007E2078" w:rsidRPr="00F043A5" w:rsidRDefault="007E2078" w:rsidP="007E2078">
      <w:pPr>
        <w:spacing w:after="0"/>
        <w:rPr>
          <w:rFonts w:ascii="Perpetua" w:hAnsi="Perpetua" w:cstheme="minorHAnsi"/>
          <w:sz w:val="28"/>
          <w:szCs w:val="28"/>
          <w:lang w:val="de-DE"/>
        </w:rPr>
      </w:pPr>
      <w:r w:rsidRPr="00F043A5">
        <w:rPr>
          <w:rFonts w:ascii="Perpetua" w:hAnsi="Perpetua" w:cstheme="minorHAnsi"/>
          <w:b/>
          <w:sz w:val="28"/>
          <w:szCs w:val="28"/>
          <w:lang w:val="de-DE"/>
        </w:rPr>
        <w:t>P ë r :</w:t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  <w:t xml:space="preserve">             </w:t>
      </w:r>
      <w:r w:rsidRPr="00F043A5">
        <w:rPr>
          <w:rFonts w:ascii="Perpetua" w:hAnsi="Perpetua" w:cstheme="minorHAnsi"/>
          <w:sz w:val="28"/>
          <w:szCs w:val="28"/>
          <w:lang w:val="de-DE"/>
        </w:rPr>
        <w:t>Z. Toni Gogu</w:t>
      </w:r>
    </w:p>
    <w:p w:rsidR="007E2078" w:rsidRPr="00F043A5" w:rsidRDefault="007E2078" w:rsidP="007E2078">
      <w:pPr>
        <w:spacing w:after="0"/>
        <w:rPr>
          <w:rFonts w:ascii="Perpetua" w:hAnsi="Perpetua" w:cstheme="minorHAnsi"/>
          <w:sz w:val="28"/>
          <w:szCs w:val="28"/>
          <w:lang w:val="de-DE"/>
        </w:rPr>
      </w:pPr>
      <w:r w:rsidRPr="00F043A5">
        <w:rPr>
          <w:rFonts w:ascii="Perpetua" w:hAnsi="Perpetua" w:cstheme="minorHAnsi"/>
          <w:sz w:val="28"/>
          <w:szCs w:val="28"/>
          <w:lang w:val="de-DE"/>
        </w:rPr>
        <w:t xml:space="preserve">                          Drejtor i Përgjithshëm</w:t>
      </w:r>
    </w:p>
    <w:p w:rsidR="007E2078" w:rsidRPr="00F043A5" w:rsidRDefault="007E2078" w:rsidP="007E2078">
      <w:pPr>
        <w:jc w:val="both"/>
        <w:rPr>
          <w:rFonts w:ascii="Perpetua" w:hAnsi="Perpetua" w:cstheme="minorHAnsi"/>
          <w:sz w:val="28"/>
          <w:szCs w:val="28"/>
          <w:lang w:val="de-DE"/>
        </w:rPr>
      </w:pPr>
      <w:bookmarkStart w:id="0" w:name="_GoBack"/>
      <w:bookmarkEnd w:id="0"/>
    </w:p>
    <w:p w:rsidR="007E2078" w:rsidRPr="00F043A5" w:rsidRDefault="007E2078" w:rsidP="007E2078">
      <w:pPr>
        <w:spacing w:after="0"/>
        <w:ind w:left="1440" w:hanging="1440"/>
        <w:jc w:val="both"/>
        <w:rPr>
          <w:rFonts w:ascii="Perpetua" w:hAnsi="Perpetua" w:cstheme="minorHAnsi"/>
          <w:sz w:val="28"/>
          <w:szCs w:val="28"/>
        </w:rPr>
      </w:pPr>
      <w:r w:rsidRPr="00F043A5">
        <w:rPr>
          <w:rFonts w:ascii="Perpetua" w:hAnsi="Perpetua" w:cstheme="minorHAnsi"/>
          <w:b/>
          <w:sz w:val="28"/>
          <w:szCs w:val="28"/>
          <w:lang w:val="de-DE"/>
        </w:rPr>
        <w:t xml:space="preserve">L ë n d a : </w:t>
      </w:r>
      <w:r w:rsidRPr="00F043A5">
        <w:rPr>
          <w:rFonts w:ascii="Perpetua" w:hAnsi="Perpetua" w:cstheme="minorHAnsi"/>
          <w:b/>
          <w:sz w:val="28"/>
          <w:szCs w:val="28"/>
          <w:lang w:val="de-DE"/>
        </w:rPr>
        <w:tab/>
      </w:r>
      <w:r w:rsidRPr="00F043A5">
        <w:rPr>
          <w:rFonts w:ascii="Perpetua" w:hAnsi="Perpetua" w:cstheme="minorHAnsi"/>
          <w:sz w:val="28"/>
          <w:szCs w:val="28"/>
          <w:lang w:val="de-DE"/>
        </w:rPr>
        <w:t>Relacion me propozim mbi përzgjedhjen e</w:t>
      </w:r>
      <w:r>
        <w:rPr>
          <w:rFonts w:ascii="Perpetua" w:hAnsi="Perpetua" w:cstheme="minorHAnsi"/>
          <w:sz w:val="28"/>
          <w:szCs w:val="28"/>
          <w:lang w:val="de-DE"/>
        </w:rPr>
        <w:t xml:space="preserve"> </w:t>
      </w:r>
      <w:r w:rsidRPr="007E2078">
        <w:rPr>
          <w:rFonts w:ascii="Perpetua" w:hAnsi="Perpetua" w:cstheme="minorHAnsi"/>
          <w:sz w:val="28"/>
          <w:szCs w:val="28"/>
          <w:lang w:val="de-DE"/>
        </w:rPr>
        <w:t>“Specialist i Jashtëm në kuadër të kontraktimit të mbikqyrjes, të kolaudimit  dhe ndjekjes së punimeve ndërtimore dhe të kondicionimit dhe ajrimit në ASD”</w:t>
      </w:r>
      <w:r w:rsidRPr="00F043A5">
        <w:rPr>
          <w:rFonts w:ascii="Perpetua" w:hAnsi="Perpetua" w:cstheme="minorHAnsi"/>
          <w:sz w:val="28"/>
          <w:szCs w:val="28"/>
          <w:lang w:val="de-DE"/>
        </w:rPr>
        <w:t>.</w:t>
      </w:r>
    </w:p>
    <w:p w:rsidR="007E2078" w:rsidRPr="00F043A5" w:rsidRDefault="007E2078" w:rsidP="007E2078">
      <w:pPr>
        <w:ind w:left="1440" w:hanging="1440"/>
        <w:jc w:val="both"/>
        <w:rPr>
          <w:rFonts w:ascii="Perpetua" w:hAnsi="Perpetua" w:cstheme="minorHAnsi"/>
          <w:b/>
          <w:sz w:val="28"/>
          <w:szCs w:val="28"/>
          <w:lang w:val="de-DE"/>
        </w:rPr>
      </w:pPr>
    </w:p>
    <w:p w:rsidR="007E2078" w:rsidRPr="002C37BF" w:rsidRDefault="007E2078" w:rsidP="007E2078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2C37BF">
        <w:rPr>
          <w:rFonts w:ascii="Perpetua" w:hAnsi="Perpetua"/>
          <w:bCs/>
          <w:iCs/>
          <w:sz w:val="26"/>
          <w:szCs w:val="26"/>
          <w:lang w:val="sv-SE"/>
        </w:rPr>
        <w:t xml:space="preserve">Në zbatim të </w:t>
      </w:r>
      <w:r w:rsidRPr="002C37BF">
        <w:rPr>
          <w:rFonts w:ascii="Perpetua" w:hAnsi="Perpetua"/>
          <w:sz w:val="26"/>
          <w:szCs w:val="26"/>
          <w:lang w:val="da-DK"/>
        </w:rPr>
        <w:t>Urdhër</w:t>
      </w:r>
      <w:r>
        <w:rPr>
          <w:rFonts w:ascii="Perpetua" w:hAnsi="Perpetua"/>
          <w:sz w:val="26"/>
          <w:szCs w:val="26"/>
          <w:lang w:val="da-DK"/>
        </w:rPr>
        <w:t>it të Drejtorit të Përgjithshëm nr.</w:t>
      </w:r>
      <w:r>
        <w:rPr>
          <w:rFonts w:ascii="Perpetua" w:hAnsi="Perpetua"/>
          <w:sz w:val="26"/>
          <w:szCs w:val="26"/>
          <w:lang w:val="da-DK"/>
        </w:rPr>
        <w:t>___, datë 11</w:t>
      </w:r>
      <w:r w:rsidRPr="002C37BF">
        <w:rPr>
          <w:rFonts w:ascii="Perpetua" w:hAnsi="Perpetua"/>
          <w:sz w:val="26"/>
          <w:szCs w:val="26"/>
          <w:lang w:val="da-DK"/>
        </w:rPr>
        <w:t xml:space="preserve">.06.2015, </w:t>
      </w:r>
      <w:r w:rsidRPr="00B527A1">
        <w:rPr>
          <w:rFonts w:ascii="Perpetua" w:hAnsi="Perpetua"/>
          <w:i/>
          <w:sz w:val="26"/>
          <w:szCs w:val="26"/>
          <w:lang w:val="da-DK"/>
        </w:rPr>
        <w:t>“</w:t>
      </w:r>
      <w:r w:rsidRPr="007E2078">
        <w:t xml:space="preserve"> </w:t>
      </w:r>
      <w:r w:rsidRPr="007E2078">
        <w:rPr>
          <w:rFonts w:ascii="Perpetua" w:hAnsi="Perpetua"/>
          <w:i/>
          <w:sz w:val="26"/>
          <w:szCs w:val="26"/>
          <w:lang w:val="da-DK"/>
        </w:rPr>
        <w:t>Për ngritjen e grupit të punës për përzgjedhjen e “Specialist i Jashtëm në kuadër të kontraktimit të mbikqyrjes, të kolaudimit  dhe ndjekjes së punimeve ndërtimore dhe të k</w:t>
      </w:r>
      <w:r>
        <w:rPr>
          <w:rFonts w:ascii="Perpetua" w:hAnsi="Perpetua"/>
          <w:i/>
          <w:sz w:val="26"/>
          <w:szCs w:val="26"/>
          <w:lang w:val="da-DK"/>
        </w:rPr>
        <w:t>ondicionimit dhe ajrimit në ASD</w:t>
      </w:r>
      <w:r w:rsidRPr="00B527A1">
        <w:rPr>
          <w:rFonts w:ascii="Perpetua" w:hAnsi="Perpetua"/>
          <w:i/>
          <w:sz w:val="26"/>
          <w:szCs w:val="26"/>
          <w:lang w:val="da-DK"/>
        </w:rPr>
        <w:t>””</w:t>
      </w:r>
      <w:r w:rsidRPr="002C37BF">
        <w:rPr>
          <w:rFonts w:ascii="Perpetua" w:hAnsi="Perpetua" w:cstheme="minorHAnsi"/>
          <w:sz w:val="26"/>
          <w:szCs w:val="26"/>
          <w:lang w:val="da-DK"/>
        </w:rPr>
        <w:t>, si dhe</w:t>
      </w:r>
      <w:r w:rsidRPr="002C37BF">
        <w:rPr>
          <w:rFonts w:ascii="Perpetua" w:hAnsi="Perpetua" w:cstheme="minorHAnsi"/>
          <w:i/>
          <w:sz w:val="26"/>
          <w:szCs w:val="26"/>
          <w:lang w:val="da-DK"/>
        </w:rPr>
        <w:t xml:space="preserve"> </w:t>
      </w:r>
      <w:r w:rsidRPr="002C37BF">
        <w:rPr>
          <w:rFonts w:ascii="Perpetua" w:hAnsi="Perpetua" w:cstheme="minorHAnsi"/>
          <w:sz w:val="26"/>
          <w:szCs w:val="26"/>
          <w:lang w:val="da-DK"/>
        </w:rPr>
        <w:t>në zbatim</w:t>
      </w:r>
      <w:r w:rsidRPr="002C37BF">
        <w:rPr>
          <w:rFonts w:ascii="Perpetua" w:hAnsi="Perpetua" w:cstheme="minorHAnsi"/>
          <w:i/>
          <w:sz w:val="26"/>
          <w:szCs w:val="26"/>
          <w:lang w:val="da-DK"/>
        </w:rPr>
        <w:t xml:space="preserve"> t</w:t>
      </w:r>
      <w:r>
        <w:rPr>
          <w:rFonts w:ascii="Perpetua" w:hAnsi="Perpetua" w:cstheme="minorHAnsi"/>
          <w:sz w:val="26"/>
          <w:szCs w:val="26"/>
          <w:lang w:val="sq-AL"/>
        </w:rPr>
        <w:t xml:space="preserve">ë 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kritereve të përcaktuara në nenin 6, pika 2 të rregullores </w:t>
      </w:r>
      <w:r w:rsidRPr="002C37BF">
        <w:rPr>
          <w:rFonts w:ascii="Perpetua" w:hAnsi="Perpetua" w:cstheme="minorHAnsi"/>
          <w:i/>
          <w:sz w:val="26"/>
          <w:szCs w:val="26"/>
          <w:lang w:val="sq-AL"/>
        </w:rPr>
        <w:t>“Për marrëdhëniet e Agjencisë së Sigurimit të Depozitave me bashkëpunëtorë të jashtëm”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 të miratuar me vendimin e Këshillit Drejtues nr. 7, datë 29.03.2013, Grupi i Punës Ju informon si në vijim:</w:t>
      </w:r>
    </w:p>
    <w:p w:rsidR="007E2078" w:rsidRPr="002C37BF" w:rsidRDefault="007E2078" w:rsidP="007E2078">
      <w:pPr>
        <w:jc w:val="both"/>
        <w:rPr>
          <w:rFonts w:ascii="Perpetua" w:hAnsi="Perpetua"/>
          <w:sz w:val="26"/>
          <w:szCs w:val="26"/>
          <w:lang w:val="da-DK"/>
        </w:rPr>
      </w:pP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Më </w:t>
      </w:r>
      <w:r>
        <w:rPr>
          <w:rFonts w:ascii="Perpetua" w:hAnsi="Perpetua" w:cstheme="minorHAnsi"/>
          <w:sz w:val="26"/>
          <w:szCs w:val="26"/>
          <w:lang w:val="sq-AL"/>
        </w:rPr>
        <w:t>datë 11</w:t>
      </w:r>
      <w:r w:rsidRPr="0077700D">
        <w:rPr>
          <w:rFonts w:ascii="Perpetua" w:hAnsi="Perpetua" w:cstheme="minorHAnsi"/>
          <w:sz w:val="26"/>
          <w:szCs w:val="26"/>
          <w:lang w:val="sq-AL"/>
        </w:rPr>
        <w:t>.06.2015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 në adresën </w:t>
      </w:r>
      <w:r>
        <w:rPr>
          <w:rFonts w:ascii="Perpetua" w:hAnsi="Perpetua" w:cstheme="minorHAnsi"/>
          <w:sz w:val="26"/>
          <w:szCs w:val="26"/>
          <w:lang w:val="sq-AL"/>
        </w:rPr>
        <w:t>zyrtare të Agjencisë, u shpall k</w:t>
      </w:r>
      <w:r w:rsidRPr="002C37BF">
        <w:rPr>
          <w:rFonts w:ascii="Perpetua" w:hAnsi="Perpetua" w:cstheme="minorHAnsi"/>
          <w:sz w:val="26"/>
          <w:szCs w:val="26"/>
          <w:lang w:val="sq-AL"/>
        </w:rPr>
        <w:t>ërkesa për specialist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 të jashtëm me objekt </w:t>
      </w:r>
      <w:r w:rsidRPr="007E2078">
        <w:rPr>
          <w:rFonts w:ascii="Perpetua" w:hAnsi="Perpetua" w:cstheme="minorHAnsi"/>
          <w:sz w:val="26"/>
          <w:szCs w:val="26"/>
          <w:lang w:val="sq-AL"/>
        </w:rPr>
        <w:t>“Specialist i Jashtëm në kuadër të kontraktimit të mbikqyrjes, të kolaudimit  dhe ndjekjes së punimeve ndërtimore dhe të kondicionimit dhe ajrimit në ASD”</w:t>
      </w:r>
      <w:r w:rsidRPr="002C37BF">
        <w:rPr>
          <w:rFonts w:ascii="Perpetua" w:hAnsi="Perpetua" w:cstheme="minorHAnsi"/>
          <w:sz w:val="26"/>
          <w:szCs w:val="26"/>
          <w:lang w:val="sq-AL"/>
        </w:rPr>
        <w:t>, në të cilën u pasqyruan kërkesat për këtë pozicion pune, të hartuara nga SABNJ</w:t>
      </w:r>
      <w:r w:rsidRPr="002C37BF">
        <w:rPr>
          <w:rFonts w:ascii="Perpetua" w:hAnsi="Perpetua"/>
          <w:bCs/>
          <w:sz w:val="26"/>
          <w:szCs w:val="26"/>
          <w:lang w:val="sq-AL"/>
        </w:rPr>
        <w:t xml:space="preserve">, </w:t>
      </w:r>
      <w:r w:rsidRPr="002C37BF">
        <w:rPr>
          <w:rFonts w:ascii="Perpetua" w:hAnsi="Perpetua" w:cstheme="minorHAnsi"/>
          <w:sz w:val="26"/>
          <w:szCs w:val="26"/>
          <w:lang w:val="sq-AL"/>
        </w:rPr>
        <w:t>të cilat janë:</w:t>
      </w:r>
    </w:p>
    <w:p w:rsidR="007E2078" w:rsidRPr="007E2078" w:rsidRDefault="007E2078" w:rsidP="007E2078">
      <w:pPr>
        <w:spacing w:after="0" w:line="240" w:lineRule="auto"/>
        <w:jc w:val="both"/>
        <w:rPr>
          <w:rFonts w:ascii="Perpetua" w:eastAsia="Times New Roman" w:hAnsi="Perpetua" w:cstheme="minorHAnsi"/>
          <w:noProof/>
          <w:sz w:val="28"/>
          <w:szCs w:val="26"/>
          <w:lang w:val="sq-AL" w:eastAsia="en-GB"/>
        </w:rPr>
      </w:pPr>
      <w:r w:rsidRPr="007E2078">
        <w:rPr>
          <w:rFonts w:ascii="Perpetua" w:eastAsia="Times New Roman" w:hAnsi="Perpetua" w:cstheme="minorHAnsi"/>
          <w:b/>
          <w:i/>
          <w:sz w:val="28"/>
          <w:szCs w:val="26"/>
          <w:lang w:val="sq-AL" w:eastAsia="en-GB"/>
        </w:rPr>
        <w:t xml:space="preserve">Përmbledhje e shkurtër e punës: </w:t>
      </w:r>
    </w:p>
    <w:p w:rsidR="007E2078" w:rsidRPr="007E2078" w:rsidRDefault="007E2078" w:rsidP="007E2078">
      <w:pPr>
        <w:spacing w:line="240" w:lineRule="auto"/>
        <w:rPr>
          <w:rFonts w:ascii="Perpetua" w:hAnsi="Perpetua" w:cstheme="minorHAnsi"/>
          <w:sz w:val="26"/>
          <w:szCs w:val="26"/>
          <w:lang w:val="en-GB"/>
        </w:rPr>
      </w:pPr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</w:p>
    <w:p w:rsidR="007E2078" w:rsidRPr="007E2078" w:rsidRDefault="007E2078" w:rsidP="007E2078">
      <w:pPr>
        <w:jc w:val="both"/>
        <w:rPr>
          <w:rFonts w:ascii="Perpetua" w:hAnsi="Perpetua" w:cstheme="minorHAnsi"/>
          <w:sz w:val="26"/>
          <w:szCs w:val="26"/>
          <w:lang w:val="en-GB"/>
        </w:rPr>
      </w:pP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Në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bashkëpunim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ngushtë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me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Sektorin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Administratës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Burimeve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hAnsi="Perpetua" w:cstheme="minorHAnsi"/>
          <w:sz w:val="26"/>
          <w:szCs w:val="26"/>
          <w:lang w:val="en-GB"/>
        </w:rPr>
        <w:t>Njerëzore</w:t>
      </w:r>
      <w:proofErr w:type="spellEnd"/>
      <w:r w:rsidRPr="007E2078">
        <w:rPr>
          <w:rFonts w:ascii="Perpetua" w:hAnsi="Perpetua" w:cstheme="minorHAnsi"/>
          <w:sz w:val="26"/>
          <w:szCs w:val="26"/>
          <w:lang w:val="en-GB"/>
        </w:rPr>
        <w:t xml:space="preserve"> </w:t>
      </w:r>
      <w:r w:rsidRPr="007E2078">
        <w:rPr>
          <w:rFonts w:ascii="Perpetua" w:hAnsi="Perpetua" w:cstheme="minorHAnsi"/>
          <w:noProof/>
          <w:color w:val="000000"/>
          <w:sz w:val="26"/>
          <w:szCs w:val="26"/>
          <w:lang w:val="sq-AL"/>
        </w:rPr>
        <w:t xml:space="preserve">do të ofrojë ekspertizën </w:t>
      </w:r>
      <w:r w:rsidRPr="007E2078">
        <w:rPr>
          <w:rFonts w:ascii="Perpetua" w:hAnsi="Perpetua"/>
          <w:sz w:val="26"/>
          <w:szCs w:val="26"/>
          <w:lang w:val="sq-AL"/>
        </w:rPr>
        <w:t>e tij teknike dhe dhënien e konsulencës në</w:t>
      </w:r>
      <w:r w:rsidRPr="007E2078">
        <w:rPr>
          <w:rFonts w:ascii="Perpetua" w:hAnsi="Perpetua" w:cstheme="minorHAnsi"/>
          <w:sz w:val="26"/>
          <w:szCs w:val="26"/>
          <w:lang w:val="en-GB"/>
        </w:rPr>
        <w:t>:</w:t>
      </w:r>
    </w:p>
    <w:p w:rsidR="007E2078" w:rsidRPr="007E2078" w:rsidRDefault="007E2078" w:rsidP="007E2078">
      <w:pPr>
        <w:numPr>
          <w:ilvl w:val="0"/>
          <w:numId w:val="5"/>
        </w:numPr>
        <w:spacing w:after="0" w:line="240" w:lineRule="auto"/>
        <w:jc w:val="both"/>
        <w:rPr>
          <w:rFonts w:ascii="Perpetua" w:eastAsia="Times New Roman" w:hAnsi="Perpetua" w:cstheme="minorHAnsi"/>
          <w:sz w:val="26"/>
          <w:szCs w:val="26"/>
          <w:lang w:val="en-GB"/>
        </w:rPr>
      </w:pP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hartimin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termave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referencës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për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kontraktimin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shërbimit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“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Mbikqyerjes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punimeve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ndërtimore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kondicionimit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ajrimit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”, </w:t>
      </w:r>
    </w:p>
    <w:p w:rsidR="007E2078" w:rsidRPr="007E2078" w:rsidRDefault="007E2078" w:rsidP="007E2078">
      <w:pPr>
        <w:numPr>
          <w:ilvl w:val="0"/>
          <w:numId w:val="5"/>
        </w:numPr>
        <w:spacing w:after="0" w:line="240" w:lineRule="auto"/>
        <w:jc w:val="both"/>
        <w:rPr>
          <w:rFonts w:ascii="Perpetua" w:eastAsia="Times New Roman" w:hAnsi="Perpetua" w:cstheme="minorHAnsi"/>
          <w:sz w:val="26"/>
          <w:szCs w:val="26"/>
          <w:lang w:val="en-GB"/>
        </w:rPr>
      </w:pP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hartimin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termave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referencës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për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kontraktimin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shërbimit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“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Kolaudimit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punimeve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ndërtimore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kondicionimit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ajrimit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”, </w:t>
      </w:r>
    </w:p>
    <w:p w:rsidR="007E2078" w:rsidRPr="007E2078" w:rsidRDefault="007E2078" w:rsidP="007E2078">
      <w:pPr>
        <w:numPr>
          <w:ilvl w:val="0"/>
          <w:numId w:val="5"/>
        </w:numPr>
        <w:spacing w:after="0" w:line="240" w:lineRule="auto"/>
        <w:jc w:val="both"/>
        <w:rPr>
          <w:rFonts w:ascii="Perpetua" w:eastAsia="Times New Roman" w:hAnsi="Perpetua" w:cstheme="minorHAnsi"/>
          <w:sz w:val="26"/>
          <w:szCs w:val="26"/>
          <w:lang w:val="en-GB"/>
        </w:rPr>
      </w:pP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përcaktimin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fondit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limit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për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realizimin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dy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procedurave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prokurimit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lartpërmendura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,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si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</w:p>
    <w:p w:rsidR="007E2078" w:rsidRPr="007E2078" w:rsidRDefault="007E2078" w:rsidP="007E2078">
      <w:pPr>
        <w:numPr>
          <w:ilvl w:val="0"/>
          <w:numId w:val="5"/>
        </w:numPr>
        <w:spacing w:after="0" w:line="240" w:lineRule="auto"/>
        <w:jc w:val="both"/>
        <w:rPr>
          <w:rFonts w:ascii="Perpetua" w:eastAsia="Times New Roman" w:hAnsi="Perpetua" w:cstheme="minorHAnsi"/>
          <w:sz w:val="26"/>
          <w:szCs w:val="26"/>
          <w:lang w:val="en-GB"/>
        </w:rPr>
      </w:pPr>
      <w:proofErr w:type="spellStart"/>
      <w:proofErr w:type="gram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ndjekjen</w:t>
      </w:r>
      <w:proofErr w:type="spellEnd"/>
      <w:proofErr w:type="gram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e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realizimit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punimeve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ndërtimore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si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sistemit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kondicionimit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ajrimit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në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favor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dhe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për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llogari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Agjencisë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Sigurimit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të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 xml:space="preserve"> </w:t>
      </w:r>
      <w:proofErr w:type="spellStart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Depozitave</w:t>
      </w:r>
      <w:proofErr w:type="spellEnd"/>
      <w:r w:rsidRPr="007E2078">
        <w:rPr>
          <w:rFonts w:ascii="Perpetua" w:eastAsia="Times New Roman" w:hAnsi="Perpetua" w:cstheme="minorHAnsi"/>
          <w:sz w:val="26"/>
          <w:szCs w:val="26"/>
          <w:lang w:val="en-GB"/>
        </w:rPr>
        <w:t>”.</w:t>
      </w:r>
    </w:p>
    <w:p w:rsidR="007E2078" w:rsidRPr="007E2078" w:rsidRDefault="007E2078" w:rsidP="007E2078">
      <w:pPr>
        <w:spacing w:after="0" w:line="240" w:lineRule="auto"/>
        <w:ind w:left="720"/>
        <w:jc w:val="both"/>
        <w:rPr>
          <w:rFonts w:ascii="Perpetua" w:eastAsia="Times New Roman" w:hAnsi="Perpetua" w:cstheme="minorHAnsi"/>
          <w:sz w:val="26"/>
          <w:szCs w:val="26"/>
          <w:lang w:val="en-GB"/>
        </w:rPr>
      </w:pPr>
    </w:p>
    <w:p w:rsidR="007E2078" w:rsidRPr="007E2078" w:rsidRDefault="007E2078" w:rsidP="007E2078">
      <w:pPr>
        <w:spacing w:after="0" w:line="240" w:lineRule="auto"/>
        <w:ind w:left="720"/>
        <w:jc w:val="both"/>
        <w:rPr>
          <w:rFonts w:ascii="Perpetua" w:eastAsia="Times New Roman" w:hAnsi="Perpetua" w:cstheme="minorHAnsi"/>
          <w:sz w:val="26"/>
          <w:szCs w:val="26"/>
          <w:lang w:val="en-GB"/>
        </w:rPr>
      </w:pPr>
    </w:p>
    <w:p w:rsidR="007E2078" w:rsidRPr="007E2078" w:rsidRDefault="007E2078" w:rsidP="007E2078">
      <w:pPr>
        <w:spacing w:after="0" w:line="240" w:lineRule="auto"/>
        <w:jc w:val="both"/>
        <w:rPr>
          <w:rFonts w:ascii="Perpetua" w:eastAsia="Times New Roman" w:hAnsi="Perpetua" w:cstheme="minorHAnsi"/>
          <w:b/>
          <w:i/>
          <w:snapToGrid w:val="0"/>
          <w:sz w:val="28"/>
          <w:szCs w:val="26"/>
          <w:lang w:val="sv-SE"/>
        </w:rPr>
      </w:pPr>
      <w:r w:rsidRPr="007E2078">
        <w:rPr>
          <w:rFonts w:ascii="Perpetua" w:eastAsia="Times New Roman" w:hAnsi="Perpetua" w:cstheme="minorHAnsi"/>
          <w:b/>
          <w:i/>
          <w:snapToGrid w:val="0"/>
          <w:sz w:val="28"/>
          <w:szCs w:val="26"/>
          <w:lang w:val="sv-SE"/>
        </w:rPr>
        <w:lastRenderedPageBreak/>
        <w:t>Njohuritë dhe aftësitë dhe eksperienca e kërkuar:</w:t>
      </w:r>
    </w:p>
    <w:p w:rsidR="007E2078" w:rsidRPr="007E2078" w:rsidRDefault="007E2078" w:rsidP="007E2078">
      <w:pPr>
        <w:spacing w:after="0" w:line="240" w:lineRule="auto"/>
        <w:ind w:left="360"/>
        <w:jc w:val="both"/>
        <w:rPr>
          <w:rFonts w:ascii="Perpetua" w:eastAsia="Times New Roman" w:hAnsi="Perpetua" w:cstheme="minorHAnsi"/>
          <w:sz w:val="26"/>
          <w:szCs w:val="26"/>
          <w:lang w:val="sq-AL"/>
        </w:rPr>
      </w:pPr>
    </w:p>
    <w:p w:rsidR="007E2078" w:rsidRPr="007E2078" w:rsidRDefault="007E2078" w:rsidP="007E2078">
      <w:pPr>
        <w:numPr>
          <w:ilvl w:val="0"/>
          <w:numId w:val="4"/>
        </w:numPr>
        <w:spacing w:after="0"/>
        <w:jc w:val="both"/>
        <w:rPr>
          <w:rFonts w:ascii="Perpetua" w:eastAsia="Times New Roman" w:hAnsi="Perpetua" w:cs="Tahoma"/>
          <w:color w:val="000000"/>
          <w:sz w:val="26"/>
          <w:szCs w:val="26"/>
          <w:lang w:val="sq-AL"/>
        </w:rPr>
      </w:pPr>
      <w:r w:rsidRPr="007E2078">
        <w:rPr>
          <w:rFonts w:ascii="Perpetua" w:eastAsia="Times New Roman" w:hAnsi="Perpetua" w:cs="Calibri"/>
          <w:snapToGrid w:val="0"/>
          <w:color w:val="000000"/>
          <w:sz w:val="26"/>
          <w:szCs w:val="26"/>
          <w:lang w:val="sq-AL"/>
        </w:rPr>
        <w:t>Të ketë arsimin e duhur në lidhje me profesionet e ndërtimit, mbështetur me diplomë të noterizuar.</w:t>
      </w:r>
    </w:p>
    <w:p w:rsidR="007E2078" w:rsidRPr="007E2078" w:rsidRDefault="007E2078" w:rsidP="007E2078">
      <w:pPr>
        <w:keepNext/>
        <w:numPr>
          <w:ilvl w:val="0"/>
          <w:numId w:val="4"/>
        </w:numPr>
        <w:spacing w:after="0"/>
        <w:jc w:val="both"/>
        <w:rPr>
          <w:rFonts w:ascii="Perpetua" w:eastAsia="Times New Roman" w:hAnsi="Perpetua" w:cs="Calibri"/>
          <w:snapToGrid w:val="0"/>
          <w:color w:val="000000"/>
          <w:sz w:val="26"/>
          <w:szCs w:val="26"/>
          <w:lang w:val="sq-AL"/>
        </w:rPr>
      </w:pPr>
      <w:r w:rsidRPr="007E2078">
        <w:rPr>
          <w:rFonts w:ascii="Perpetua" w:eastAsia="Times New Roman" w:hAnsi="Perpetua" w:cs="Tahoma"/>
          <w:color w:val="000000"/>
          <w:sz w:val="26"/>
          <w:szCs w:val="26"/>
          <w:lang w:val="sq-AL"/>
        </w:rPr>
        <w:t xml:space="preserve">Të ketë jo më pak se 3 vjet eksperiencë pune në fushën e punimeve ndërtimore, mbështetur nga një CV. Paraqitja e rekomandimeve/referencave nga punëdhënës të mëparshëm do të preferohej. </w:t>
      </w:r>
    </w:p>
    <w:p w:rsidR="007E2078" w:rsidRPr="007E2078" w:rsidRDefault="007E2078" w:rsidP="007E2078">
      <w:pPr>
        <w:keepNext/>
        <w:numPr>
          <w:ilvl w:val="0"/>
          <w:numId w:val="4"/>
        </w:numPr>
        <w:spacing w:after="0"/>
        <w:jc w:val="both"/>
        <w:rPr>
          <w:rFonts w:ascii="Perpetua" w:eastAsia="Times New Roman" w:hAnsi="Perpetua" w:cs="Calibri"/>
          <w:snapToGrid w:val="0"/>
          <w:color w:val="000000"/>
          <w:sz w:val="26"/>
          <w:szCs w:val="26"/>
          <w:lang w:val="sq-AL"/>
        </w:rPr>
      </w:pPr>
      <w:r w:rsidRPr="007E2078">
        <w:rPr>
          <w:rFonts w:ascii="Perpetua" w:eastAsia="Times New Roman" w:hAnsi="Perpetua" w:cs="Tahoma"/>
          <w:color w:val="000000"/>
          <w:sz w:val="26"/>
          <w:szCs w:val="26"/>
          <w:lang w:val="sq-AL"/>
        </w:rPr>
        <w:t>Të ketë jo më pak se 5 vjet eksperiencë në zbatimin dhe realizimin e procedurave të prokurimit të shërbimeve të ngjashme në institucione publike.</w:t>
      </w:r>
    </w:p>
    <w:p w:rsidR="007E2078" w:rsidRPr="007E2078" w:rsidRDefault="007E2078" w:rsidP="007E2078">
      <w:pPr>
        <w:numPr>
          <w:ilvl w:val="0"/>
          <w:numId w:val="4"/>
        </w:numPr>
        <w:spacing w:after="0"/>
        <w:jc w:val="both"/>
        <w:rPr>
          <w:rFonts w:ascii="Perpetua" w:hAnsi="Perpetua" w:cs="Calibri"/>
          <w:snapToGrid w:val="0"/>
          <w:sz w:val="26"/>
          <w:szCs w:val="26"/>
          <w:lang w:val="sq-AL"/>
        </w:rPr>
      </w:pPr>
      <w:r w:rsidRPr="007E2078">
        <w:rPr>
          <w:rFonts w:ascii="Perpetua" w:hAnsi="Perpetua" w:cs="Times New Roman"/>
          <w:sz w:val="26"/>
          <w:szCs w:val="26"/>
          <w:lang w:val="sq-AL"/>
        </w:rPr>
        <w:t>Të garantojë përfundimin e shërbimit brenda afateve të kërkuara kohore.</w:t>
      </w:r>
    </w:p>
    <w:p w:rsidR="007E2078" w:rsidRPr="007E2078" w:rsidRDefault="007E2078" w:rsidP="007E2078">
      <w:pPr>
        <w:numPr>
          <w:ilvl w:val="0"/>
          <w:numId w:val="4"/>
        </w:numPr>
        <w:spacing w:after="0"/>
        <w:jc w:val="both"/>
        <w:rPr>
          <w:rFonts w:ascii="Perpetua" w:hAnsi="Perpetua" w:cs="Calibri"/>
          <w:snapToGrid w:val="0"/>
          <w:sz w:val="26"/>
          <w:szCs w:val="26"/>
          <w:lang w:val="sq-AL"/>
        </w:rPr>
      </w:pPr>
      <w:r w:rsidRPr="007E2078">
        <w:rPr>
          <w:rFonts w:ascii="Perpetua" w:hAnsi="Perpetua" w:cs="Times New Roman"/>
          <w:sz w:val="26"/>
          <w:szCs w:val="26"/>
          <w:lang w:val="sq-AL"/>
        </w:rPr>
        <w:t>Të realizojë shërbimin e kërkuar sipas specifikimeve të kërkuara nga Agjencia.</w:t>
      </w:r>
    </w:p>
    <w:p w:rsidR="007E2078" w:rsidRPr="007E2078" w:rsidRDefault="007E2078" w:rsidP="007E2078">
      <w:pPr>
        <w:numPr>
          <w:ilvl w:val="0"/>
          <w:numId w:val="4"/>
        </w:numPr>
        <w:spacing w:after="0"/>
        <w:jc w:val="both"/>
        <w:rPr>
          <w:rFonts w:ascii="Perpetua" w:hAnsi="Perpetua" w:cs="Calibri"/>
          <w:snapToGrid w:val="0"/>
          <w:sz w:val="26"/>
          <w:szCs w:val="26"/>
          <w:lang w:val="sq-AL"/>
        </w:rPr>
      </w:pPr>
      <w:r w:rsidRPr="007E2078">
        <w:rPr>
          <w:rFonts w:ascii="Perpetua" w:hAnsi="Perpetua" w:cs="Times New Roman"/>
          <w:sz w:val="26"/>
          <w:szCs w:val="26"/>
          <w:lang w:val="sq-AL"/>
        </w:rPr>
        <w:t xml:space="preserve">Të ketë aftësitë e duhura për të garantuar shërbime të niveleve të larta. </w:t>
      </w:r>
    </w:p>
    <w:p w:rsidR="007E2078" w:rsidRPr="007E2078" w:rsidRDefault="007E2078" w:rsidP="007E2078">
      <w:pPr>
        <w:numPr>
          <w:ilvl w:val="0"/>
          <w:numId w:val="4"/>
        </w:numPr>
        <w:spacing w:after="0"/>
        <w:jc w:val="both"/>
        <w:rPr>
          <w:rFonts w:ascii="Perpetua" w:hAnsi="Perpetua" w:cs="Calibri"/>
          <w:snapToGrid w:val="0"/>
          <w:sz w:val="26"/>
          <w:szCs w:val="26"/>
          <w:lang w:val="sq-AL"/>
        </w:rPr>
      </w:pPr>
      <w:r w:rsidRPr="007E2078">
        <w:rPr>
          <w:rFonts w:ascii="Perpetua" w:hAnsi="Perpetua" w:cs="Calibri"/>
          <w:snapToGrid w:val="0"/>
          <w:sz w:val="26"/>
          <w:szCs w:val="26"/>
          <w:lang w:val="sq-AL"/>
        </w:rPr>
        <w:t xml:space="preserve">Të ketë angazhimin për të përballuar mbingarkesë dhe punë me orar të zgjatur. </w:t>
      </w:r>
    </w:p>
    <w:p w:rsidR="007E2078" w:rsidRPr="007E2078" w:rsidRDefault="007E2078" w:rsidP="007E2078">
      <w:pPr>
        <w:numPr>
          <w:ilvl w:val="0"/>
          <w:numId w:val="4"/>
        </w:numPr>
        <w:spacing w:after="0"/>
        <w:jc w:val="both"/>
        <w:rPr>
          <w:rFonts w:ascii="Perpetua" w:hAnsi="Perpetua" w:cs="Calibri"/>
          <w:snapToGrid w:val="0"/>
          <w:sz w:val="26"/>
          <w:szCs w:val="26"/>
          <w:lang w:val="sq-AL"/>
        </w:rPr>
      </w:pPr>
      <w:r w:rsidRPr="007E2078">
        <w:rPr>
          <w:rFonts w:ascii="Perpetua" w:hAnsi="Perpetua" w:cs="Calibri"/>
          <w:snapToGrid w:val="0"/>
          <w:sz w:val="26"/>
          <w:szCs w:val="26"/>
          <w:lang w:val="sq-AL"/>
        </w:rPr>
        <w:t>Të ketë aftësi  shumë të mira të  komunikimit të punës në grup.</w:t>
      </w:r>
    </w:p>
    <w:p w:rsidR="007E2078" w:rsidRPr="002C37BF" w:rsidRDefault="007E2078" w:rsidP="007E2078">
      <w:pPr>
        <w:spacing w:after="0" w:line="240" w:lineRule="auto"/>
        <w:ind w:left="720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</w:p>
    <w:p w:rsidR="007E2078" w:rsidRPr="007E2078" w:rsidRDefault="007E2078" w:rsidP="007E2078">
      <w:p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 w:rsidRPr="002C37BF">
        <w:rPr>
          <w:rFonts w:ascii="Perpetua" w:hAnsi="Perpetua" w:cstheme="minorHAnsi"/>
          <w:snapToGrid w:val="0"/>
          <w:sz w:val="26"/>
          <w:szCs w:val="26"/>
          <w:lang w:val="sq-AL" w:eastAsia="en-GB"/>
        </w:rPr>
        <w:t xml:space="preserve">Gjithashtu u njoftua që kandidatët e interesuar duhet të paraqiten në Agjenci me datë </w:t>
      </w:r>
      <w:r w:rsidRPr="007E2078">
        <w:rPr>
          <w:rFonts w:ascii="Perpetua" w:hAnsi="Perpetua" w:cstheme="minorHAnsi"/>
          <w:snapToGrid w:val="0"/>
          <w:sz w:val="26"/>
          <w:szCs w:val="26"/>
          <w:lang w:val="sq-AL" w:eastAsia="en-GB"/>
        </w:rPr>
        <w:t>1</w:t>
      </w:r>
      <w:r w:rsidRPr="007E2078">
        <w:rPr>
          <w:rFonts w:ascii="Perpetua" w:hAnsi="Perpetua" w:cstheme="minorHAnsi"/>
          <w:snapToGrid w:val="0"/>
          <w:sz w:val="26"/>
          <w:szCs w:val="26"/>
          <w:lang w:val="sq-AL" w:eastAsia="en-GB"/>
        </w:rPr>
        <w:t>7</w:t>
      </w:r>
      <w:r w:rsidRPr="007E2078">
        <w:rPr>
          <w:rFonts w:ascii="Perpetua" w:hAnsi="Perpetua" w:cstheme="minorHAnsi"/>
          <w:snapToGrid w:val="0"/>
          <w:sz w:val="26"/>
          <w:szCs w:val="26"/>
          <w:lang w:val="sq-AL" w:eastAsia="en-GB"/>
        </w:rPr>
        <w:t>.06.2015, ora 10.00 me dokumentacionin e nevojshëm.</w:t>
      </w:r>
    </w:p>
    <w:p w:rsidR="007E2078" w:rsidRPr="007E2078" w:rsidRDefault="007E2078" w:rsidP="007E2078">
      <w:pPr>
        <w:spacing w:after="0" w:line="240" w:lineRule="auto"/>
        <w:ind w:left="720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</w:p>
    <w:p w:rsidR="007E2078" w:rsidRPr="002C37BF" w:rsidRDefault="007E2078" w:rsidP="007E2078">
      <w:p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7E2078">
        <w:rPr>
          <w:rFonts w:ascii="Perpetua" w:hAnsi="Perpetua" w:cstheme="minorHAnsi"/>
          <w:sz w:val="26"/>
          <w:szCs w:val="26"/>
          <w:lang w:val="sq-AL"/>
        </w:rPr>
        <w:t xml:space="preserve">Sa më sipër, sot më datë </w:t>
      </w:r>
      <w:r w:rsidRPr="007E2078">
        <w:rPr>
          <w:rFonts w:ascii="Perpetua" w:hAnsi="Perpetua" w:cstheme="minorHAnsi"/>
          <w:sz w:val="26"/>
          <w:szCs w:val="26"/>
          <w:lang w:val="sq-AL"/>
        </w:rPr>
        <w:t>17</w:t>
      </w:r>
      <w:r w:rsidRPr="007E2078">
        <w:rPr>
          <w:rFonts w:ascii="Perpetua" w:hAnsi="Perpetua" w:cstheme="minorHAnsi"/>
          <w:sz w:val="26"/>
          <w:szCs w:val="26"/>
          <w:lang w:val="sq-AL"/>
        </w:rPr>
        <w:t>.06.2015, në orën 10:00, Grupi i Punës u mblodh në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 ambjentet e Agjencisë për të zhvilluar intervistimin e kandidatëve për </w:t>
      </w:r>
      <w:r>
        <w:rPr>
          <w:rFonts w:ascii="Perpetua" w:hAnsi="Perpetua" w:cstheme="minorHAnsi"/>
          <w:sz w:val="26"/>
          <w:szCs w:val="26"/>
          <w:lang w:val="da-DK"/>
        </w:rPr>
        <w:t>përzgjedhjen e Specialistiëve</w:t>
      </w:r>
      <w:r w:rsidRPr="002C37BF">
        <w:rPr>
          <w:rFonts w:ascii="Perpetua" w:hAnsi="Perpetua" w:cstheme="minorHAnsi"/>
          <w:sz w:val="26"/>
          <w:szCs w:val="26"/>
          <w:lang w:val="da-DK"/>
        </w:rPr>
        <w:t xml:space="preserve"> të Jashtëm. 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U paraqit për intervistim Z. </w:t>
      </w:r>
      <w:r>
        <w:rPr>
          <w:rFonts w:ascii="Perpetua" w:hAnsi="Perpetua" w:cstheme="minorHAnsi"/>
          <w:sz w:val="26"/>
          <w:szCs w:val="26"/>
          <w:lang w:val="sq-AL"/>
        </w:rPr>
        <w:t>Artjan Plasari</w:t>
      </w:r>
      <w:r>
        <w:rPr>
          <w:rFonts w:ascii="Perpetua" w:hAnsi="Perpetua" w:cstheme="minorHAnsi"/>
          <w:sz w:val="26"/>
          <w:szCs w:val="26"/>
          <w:lang w:val="sq-AL"/>
        </w:rPr>
        <w:t xml:space="preserve"> (bashkëlidhur kokumentacioni i dorëzuar)</w:t>
      </w:r>
      <w:r w:rsidRPr="002C37BF">
        <w:rPr>
          <w:rFonts w:ascii="Perpetua" w:hAnsi="Perpetua" w:cstheme="minorHAnsi"/>
          <w:sz w:val="26"/>
          <w:szCs w:val="26"/>
          <w:lang w:val="sq-AL"/>
        </w:rPr>
        <w:t>.</w:t>
      </w:r>
    </w:p>
    <w:p w:rsidR="007E2078" w:rsidRPr="002C37BF" w:rsidRDefault="007E2078" w:rsidP="007E2078">
      <w:p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</w:p>
    <w:p w:rsidR="007E2078" w:rsidRPr="002C37BF" w:rsidRDefault="007E2078" w:rsidP="007E2078">
      <w:p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2C37BF">
        <w:rPr>
          <w:rFonts w:ascii="Perpetua" w:hAnsi="Perpetua" w:cstheme="minorHAnsi"/>
          <w:sz w:val="26"/>
          <w:szCs w:val="26"/>
          <w:lang w:val="sq-AL"/>
        </w:rPr>
        <w:t>Grupi i Punës mbasi shqyrtoi dokumentacionin e kandidatit</w:t>
      </w:r>
      <w:r>
        <w:rPr>
          <w:rFonts w:ascii="Perpetua" w:hAnsi="Perpetua" w:cstheme="minorHAnsi"/>
          <w:sz w:val="26"/>
          <w:szCs w:val="26"/>
          <w:lang w:val="sq-AL"/>
        </w:rPr>
        <w:t xml:space="preserve">ëve 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të paraqitur, drejtoi disa pyetje lidhur me njohuritë e tyre për Agjencinë, për përvojën e tyre profesionale dhe punime për subjekte të ngjashme, për aftësitë e punës në grup dhe organizimin e punës sipas kërkesave dhe afateve, etj. Gjithashtu u diskutuan detyrat specifike të kërkuara si dhe për mundësitë dhe afatet e realizimit të tyre. </w:t>
      </w:r>
    </w:p>
    <w:p w:rsidR="007E2078" w:rsidRPr="002C37BF" w:rsidRDefault="007E2078" w:rsidP="007E2078">
      <w:p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</w:p>
    <w:p w:rsidR="007E2078" w:rsidRDefault="007E2078" w:rsidP="007E2078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Grupi i Punës, bazuar </w:t>
      </w:r>
      <w:r>
        <w:rPr>
          <w:rFonts w:ascii="Perpetua" w:hAnsi="Perpetua" w:cstheme="minorHAnsi"/>
          <w:sz w:val="26"/>
          <w:szCs w:val="26"/>
          <w:lang w:val="sq-AL"/>
        </w:rPr>
        <w:t xml:space="preserve">dhe në zbatim </w:t>
      </w:r>
      <w:r>
        <w:rPr>
          <w:rFonts w:ascii="Perpetua" w:hAnsi="Perpetua" w:cstheme="minorHAnsi"/>
          <w:sz w:val="26"/>
          <w:szCs w:val="26"/>
          <w:lang w:val="sq-AL"/>
        </w:rPr>
        <w:t xml:space="preserve">të </w:t>
      </w:r>
      <w:r>
        <w:rPr>
          <w:rFonts w:ascii="Perpetua" w:hAnsi="Perpetua" w:cstheme="minorHAnsi"/>
          <w:sz w:val="26"/>
          <w:szCs w:val="26"/>
          <w:lang w:val="da-DK"/>
        </w:rPr>
        <w:t>nenit</w:t>
      </w:r>
      <w:r w:rsidRPr="002C37BF">
        <w:rPr>
          <w:rFonts w:ascii="Perpetua" w:hAnsi="Perpetua" w:cstheme="minorHAnsi"/>
          <w:sz w:val="26"/>
          <w:szCs w:val="26"/>
          <w:lang w:val="da-DK"/>
        </w:rPr>
        <w:t xml:space="preserve"> 6, pika 2 dhe nenin 7, të Rregullores </w:t>
      </w:r>
      <w:r w:rsidRPr="002C37BF">
        <w:rPr>
          <w:rFonts w:ascii="Perpetua" w:hAnsi="Perpetua" w:cstheme="minorHAnsi"/>
          <w:i/>
          <w:sz w:val="26"/>
          <w:szCs w:val="26"/>
          <w:lang w:val="da-DK"/>
        </w:rPr>
        <w:t>”Për marrëdhëniet e Agjencisë së Sigurimit të Depozitave me bashkëpunëtorët e jashtëm”</w:t>
      </w:r>
      <w:r w:rsidRPr="002C37BF">
        <w:rPr>
          <w:rFonts w:ascii="Perpetua" w:hAnsi="Perpetua" w:cstheme="minorHAnsi"/>
          <w:sz w:val="26"/>
          <w:szCs w:val="26"/>
          <w:lang w:val="da-DK"/>
        </w:rPr>
        <w:t xml:space="preserve">, të miratuar me vendimin e Këshillit Drejtues nr. 7, datë 29.03.2013, </w:t>
      </w:r>
      <w:r w:rsidRPr="002C37BF">
        <w:rPr>
          <w:rFonts w:ascii="Perpetua" w:hAnsi="Perpetua" w:cstheme="minorHAnsi"/>
          <w:sz w:val="26"/>
          <w:szCs w:val="26"/>
          <w:lang w:val="sq-AL"/>
        </w:rPr>
        <w:t>prop</w:t>
      </w:r>
      <w:r>
        <w:rPr>
          <w:rFonts w:ascii="Perpetua" w:hAnsi="Perpetua" w:cstheme="minorHAnsi"/>
          <w:sz w:val="26"/>
          <w:szCs w:val="26"/>
          <w:lang w:val="sq-AL"/>
        </w:rPr>
        <w:t>ozon përzgjedhjen e kandidaturave t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ë </w:t>
      </w:r>
      <w:r w:rsidRPr="0059019B">
        <w:rPr>
          <w:rFonts w:ascii="Perpetua" w:hAnsi="Perpetua" w:cstheme="minorHAnsi"/>
          <w:sz w:val="26"/>
          <w:szCs w:val="26"/>
          <w:lang w:val="sq-AL"/>
        </w:rPr>
        <w:t xml:space="preserve">Z. </w:t>
      </w:r>
      <w:r>
        <w:rPr>
          <w:rFonts w:ascii="Perpetua" w:hAnsi="Perpetua" w:cstheme="minorHAnsi"/>
          <w:sz w:val="26"/>
          <w:szCs w:val="26"/>
          <w:lang w:val="sq-AL"/>
        </w:rPr>
        <w:t xml:space="preserve">Artjan Plasari në detyrën </w:t>
      </w:r>
      <w:r w:rsidRPr="007E2078">
        <w:rPr>
          <w:rFonts w:ascii="Perpetua" w:hAnsi="Perpetua" w:cstheme="minorHAnsi"/>
          <w:sz w:val="26"/>
          <w:szCs w:val="26"/>
          <w:lang w:val="sq-AL"/>
        </w:rPr>
        <w:t>“Specialist i Jashtëm në kuadër të kontraktim</w:t>
      </w:r>
      <w:r>
        <w:rPr>
          <w:rFonts w:ascii="Perpetua" w:hAnsi="Perpetua" w:cstheme="minorHAnsi"/>
          <w:sz w:val="26"/>
          <w:szCs w:val="26"/>
          <w:lang w:val="sq-AL"/>
        </w:rPr>
        <w:t xml:space="preserve">it të mbikqyrjes, të kolaudimit </w:t>
      </w:r>
      <w:r w:rsidRPr="007E2078">
        <w:rPr>
          <w:rFonts w:ascii="Perpetua" w:hAnsi="Perpetua" w:cstheme="minorHAnsi"/>
          <w:sz w:val="26"/>
          <w:szCs w:val="26"/>
          <w:lang w:val="sq-AL"/>
        </w:rPr>
        <w:t>dhe ndjekjes së punimeve ndërtimore dhe të kondicionimit dhe ajrimit në ASD”</w:t>
      </w:r>
      <w:r>
        <w:rPr>
          <w:rFonts w:ascii="Perpetua" w:hAnsi="Perpetua" w:cstheme="minorHAnsi"/>
          <w:sz w:val="26"/>
          <w:szCs w:val="26"/>
          <w:lang w:val="sq-AL"/>
        </w:rPr>
        <w:t xml:space="preserve"> për një periudhë </w:t>
      </w:r>
      <w:r w:rsidRPr="007E2078">
        <w:rPr>
          <w:rFonts w:ascii="Perpetua" w:hAnsi="Perpetua" w:cstheme="minorHAnsi"/>
          <w:sz w:val="26"/>
          <w:szCs w:val="26"/>
          <w:lang w:val="sq-AL"/>
        </w:rPr>
        <w:t>nga data 22.06.2015 deri në përfundim të procesit të kryerjes dhe kolaudimit të punimeve ndërtimore por në çdo rast jo më vonë se data 3</w:t>
      </w:r>
      <w:r>
        <w:rPr>
          <w:rFonts w:ascii="Perpetua" w:hAnsi="Perpetua" w:cstheme="minorHAnsi"/>
          <w:sz w:val="26"/>
          <w:szCs w:val="26"/>
          <w:lang w:val="sq-AL"/>
        </w:rPr>
        <w:t>0.09.2015</w:t>
      </w:r>
      <w:r w:rsidRPr="002C37BF">
        <w:rPr>
          <w:rFonts w:ascii="Perpetua" w:hAnsi="Perpetua" w:cstheme="minorHAnsi"/>
          <w:sz w:val="26"/>
          <w:szCs w:val="26"/>
          <w:lang w:val="sq-AL"/>
        </w:rPr>
        <w:t xml:space="preserve">. </w:t>
      </w:r>
    </w:p>
    <w:p w:rsidR="007E2078" w:rsidRDefault="007E2078" w:rsidP="007E2078">
      <w:pPr>
        <w:jc w:val="both"/>
        <w:rPr>
          <w:rFonts w:ascii="Perpetua" w:hAnsi="Perpetua" w:cstheme="minorHAnsi"/>
          <w:sz w:val="28"/>
          <w:szCs w:val="28"/>
          <w:lang w:val="de-DE"/>
        </w:rPr>
      </w:pPr>
      <w:r>
        <w:rPr>
          <w:rFonts w:ascii="Perpetua" w:hAnsi="Perpetua" w:cstheme="minorHAnsi"/>
          <w:sz w:val="28"/>
          <w:szCs w:val="28"/>
          <w:lang w:val="de-DE"/>
        </w:rPr>
        <w:t>Grupi i punës</w:t>
      </w:r>
    </w:p>
    <w:p w:rsidR="007E2078" w:rsidRPr="002B74A7" w:rsidRDefault="007E2078" w:rsidP="007E2078">
      <w:pPr>
        <w:spacing w:line="240" w:lineRule="auto"/>
        <w:jc w:val="both"/>
        <w:rPr>
          <w:rFonts w:ascii="Perpetua" w:hAnsi="Perpetua" w:cstheme="minorHAnsi"/>
          <w:sz w:val="28"/>
          <w:szCs w:val="28"/>
          <w:lang w:val="sv-SE"/>
        </w:rPr>
      </w:pPr>
      <w:r w:rsidRPr="002B74A7">
        <w:rPr>
          <w:rFonts w:ascii="Perpetua" w:hAnsi="Perpetua" w:cstheme="minorHAnsi"/>
          <w:sz w:val="28"/>
          <w:szCs w:val="28"/>
          <w:lang w:val="sv-SE"/>
        </w:rPr>
        <w:t>1.</w:t>
      </w:r>
      <w:r w:rsidRPr="002B74A7"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6"/>
          <w:szCs w:val="26"/>
          <w:lang w:val="sv-SE"/>
        </w:rPr>
        <w:t>Ritvan Lazi</w:t>
      </w:r>
      <w:r>
        <w:rPr>
          <w:rFonts w:ascii="Perpetua" w:hAnsi="Perpetua" w:cstheme="minorHAnsi"/>
          <w:sz w:val="26"/>
          <w:szCs w:val="26"/>
          <w:lang w:val="sv-SE"/>
        </w:rPr>
        <w:tab/>
      </w:r>
      <w:r w:rsidRPr="002B74A7">
        <w:rPr>
          <w:rFonts w:ascii="Perpetua" w:hAnsi="Perpetua" w:cstheme="minorHAnsi"/>
          <w:sz w:val="28"/>
          <w:szCs w:val="28"/>
          <w:lang w:val="sv-SE"/>
        </w:rPr>
        <w:t xml:space="preserve">  </w:t>
      </w:r>
      <w:r w:rsidRPr="002B74A7">
        <w:rPr>
          <w:rFonts w:ascii="Perpetua" w:hAnsi="Perpetua" w:cstheme="minorHAnsi"/>
          <w:sz w:val="28"/>
          <w:szCs w:val="28"/>
          <w:lang w:val="sv-SE"/>
        </w:rPr>
        <w:tab/>
      </w:r>
      <w:r w:rsidRPr="002B74A7">
        <w:rPr>
          <w:rFonts w:ascii="Perpetua" w:hAnsi="Perpetua" w:cstheme="minorHAnsi"/>
          <w:sz w:val="28"/>
          <w:szCs w:val="28"/>
          <w:lang w:val="sv-SE"/>
        </w:rPr>
        <w:tab/>
        <w:t>Kryetar</w:t>
      </w:r>
      <w:r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8"/>
          <w:szCs w:val="28"/>
          <w:lang w:val="sv-SE"/>
        </w:rPr>
        <w:tab/>
      </w:r>
      <w:r w:rsidRPr="00F043A5">
        <w:rPr>
          <w:rFonts w:ascii="Perpetua" w:hAnsi="Perpetua" w:cstheme="minorHAnsi"/>
          <w:sz w:val="28"/>
          <w:szCs w:val="28"/>
          <w:lang w:val="sv-SE"/>
        </w:rPr>
        <w:t>_____________</w:t>
      </w:r>
    </w:p>
    <w:p w:rsidR="007E2078" w:rsidRPr="002B74A7" w:rsidRDefault="007E2078" w:rsidP="007E2078">
      <w:pPr>
        <w:spacing w:line="240" w:lineRule="auto"/>
        <w:jc w:val="both"/>
        <w:rPr>
          <w:rFonts w:ascii="Perpetua" w:hAnsi="Perpetua" w:cstheme="minorHAnsi"/>
          <w:sz w:val="28"/>
          <w:szCs w:val="28"/>
          <w:lang w:val="sv-SE"/>
        </w:rPr>
      </w:pPr>
      <w:r w:rsidRPr="002B74A7">
        <w:rPr>
          <w:rFonts w:ascii="Perpetua" w:hAnsi="Perpetua" w:cstheme="minorHAnsi"/>
          <w:sz w:val="28"/>
          <w:szCs w:val="28"/>
          <w:lang w:val="sv-SE"/>
        </w:rPr>
        <w:t xml:space="preserve">2. </w:t>
      </w:r>
      <w:r w:rsidRPr="002B74A7"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6"/>
          <w:szCs w:val="26"/>
          <w:lang w:val="sv-SE"/>
        </w:rPr>
        <w:t>Ermila Petoshati</w:t>
      </w:r>
      <w:r w:rsidRPr="002B74A7">
        <w:rPr>
          <w:rFonts w:ascii="Perpetua" w:hAnsi="Perpetua" w:cstheme="minorHAnsi"/>
          <w:sz w:val="28"/>
          <w:szCs w:val="28"/>
          <w:lang w:val="sv-SE"/>
        </w:rPr>
        <w:tab/>
        <w:t xml:space="preserve">           Anëtar</w:t>
      </w:r>
      <w:r>
        <w:rPr>
          <w:rFonts w:ascii="Perpetua" w:hAnsi="Perpetua" w:cstheme="minorHAnsi"/>
          <w:sz w:val="28"/>
          <w:szCs w:val="28"/>
          <w:lang w:val="sv-SE"/>
        </w:rPr>
        <w:t>e</w:t>
      </w:r>
      <w:r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8"/>
          <w:szCs w:val="28"/>
          <w:lang w:val="sv-SE"/>
        </w:rPr>
        <w:tab/>
      </w:r>
      <w:r w:rsidRPr="00F043A5">
        <w:rPr>
          <w:rFonts w:ascii="Perpetua" w:hAnsi="Perpetua" w:cstheme="minorHAnsi"/>
          <w:sz w:val="28"/>
          <w:szCs w:val="28"/>
          <w:lang w:val="sv-SE"/>
        </w:rPr>
        <w:t>_____________</w:t>
      </w:r>
    </w:p>
    <w:p w:rsidR="00B4680D" w:rsidRDefault="007E2078" w:rsidP="00200154">
      <w:pPr>
        <w:spacing w:line="240" w:lineRule="auto"/>
        <w:jc w:val="both"/>
      </w:pPr>
      <w:r w:rsidRPr="002B74A7">
        <w:rPr>
          <w:rFonts w:ascii="Perpetua" w:hAnsi="Perpetua" w:cstheme="minorHAnsi"/>
          <w:sz w:val="28"/>
          <w:szCs w:val="28"/>
          <w:lang w:val="sv-SE"/>
        </w:rPr>
        <w:t>3.</w:t>
      </w:r>
      <w:r w:rsidRPr="002B74A7"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8"/>
          <w:szCs w:val="28"/>
          <w:lang w:val="sv-SE"/>
        </w:rPr>
        <w:t>Blerina Koldashi</w:t>
      </w:r>
      <w:r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8"/>
          <w:szCs w:val="28"/>
          <w:lang w:val="sv-SE"/>
        </w:rPr>
        <w:tab/>
        <w:t>Anëtar</w:t>
      </w:r>
      <w:r>
        <w:rPr>
          <w:rFonts w:ascii="Perpetua" w:hAnsi="Perpetua" w:cstheme="minorHAnsi"/>
          <w:sz w:val="28"/>
          <w:szCs w:val="28"/>
          <w:lang w:val="sv-SE"/>
        </w:rPr>
        <w:t>e</w:t>
      </w:r>
      <w:r>
        <w:rPr>
          <w:rFonts w:ascii="Perpetua" w:hAnsi="Perpetua" w:cstheme="minorHAnsi"/>
          <w:sz w:val="28"/>
          <w:szCs w:val="28"/>
          <w:lang w:val="sv-SE"/>
        </w:rPr>
        <w:tab/>
      </w:r>
      <w:r>
        <w:rPr>
          <w:rFonts w:ascii="Perpetua" w:hAnsi="Perpetua" w:cstheme="minorHAnsi"/>
          <w:sz w:val="28"/>
          <w:szCs w:val="28"/>
          <w:lang w:val="sv-SE"/>
        </w:rPr>
        <w:tab/>
      </w:r>
      <w:r w:rsidRPr="00F043A5">
        <w:rPr>
          <w:rFonts w:ascii="Perpetua" w:hAnsi="Perpetua" w:cstheme="minorHAnsi"/>
          <w:sz w:val="28"/>
          <w:szCs w:val="28"/>
          <w:lang w:val="sv-SE"/>
        </w:rPr>
        <w:t>_____________</w:t>
      </w:r>
    </w:p>
    <w:sectPr w:rsidR="00B4680D" w:rsidSect="00F043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062F"/>
    <w:multiLevelType w:val="hybridMultilevel"/>
    <w:tmpl w:val="B8762C54"/>
    <w:lvl w:ilvl="0" w:tplc="C85CF2B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5A12CC"/>
    <w:multiLevelType w:val="hybridMultilevel"/>
    <w:tmpl w:val="B6E85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A5774"/>
    <w:multiLevelType w:val="hybridMultilevel"/>
    <w:tmpl w:val="D2CC7492"/>
    <w:lvl w:ilvl="0" w:tplc="8ADEDADE">
      <w:start w:val="1"/>
      <w:numFmt w:val="bullet"/>
      <w:lvlText w:val="•"/>
      <w:lvlJc w:val="left"/>
      <w:pPr>
        <w:ind w:left="720" w:hanging="360"/>
      </w:pPr>
      <w:rPr>
        <w:rFonts w:ascii="Perpetua" w:eastAsia="Times New Roman" w:hAnsi="Perpet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304A9"/>
    <w:multiLevelType w:val="hybridMultilevel"/>
    <w:tmpl w:val="C3402360"/>
    <w:lvl w:ilvl="0" w:tplc="8ADEDADE">
      <w:start w:val="1"/>
      <w:numFmt w:val="bullet"/>
      <w:lvlText w:val="•"/>
      <w:lvlJc w:val="left"/>
      <w:pPr>
        <w:ind w:left="720" w:hanging="360"/>
      </w:pPr>
      <w:rPr>
        <w:rFonts w:ascii="Perpetua" w:eastAsia="Times New Roman" w:hAnsi="Perpet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4727C"/>
    <w:multiLevelType w:val="hybridMultilevel"/>
    <w:tmpl w:val="B2D4F8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78"/>
    <w:rsid w:val="00200154"/>
    <w:rsid w:val="007E2078"/>
    <w:rsid w:val="00B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E6A0C-7820-4370-A105-9ABBC22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78"/>
    <w:pPr>
      <w:spacing w:after="200" w:line="27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Ritvan Lazi</dc:creator>
  <cp:keywords/>
  <dc:description/>
  <cp:lastModifiedBy>Ritvan Lazi</cp:lastModifiedBy>
  <cp:revision>1</cp:revision>
  <dcterms:created xsi:type="dcterms:W3CDTF">2015-06-23T10:05:00Z</dcterms:created>
  <dcterms:modified xsi:type="dcterms:W3CDTF">2015-06-23T10:35:00Z</dcterms:modified>
</cp:coreProperties>
</file>