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1.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946" w:rsidRPr="00264CAB" w:rsidRDefault="00535CEB" w:rsidP="00FD2946">
      <w:pPr>
        <w:pStyle w:val="Heading1"/>
        <w:spacing w:after="240"/>
        <w:jc w:val="both"/>
        <w:rPr>
          <w:rFonts w:ascii="Perpetua" w:hAnsi="Perpetua"/>
          <w:b/>
          <w:color w:val="auto"/>
          <w:sz w:val="40"/>
        </w:rPr>
      </w:pPr>
      <w:bookmarkStart w:id="0" w:name="_Toc442775075"/>
      <w:bookmarkStart w:id="1" w:name="_Toc442777440"/>
      <w:bookmarkStart w:id="2" w:name="_Toc442780605"/>
      <w:bookmarkStart w:id="3" w:name="_Toc442780830"/>
      <w:bookmarkStart w:id="4" w:name="_Toc442784932"/>
      <w:bookmarkStart w:id="5" w:name="_Toc442785362"/>
      <w:bookmarkStart w:id="6" w:name="_Toc442785426"/>
      <w:bookmarkStart w:id="7" w:name="_Toc442785514"/>
      <w:bookmarkStart w:id="8" w:name="_Toc442786953"/>
      <w:bookmarkStart w:id="9" w:name="_Toc442793779"/>
      <w:bookmarkStart w:id="10" w:name="_Toc442797042"/>
      <w:bookmarkStart w:id="11" w:name="_Toc443395910"/>
      <w:bookmarkStart w:id="12" w:name="_Toc443399053"/>
      <w:bookmarkStart w:id="13" w:name="_Toc443399181"/>
      <w:bookmarkStart w:id="14" w:name="_Toc506820871"/>
      <w:bookmarkStart w:id="15" w:name="_Toc506821724"/>
      <w:bookmarkStart w:id="16" w:name="_Toc506824390"/>
      <w:bookmarkStart w:id="17" w:name="_Toc506887054"/>
      <w:bookmarkStart w:id="18" w:name="_Toc506981252"/>
      <w:bookmarkStart w:id="19" w:name="_Toc508027542"/>
      <w:bookmarkStart w:id="20" w:name="_Toc508265579"/>
      <w:bookmarkStart w:id="21" w:name="_Toc508267756"/>
      <w:bookmarkStart w:id="22" w:name="_Toc508267916"/>
      <w:bookmarkStart w:id="23" w:name="_Toc508356492"/>
      <w:r>
        <w:rPr>
          <w:rFonts w:ascii="Perpetua" w:hAnsi="Perpetua"/>
          <w:b/>
          <w:noProof/>
          <w:color w:val="auto"/>
          <w:sz w:val="40"/>
          <w:lang w:eastAsia="en-GB"/>
        </w:rPr>
        <w:pict>
          <v:line id="Straight Connector 36" o:spid="_x0000_s1026" style="position:absolute;left:0;text-align:left;z-index:251689984;visibility:visible;mso-position-horizontal-relative:margin;mso-width-relative:margin;mso-height-relative:margin" from="384.15pt,30.75pt" to="723.7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" strokecolor="#c00000" strokeweight="2.25pt">
            <v:stroke joinstyle="miter"/>
            <o:lock v:ext="edit" shapetype="f"/>
            <w10:wrap anchorx="margin"/>
          </v:line>
        </w:pict>
      </w:r>
      <w:r>
        <w:rPr>
          <w:rFonts w:ascii="Perpetua" w:hAnsi="Perpetua"/>
          <w:b/>
          <w:noProof/>
          <w:color w:val="auto"/>
          <w:sz w:val="40"/>
          <w:lang w:eastAsia="en-GB"/>
        </w:rPr>
        <w:pict>
          <v:line id="Straight Connector 39" o:spid="_x0000_s1162" style="position:absolute;left:0;text-align:left;z-index:251691008;visibility:visible;mso-wrap-distance-top:-3e-5mm;mso-wrap-distance-bottom:-3e-5mm;mso-position-horizontal-relative:margin;mso-width-relative:margin;mso-height-relative:margin" from="384.15pt,32.8pt" to="724.4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" strokecolor="black [3213]" strokeweight="2.25pt">
            <v:stroke joinstyle="miter"/>
            <o:lock v:ext="edit" shapetype="f"/>
            <w10:wrap anchorx="margin"/>
          </v:line>
        </w:pict>
      </w:r>
      <w:r w:rsidR="00AD0C55" w:rsidRPr="00264CAB">
        <w:rPr>
          <w:rFonts w:ascii="Perpetua" w:hAnsi="Perpetua"/>
          <w:i/>
          <w:noProof/>
          <w:sz w:val="28"/>
          <w:szCs w:val="28"/>
          <w:lang w:val="en-US"/>
        </w:rPr>
        <w:drawing>
          <wp:anchor distT="0" distB="0" distL="114300" distR="114300" simplePos="0" relativeHeight="251684864" behindDoc="1" locked="0" layoutInCell="1" allowOverlap="1">
            <wp:simplePos x="0" y="0"/>
            <wp:positionH relativeFrom="margin">
              <wp:posOffset>0</wp:posOffset>
            </wp:positionH>
            <wp:positionV relativeFrom="paragraph">
              <wp:posOffset>-244846</wp:posOffset>
            </wp:positionV>
            <wp:extent cx="1223645" cy="1240790"/>
            <wp:effectExtent l="0" t="0" r="0" b="0"/>
            <wp:wrapNone/>
            <wp:docPr id="31" name="Picture 31" descr="C:\Users\rzaganjori\Desktop\1200px-Logo_of_the_Year_of_Skanderbe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zaganjori\Desktop\1200px-Logo_of_the_Year_of_Skanderbeg.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3645" cy="1240790"/>
                    </a:xfrm>
                    <a:prstGeom prst="rect">
                      <a:avLst/>
                    </a:prstGeom>
                    <a:noFill/>
                    <a:ln>
                      <a:noFill/>
                    </a:ln>
                  </pic:spPr>
                </pic:pic>
              </a:graphicData>
            </a:graphic>
          </wp:anchor>
        </w:drawing>
      </w:r>
      <w:r>
        <w:rPr>
          <w:rFonts w:ascii="Perpetua" w:hAnsi="Perpetua"/>
          <w:i/>
          <w:noProof/>
          <w:sz w:val="28"/>
          <w:szCs w:val="28"/>
          <w:lang w:eastAsia="en-GB"/>
        </w:rPr>
        <w:pict>
          <v:line id="Straight Connector 35" o:spid="_x0000_s1161" style="position:absolute;left:0;text-align:left;z-index:251687936;visibility:visible;mso-position-horizontal-relative:text;mso-position-vertical-relative:text" from="101.95pt,31.6pt" to="343.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" strokecolor="black [3213]" strokeweight="2.25pt">
            <v:stroke joinstyle="miter"/>
            <o:lock v:ext="edit" shapetype="f"/>
          </v:line>
        </w:pict>
      </w:r>
      <w:r>
        <w:rPr>
          <w:rFonts w:ascii="Perpetua" w:hAnsi="Perpetua"/>
          <w:i/>
          <w:noProof/>
          <w:sz w:val="28"/>
          <w:szCs w:val="28"/>
          <w:lang w:eastAsia="en-GB"/>
        </w:rPr>
        <w:pict>
          <v:line id="Straight Connector 32" o:spid="_x0000_s1160" style="position:absolute;left:0;text-align:left;z-index:251685888;visibility:visible;mso-position-horizontal-relative:text;mso-position-vertical-relative:text" from="101.9pt,29.45pt" to="343.7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" strokecolor="#c00000" strokeweight="2.25pt">
            <v:stroke joinstyle="miter"/>
            <o:lock v:ext="edit" shapetype="f"/>
          </v:line>
        </w:pict>
      </w:r>
      <w:r w:rsidR="00FD2946" w:rsidRPr="00264CAB">
        <w:rPr>
          <w:rFonts w:ascii="Calibri" w:hAnsi="Calibri" w:cs="Calibri"/>
          <w:noProof/>
          <w:lang w:val="en-US"/>
        </w:rPr>
        <w:drawing>
          <wp:anchor distT="0" distB="0" distL="114300" distR="114300" simplePos="0" relativeHeight="251660288" behindDoc="0" locked="0" layoutInCell="1" allowOverlap="1">
            <wp:simplePos x="0" y="0"/>
            <wp:positionH relativeFrom="margin">
              <wp:align>center</wp:align>
            </wp:positionH>
            <wp:positionV relativeFrom="margin">
              <wp:posOffset>-408452</wp:posOffset>
            </wp:positionV>
            <wp:extent cx="611505" cy="914400"/>
            <wp:effectExtent l="0" t="0" r="0" b="0"/>
            <wp:wrapSquare wrapText="bothSides"/>
            <wp:docPr id="45" name="Picture 45" descr="http://www.qarkushkoder.org/foto/stemazyrt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qarkushkoder.org/foto/stemazyrtare.gif"/>
                    <pic:cNvPicPr>
                      <a:picLocks noChangeAspect="1" noChangeArrowheads="1"/>
                    </pic:cNvPicPr>
                  </pic:nvPicPr>
                  <pic:blipFill>
                    <a:blip r:embed="rId9" cstate="print"/>
                    <a:srcRect/>
                    <a:stretch>
                      <a:fillRect/>
                    </a:stretch>
                  </pic:blipFill>
                  <pic:spPr bwMode="auto">
                    <a:xfrm>
                      <a:off x="0" y="0"/>
                      <a:ext cx="611505" cy="914400"/>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FD2946" w:rsidRPr="00264CAB" w:rsidRDefault="00FD2946" w:rsidP="00FD2946">
      <w:pPr>
        <w:jc w:val="center"/>
        <w:rPr>
          <w:rFonts w:ascii="Perpetua" w:hAnsi="Perpetua"/>
          <w:b/>
          <w:sz w:val="32"/>
        </w:rPr>
      </w:pPr>
      <w:r w:rsidRPr="00264CAB">
        <w:rPr>
          <w:rFonts w:ascii="Perpetua" w:hAnsi="Perpetua"/>
          <w:b/>
          <w:sz w:val="32"/>
        </w:rPr>
        <w:t>REPUBLI</w:t>
      </w:r>
      <w:r w:rsidR="00FF4491">
        <w:rPr>
          <w:rFonts w:ascii="Perpetua" w:hAnsi="Perpetua"/>
          <w:b/>
          <w:sz w:val="32"/>
        </w:rPr>
        <w:t>C OF ALBANIA</w:t>
      </w:r>
    </w:p>
    <w:p w:rsidR="00FD2946" w:rsidRPr="00264CAB" w:rsidRDefault="00FD2946" w:rsidP="00FD2946">
      <w:pPr>
        <w:jc w:val="both"/>
        <w:rPr>
          <w:rFonts w:ascii="Perpetua" w:hAnsi="Perpetua"/>
        </w:rPr>
      </w:pPr>
    </w:p>
    <w:p w:rsidR="00FD2946" w:rsidRPr="00264CAB" w:rsidRDefault="00FD2946" w:rsidP="00FD2946">
      <w:pPr>
        <w:jc w:val="both"/>
        <w:rPr>
          <w:rFonts w:ascii="Perpetua" w:hAnsi="Perpetua"/>
        </w:rPr>
      </w:pPr>
    </w:p>
    <w:p w:rsidR="00FD2946" w:rsidRPr="00264CAB" w:rsidRDefault="00FD2946" w:rsidP="00AD0C55">
      <w:pPr>
        <w:spacing w:after="0"/>
        <w:jc w:val="both"/>
        <w:rPr>
          <w:rFonts w:ascii="Perpetua" w:hAnsi="Perpetua"/>
        </w:rPr>
      </w:pPr>
    </w:p>
    <w:p w:rsidR="00AD0C55" w:rsidRPr="00FF4491" w:rsidRDefault="00736C4D" w:rsidP="00AD0C55">
      <w:pPr>
        <w:ind w:left="9360" w:right="372"/>
        <w:jc w:val="right"/>
        <w:rPr>
          <w:rFonts w:ascii="Perpetua" w:hAnsi="Perpetua"/>
          <w:b/>
          <w:smallCaps/>
          <w:sz w:val="56"/>
          <w:u w:val="double" w:color="000000" w:themeColor="text1"/>
          <w:lang w:val="en-US"/>
        </w:rPr>
      </w:pPr>
      <w:r w:rsidRPr="00264CAB">
        <w:rPr>
          <w:rFonts w:ascii="Perpetua" w:hAnsi="Perpetua"/>
          <w:b/>
          <w:noProof/>
          <w:sz w:val="40"/>
          <w:lang w:val="en-US"/>
        </w:rPr>
        <w:drawing>
          <wp:anchor distT="0" distB="0" distL="114300" distR="114300" simplePos="0" relativeHeight="251659264" behindDoc="0" locked="0" layoutInCell="1" allowOverlap="1">
            <wp:simplePos x="0" y="0"/>
            <wp:positionH relativeFrom="margin">
              <wp:posOffset>25400</wp:posOffset>
            </wp:positionH>
            <wp:positionV relativeFrom="paragraph">
              <wp:posOffset>6985</wp:posOffset>
            </wp:positionV>
            <wp:extent cx="2744470" cy="859790"/>
            <wp:effectExtent l="0" t="0" r="0" b="0"/>
            <wp:wrapSquare wrapText="bothSides"/>
            <wp:docPr id="1" name="Picture 1" descr="C:\Users\mblushi\Desktop\Martin\Logo ASD\Logo e 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ushi\Desktop\Martin\Logo ASD\Logo e re\Log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74" t="19666" r="9015" b="23864"/>
                    <a:stretch/>
                  </pic:blipFill>
                  <pic:spPr bwMode="auto">
                    <a:xfrm>
                      <a:off x="0" y="0"/>
                      <a:ext cx="2744470" cy="859790"/>
                    </a:xfrm>
                    <a:prstGeom prst="rect">
                      <a:avLst/>
                    </a:prstGeom>
                    <a:noFill/>
                    <a:ln>
                      <a:noFill/>
                    </a:ln>
                    <a:extLst>
                      <a:ext uri="{53640926-AAD7-44D8-BBD7-CCE9431645EC}">
                        <a14:shadowObscured xmlns:a14="http://schemas.microsoft.com/office/drawing/2010/main"/>
                      </a:ext>
                    </a:extLst>
                  </pic:spPr>
                </pic:pic>
              </a:graphicData>
            </a:graphic>
          </wp:anchor>
        </w:drawing>
      </w:r>
      <w:r w:rsidR="00FF4491" w:rsidRPr="00FF4491">
        <w:rPr>
          <w:rFonts w:ascii="Perpetua" w:hAnsi="Perpetua"/>
          <w:b/>
          <w:smallCaps/>
          <w:sz w:val="56"/>
          <w:u w:val="double" w:color="000000" w:themeColor="text1"/>
          <w:lang w:val="en-US"/>
        </w:rPr>
        <w:t>Annual Re</w:t>
      </w:r>
      <w:r w:rsidR="00AD0C55" w:rsidRPr="00FF4491">
        <w:rPr>
          <w:rFonts w:ascii="Perpetua" w:hAnsi="Perpetua"/>
          <w:b/>
          <w:smallCaps/>
          <w:sz w:val="56"/>
          <w:u w:val="double" w:color="000000" w:themeColor="text1"/>
          <w:lang w:val="en-US"/>
        </w:rPr>
        <w:t>por</w:t>
      </w:r>
      <w:r w:rsidR="0075151A">
        <w:rPr>
          <w:rFonts w:ascii="Perpetua" w:hAnsi="Perpetua"/>
          <w:b/>
          <w:smallCaps/>
          <w:sz w:val="56"/>
          <w:u w:val="double" w:color="000000" w:themeColor="text1"/>
          <w:lang w:val="en-US"/>
        </w:rPr>
        <w:t>t</w:t>
      </w:r>
    </w:p>
    <w:p w:rsidR="00FD2946" w:rsidRPr="00E46B5C" w:rsidRDefault="00FD2946" w:rsidP="00AD0C55">
      <w:pPr>
        <w:ind w:left="9360" w:right="372"/>
        <w:jc w:val="right"/>
        <w:rPr>
          <w:rFonts w:ascii="Perpetua" w:hAnsi="Perpetua"/>
          <w:b/>
          <w:smallCaps/>
          <w:sz w:val="56"/>
          <w:u w:val="double" w:color="000000" w:themeColor="text1"/>
          <w:lang w:val="en-US"/>
        </w:rPr>
      </w:pPr>
      <w:r w:rsidRPr="00E46B5C">
        <w:rPr>
          <w:rFonts w:ascii="Perpetua" w:hAnsi="Perpetua"/>
          <w:b/>
          <w:smallCaps/>
          <w:sz w:val="56"/>
          <w:u w:val="double" w:color="000000" w:themeColor="text1"/>
          <w:lang w:val="en-US"/>
        </w:rPr>
        <w:t>2017</w:t>
      </w:r>
    </w:p>
    <w:p w:rsidR="00712214" w:rsidRPr="00E46B5C" w:rsidRDefault="00712214" w:rsidP="00712214">
      <w:pPr>
        <w:spacing w:before="240"/>
        <w:ind w:left="9360"/>
        <w:jc w:val="both"/>
        <w:rPr>
          <w:rFonts w:ascii="Perpetua" w:hAnsi="Perpetua"/>
          <w:b/>
          <w:sz w:val="52"/>
          <w:u w:val="double" w:color="FF0000"/>
          <w:lang w:val="en-US"/>
        </w:rPr>
      </w:pPr>
    </w:p>
    <w:p w:rsidR="00712214" w:rsidRPr="00E46B5C" w:rsidRDefault="00712214" w:rsidP="00712214">
      <w:pPr>
        <w:spacing w:before="240"/>
        <w:ind w:left="9360"/>
        <w:jc w:val="both"/>
        <w:rPr>
          <w:rFonts w:ascii="Perpetua" w:hAnsi="Perpetua"/>
          <w:b/>
          <w:sz w:val="96"/>
          <w:u w:val="double" w:color="FF0000"/>
          <w:lang w:val="en-US"/>
        </w:rPr>
      </w:pPr>
    </w:p>
    <w:p w:rsidR="00712214" w:rsidRPr="002C4D5E" w:rsidRDefault="00712214" w:rsidP="00712214">
      <w:pPr>
        <w:spacing w:after="0"/>
        <w:jc w:val="center"/>
        <w:rPr>
          <w:rFonts w:ascii="Perpetua" w:hAnsi="Perpetua"/>
          <w:lang w:val="en-US"/>
        </w:rPr>
      </w:pPr>
      <w:r w:rsidRPr="002C4D5E">
        <w:rPr>
          <w:rFonts w:ascii="Perpetua" w:hAnsi="Perpetua"/>
          <w:lang w:val="en-US"/>
        </w:rPr>
        <w:t>www.asd.gov.al</w:t>
      </w:r>
    </w:p>
    <w:p w:rsidR="00712214" w:rsidRPr="00943165" w:rsidRDefault="00712214" w:rsidP="00712214">
      <w:pPr>
        <w:spacing w:after="0"/>
        <w:jc w:val="center"/>
        <w:rPr>
          <w:rFonts w:ascii="Perpetua" w:hAnsi="Perpetua"/>
          <w:sz w:val="20"/>
          <w:lang w:val="fr-FR"/>
        </w:rPr>
      </w:pPr>
      <w:proofErr w:type="gramStart"/>
      <w:r w:rsidRPr="00943165">
        <w:rPr>
          <w:rFonts w:ascii="Perpetua" w:hAnsi="Perpetua"/>
          <w:sz w:val="20"/>
          <w:lang w:val="fr-FR"/>
        </w:rPr>
        <w:t>t</w:t>
      </w:r>
      <w:proofErr w:type="gramEnd"/>
      <w:r w:rsidRPr="00943165">
        <w:rPr>
          <w:rFonts w:ascii="Perpetua" w:hAnsi="Perpetua"/>
          <w:sz w:val="20"/>
          <w:lang w:val="fr-FR"/>
        </w:rPr>
        <w:t xml:space="preserve">: +355 (4) 2362 989/2347 298 </w:t>
      </w:r>
    </w:p>
    <w:p w:rsidR="00712214" w:rsidRPr="00943165" w:rsidRDefault="00712214" w:rsidP="00712214">
      <w:pPr>
        <w:spacing w:after="0"/>
        <w:jc w:val="center"/>
        <w:rPr>
          <w:rFonts w:ascii="Perpetua" w:hAnsi="Perpetua"/>
          <w:sz w:val="20"/>
          <w:lang w:val="fr-FR"/>
        </w:rPr>
      </w:pPr>
      <w:proofErr w:type="gramStart"/>
      <w:r w:rsidRPr="00943165">
        <w:rPr>
          <w:rFonts w:ascii="Perpetua" w:hAnsi="Perpetua"/>
          <w:sz w:val="20"/>
          <w:lang w:val="fr-FR"/>
        </w:rPr>
        <w:t>f</w:t>
      </w:r>
      <w:proofErr w:type="gramEnd"/>
      <w:r w:rsidRPr="00943165">
        <w:rPr>
          <w:rFonts w:ascii="Perpetua" w:hAnsi="Perpetua"/>
          <w:sz w:val="20"/>
          <w:lang w:val="fr-FR"/>
        </w:rPr>
        <w:t>: +355 (4) 2362 984</w:t>
      </w:r>
    </w:p>
    <w:p w:rsidR="00712214" w:rsidRPr="00943165" w:rsidRDefault="00712214" w:rsidP="00712214">
      <w:pPr>
        <w:spacing w:after="0"/>
        <w:jc w:val="center"/>
        <w:rPr>
          <w:rFonts w:ascii="Perpetua" w:hAnsi="Perpetua"/>
          <w:sz w:val="20"/>
          <w:lang w:val="fr-FR"/>
        </w:rPr>
      </w:pPr>
      <w:r w:rsidRPr="00943165">
        <w:rPr>
          <w:rFonts w:ascii="Perpetua" w:hAnsi="Perpetua"/>
          <w:sz w:val="20"/>
          <w:lang w:val="fr-FR"/>
        </w:rPr>
        <w:t>e</w:t>
      </w:r>
      <w:proofErr w:type="gramStart"/>
      <w:r w:rsidRPr="00943165">
        <w:rPr>
          <w:rFonts w:ascii="Perpetua" w:hAnsi="Perpetua"/>
          <w:sz w:val="20"/>
          <w:lang w:val="fr-FR"/>
        </w:rPr>
        <w:t xml:space="preserve">:  </w:t>
      </w:r>
      <w:proofErr w:type="gramEnd"/>
      <w:r w:rsidR="005821B7">
        <w:fldChar w:fldCharType="begin"/>
      </w:r>
      <w:r w:rsidR="00542DCA" w:rsidRPr="00943165">
        <w:rPr>
          <w:lang w:val="fr-FR"/>
        </w:rPr>
        <w:instrText>HYPERLINK "mailto:info@asd.gov.al"</w:instrText>
      </w:r>
      <w:r w:rsidR="005821B7">
        <w:fldChar w:fldCharType="separate"/>
      </w:r>
      <w:r w:rsidRPr="00943165">
        <w:rPr>
          <w:rFonts w:ascii="Perpetua" w:hAnsi="Perpetua"/>
          <w:sz w:val="20"/>
          <w:lang w:val="fr-FR"/>
        </w:rPr>
        <w:t>info@asd.gov.al</w:t>
      </w:r>
      <w:r w:rsidR="005821B7">
        <w:fldChar w:fldCharType="end"/>
      </w:r>
    </w:p>
    <w:p w:rsidR="002E6947" w:rsidRPr="00FF4491" w:rsidRDefault="00712214" w:rsidP="002E6947">
      <w:pPr>
        <w:spacing w:after="0"/>
        <w:jc w:val="center"/>
        <w:rPr>
          <w:rFonts w:ascii="Perpetua" w:hAnsi="Perpetua"/>
          <w:sz w:val="20"/>
          <w:lang w:val="it-IT"/>
        </w:rPr>
      </w:pPr>
      <w:r w:rsidRPr="00FF4491">
        <w:rPr>
          <w:rFonts w:ascii="Perpetua" w:hAnsi="Perpetua"/>
          <w:sz w:val="20"/>
          <w:lang w:val="it-IT"/>
        </w:rPr>
        <w:t>Rruga e Elbasanit, Nr. 317, Tiranë</w:t>
      </w:r>
    </w:p>
    <w:p w:rsidR="00712214" w:rsidRPr="00FF4491" w:rsidRDefault="00712214" w:rsidP="00712214">
      <w:pPr>
        <w:jc w:val="center"/>
        <w:rPr>
          <w:rFonts w:ascii="Perpetua" w:hAnsi="Perpetua"/>
          <w:sz w:val="44"/>
          <w:lang w:val="it-IT"/>
        </w:rPr>
        <w:sectPr w:rsidR="00712214" w:rsidRPr="00FF4491" w:rsidSect="00712214">
          <w:headerReference w:type="default" r:id="rId11"/>
          <w:footerReference w:type="default" r:id="rId12"/>
          <w:pgSz w:w="16838" w:h="11906" w:orient="landscape"/>
          <w:pgMar w:top="1440" w:right="851" w:bottom="1440" w:left="1440" w:header="708" w:footer="708" w:gutter="0"/>
          <w:cols w:space="708"/>
          <w:docGrid w:linePitch="360"/>
        </w:sectPr>
      </w:pPr>
    </w:p>
    <w:sdt>
      <w:sdtPr>
        <w:rPr>
          <w:rFonts w:ascii="Perpetua" w:eastAsiaTheme="minorHAnsi" w:hAnsi="Perpetua" w:cstheme="minorBidi"/>
          <w:b/>
          <w:color w:val="auto"/>
          <w:sz w:val="23"/>
          <w:szCs w:val="23"/>
          <w:lang w:val="en-GB"/>
        </w:rPr>
        <w:id w:val="-1315337333"/>
        <w:docPartObj>
          <w:docPartGallery w:val="Table of Contents"/>
          <w:docPartUnique/>
        </w:docPartObj>
      </w:sdtPr>
      <w:sdtEndPr>
        <w:rPr>
          <w:bCs/>
        </w:rPr>
      </w:sdtEndPr>
      <w:sdtContent>
        <w:p w:rsidR="00952971" w:rsidRPr="00FF4491" w:rsidRDefault="004B4727" w:rsidP="00905575">
          <w:pPr>
            <w:pStyle w:val="TOCHeading"/>
            <w:spacing w:after="240" w:line="240" w:lineRule="auto"/>
            <w:jc w:val="both"/>
            <w:rPr>
              <w:rFonts w:ascii="Perpetua" w:eastAsiaTheme="minorHAnsi" w:hAnsi="Perpetua" w:cstheme="minorBidi"/>
              <w:color w:val="auto"/>
              <w:sz w:val="23"/>
              <w:szCs w:val="23"/>
              <w:lang w:val="it-IT"/>
            </w:rPr>
          </w:pPr>
          <w:r>
            <w:rPr>
              <w:rFonts w:ascii="Perpetua" w:hAnsi="Perpetua"/>
              <w:b/>
              <w:color w:val="auto"/>
              <w:sz w:val="23"/>
              <w:szCs w:val="23"/>
              <w:lang w:val="it-IT"/>
            </w:rPr>
            <w:t>TABLE OF CONTENT</w:t>
          </w:r>
        </w:p>
        <w:p w:rsidR="00943165" w:rsidRDefault="005821B7">
          <w:pPr>
            <w:pStyle w:val="TOC1"/>
            <w:tabs>
              <w:tab w:val="right" w:leader="dot" w:pos="14537"/>
            </w:tabs>
            <w:rPr>
              <w:rFonts w:eastAsiaTheme="minorEastAsia"/>
              <w:noProof/>
              <w:lang w:val="en-US"/>
            </w:rPr>
          </w:pPr>
          <w:r w:rsidRPr="00264CAB">
            <w:rPr>
              <w:rFonts w:ascii="Perpetua" w:hAnsi="Perpetua"/>
              <w:sz w:val="23"/>
              <w:szCs w:val="23"/>
            </w:rPr>
            <w:fldChar w:fldCharType="begin"/>
          </w:r>
          <w:r w:rsidR="00952971" w:rsidRPr="00264CAB">
            <w:rPr>
              <w:rFonts w:ascii="Perpetua" w:hAnsi="Perpetua"/>
              <w:sz w:val="23"/>
              <w:szCs w:val="23"/>
            </w:rPr>
            <w:instrText xml:space="preserve"> TOC \o "1-3" \h \z \u </w:instrText>
          </w:r>
          <w:r w:rsidRPr="00264CAB">
            <w:rPr>
              <w:rFonts w:ascii="Perpetua" w:hAnsi="Perpetua"/>
              <w:sz w:val="23"/>
              <w:szCs w:val="23"/>
            </w:rPr>
            <w:fldChar w:fldCharType="separate"/>
          </w:r>
          <w:hyperlink w:anchor="_Toc534881996" w:history="1">
            <w:r w:rsidR="00943165" w:rsidRPr="002562DF">
              <w:rPr>
                <w:rStyle w:val="Hyperlink"/>
                <w:rFonts w:ascii="Perpetua" w:hAnsi="Perpetua"/>
                <w:b/>
                <w:smallCaps/>
                <w:noProof/>
              </w:rPr>
              <w:t>Section 1 - Introduction</w:t>
            </w:r>
            <w:r w:rsidR="00943165">
              <w:rPr>
                <w:noProof/>
                <w:webHidden/>
              </w:rPr>
              <w:tab/>
            </w:r>
            <w:r>
              <w:rPr>
                <w:noProof/>
                <w:webHidden/>
              </w:rPr>
              <w:fldChar w:fldCharType="begin"/>
            </w:r>
            <w:r w:rsidR="00943165">
              <w:rPr>
                <w:noProof/>
                <w:webHidden/>
              </w:rPr>
              <w:instrText xml:space="preserve"> PAGEREF _Toc534881996 \h </w:instrText>
            </w:r>
            <w:r>
              <w:rPr>
                <w:noProof/>
                <w:webHidden/>
              </w:rPr>
            </w:r>
            <w:r>
              <w:rPr>
                <w:noProof/>
                <w:webHidden/>
              </w:rPr>
              <w:fldChar w:fldCharType="separate"/>
            </w:r>
            <w:r w:rsidR="00943165">
              <w:rPr>
                <w:noProof/>
                <w:webHidden/>
              </w:rPr>
              <w:t>4</w:t>
            </w:r>
            <w:r>
              <w:rPr>
                <w:noProof/>
                <w:webHidden/>
              </w:rPr>
              <w:fldChar w:fldCharType="end"/>
            </w:r>
          </w:hyperlink>
        </w:p>
        <w:p w:rsidR="00943165" w:rsidRDefault="00535CEB">
          <w:pPr>
            <w:pStyle w:val="TOC2"/>
            <w:rPr>
              <w:rFonts w:eastAsiaTheme="minorEastAsia"/>
              <w:noProof/>
              <w:lang w:val="en-US"/>
            </w:rPr>
          </w:pPr>
          <w:hyperlink w:anchor="_Toc534881997" w:history="1">
            <w:r w:rsidR="00943165" w:rsidRPr="002562DF">
              <w:rPr>
                <w:rStyle w:val="Hyperlink"/>
                <w:rFonts w:ascii="Perpetua" w:hAnsi="Perpetua"/>
                <w:b/>
                <w:noProof/>
              </w:rPr>
              <w:t>1.</w:t>
            </w:r>
            <w:r w:rsidR="00943165">
              <w:rPr>
                <w:rFonts w:eastAsiaTheme="minorEastAsia"/>
                <w:noProof/>
                <w:lang w:val="en-US"/>
              </w:rPr>
              <w:tab/>
            </w:r>
            <w:r w:rsidR="00943165" w:rsidRPr="002562DF">
              <w:rPr>
                <w:rStyle w:val="Hyperlink"/>
                <w:rFonts w:ascii="Perpetua" w:hAnsi="Perpetua"/>
                <w:b/>
                <w:noProof/>
              </w:rPr>
              <w:t>Message of the Chairman of the Board /General Director</w:t>
            </w:r>
            <w:r w:rsidR="00943165">
              <w:rPr>
                <w:noProof/>
                <w:webHidden/>
              </w:rPr>
              <w:tab/>
            </w:r>
            <w:r w:rsidR="005821B7">
              <w:rPr>
                <w:noProof/>
                <w:webHidden/>
              </w:rPr>
              <w:fldChar w:fldCharType="begin"/>
            </w:r>
            <w:r w:rsidR="00943165">
              <w:rPr>
                <w:noProof/>
                <w:webHidden/>
              </w:rPr>
              <w:instrText xml:space="preserve"> PAGEREF _Toc534881997 \h </w:instrText>
            </w:r>
            <w:r w:rsidR="005821B7">
              <w:rPr>
                <w:noProof/>
                <w:webHidden/>
              </w:rPr>
            </w:r>
            <w:r w:rsidR="005821B7">
              <w:rPr>
                <w:noProof/>
                <w:webHidden/>
              </w:rPr>
              <w:fldChar w:fldCharType="separate"/>
            </w:r>
            <w:r w:rsidR="00943165">
              <w:rPr>
                <w:noProof/>
                <w:webHidden/>
              </w:rPr>
              <w:t>4</w:t>
            </w:r>
            <w:r w:rsidR="005821B7">
              <w:rPr>
                <w:noProof/>
                <w:webHidden/>
              </w:rPr>
              <w:fldChar w:fldCharType="end"/>
            </w:r>
          </w:hyperlink>
        </w:p>
        <w:p w:rsidR="00943165" w:rsidRDefault="00535CEB">
          <w:pPr>
            <w:pStyle w:val="TOC2"/>
            <w:rPr>
              <w:rFonts w:eastAsiaTheme="minorEastAsia"/>
              <w:noProof/>
              <w:lang w:val="en-US"/>
            </w:rPr>
          </w:pPr>
          <w:hyperlink w:anchor="_Toc534881998" w:history="1">
            <w:r w:rsidR="00943165" w:rsidRPr="002562DF">
              <w:rPr>
                <w:rStyle w:val="Hyperlink"/>
                <w:rFonts w:ascii="Perpetua" w:hAnsi="Perpetua"/>
                <w:b/>
                <w:noProof/>
              </w:rPr>
              <w:t>2.</w:t>
            </w:r>
            <w:r w:rsidR="00943165">
              <w:rPr>
                <w:rFonts w:eastAsiaTheme="minorEastAsia"/>
                <w:noProof/>
                <w:lang w:val="en-US"/>
              </w:rPr>
              <w:tab/>
            </w:r>
            <w:r w:rsidR="00943165" w:rsidRPr="002562DF">
              <w:rPr>
                <w:rStyle w:val="Hyperlink"/>
                <w:rFonts w:ascii="Perpetua" w:hAnsi="Perpetua"/>
                <w:b/>
                <w:noProof/>
              </w:rPr>
              <w:t>Executive summary of the activity of the Agency</w:t>
            </w:r>
            <w:r w:rsidR="00943165">
              <w:rPr>
                <w:noProof/>
                <w:webHidden/>
              </w:rPr>
              <w:tab/>
            </w:r>
            <w:r w:rsidR="005821B7">
              <w:rPr>
                <w:noProof/>
                <w:webHidden/>
              </w:rPr>
              <w:fldChar w:fldCharType="begin"/>
            </w:r>
            <w:r w:rsidR="00943165">
              <w:rPr>
                <w:noProof/>
                <w:webHidden/>
              </w:rPr>
              <w:instrText xml:space="preserve"> PAGEREF _Toc534881998 \h </w:instrText>
            </w:r>
            <w:r w:rsidR="005821B7">
              <w:rPr>
                <w:noProof/>
                <w:webHidden/>
              </w:rPr>
            </w:r>
            <w:r w:rsidR="005821B7">
              <w:rPr>
                <w:noProof/>
                <w:webHidden/>
              </w:rPr>
              <w:fldChar w:fldCharType="separate"/>
            </w:r>
            <w:r w:rsidR="00943165">
              <w:rPr>
                <w:noProof/>
                <w:webHidden/>
              </w:rPr>
              <w:t>8</w:t>
            </w:r>
            <w:r w:rsidR="005821B7">
              <w:rPr>
                <w:noProof/>
                <w:webHidden/>
              </w:rPr>
              <w:fldChar w:fldCharType="end"/>
            </w:r>
          </w:hyperlink>
        </w:p>
        <w:p w:rsidR="00943165" w:rsidRDefault="00535CEB">
          <w:pPr>
            <w:pStyle w:val="TOC1"/>
            <w:tabs>
              <w:tab w:val="right" w:leader="dot" w:pos="14537"/>
            </w:tabs>
            <w:rPr>
              <w:rFonts w:eastAsiaTheme="minorEastAsia"/>
              <w:noProof/>
              <w:lang w:val="en-US"/>
            </w:rPr>
          </w:pPr>
          <w:hyperlink w:anchor="_Toc534881999" w:history="1">
            <w:r w:rsidR="00943165" w:rsidRPr="002562DF">
              <w:rPr>
                <w:rStyle w:val="Hyperlink"/>
                <w:rFonts w:ascii="Perpetua" w:hAnsi="Perpetua"/>
                <w:b/>
                <w:smallCaps/>
                <w:noProof/>
              </w:rPr>
              <w:t>Section 2 – General overview of deposits</w:t>
            </w:r>
            <w:r w:rsidR="00943165">
              <w:rPr>
                <w:noProof/>
                <w:webHidden/>
              </w:rPr>
              <w:tab/>
            </w:r>
            <w:r w:rsidR="005821B7">
              <w:rPr>
                <w:noProof/>
                <w:webHidden/>
              </w:rPr>
              <w:fldChar w:fldCharType="begin"/>
            </w:r>
            <w:r w:rsidR="00943165">
              <w:rPr>
                <w:noProof/>
                <w:webHidden/>
              </w:rPr>
              <w:instrText xml:space="preserve"> PAGEREF _Toc534881999 \h </w:instrText>
            </w:r>
            <w:r w:rsidR="005821B7">
              <w:rPr>
                <w:noProof/>
                <w:webHidden/>
              </w:rPr>
            </w:r>
            <w:r w:rsidR="005821B7">
              <w:rPr>
                <w:noProof/>
                <w:webHidden/>
              </w:rPr>
              <w:fldChar w:fldCharType="separate"/>
            </w:r>
            <w:r w:rsidR="00943165">
              <w:rPr>
                <w:noProof/>
                <w:webHidden/>
              </w:rPr>
              <w:t>10</w:t>
            </w:r>
            <w:r w:rsidR="005821B7">
              <w:rPr>
                <w:noProof/>
                <w:webHidden/>
              </w:rPr>
              <w:fldChar w:fldCharType="end"/>
            </w:r>
          </w:hyperlink>
        </w:p>
        <w:p w:rsidR="00943165" w:rsidRDefault="00535CEB">
          <w:pPr>
            <w:pStyle w:val="TOC3"/>
            <w:rPr>
              <w:rFonts w:eastAsiaTheme="minorEastAsia"/>
              <w:noProof/>
              <w:lang w:val="en-US"/>
            </w:rPr>
          </w:pPr>
          <w:hyperlink w:anchor="_Toc534882000" w:history="1">
            <w:r w:rsidR="00943165" w:rsidRPr="002562DF">
              <w:rPr>
                <w:rStyle w:val="Hyperlink"/>
                <w:rFonts w:ascii="Perpetua" w:hAnsi="Perpetua"/>
                <w:noProof/>
                <w:lang w:val="en-US"/>
              </w:rPr>
              <w:t>2.1.1.</w:t>
            </w:r>
            <w:r w:rsidR="00943165">
              <w:rPr>
                <w:rFonts w:eastAsiaTheme="minorEastAsia"/>
                <w:noProof/>
                <w:lang w:val="en-US"/>
              </w:rPr>
              <w:tab/>
            </w:r>
            <w:r w:rsidR="00943165" w:rsidRPr="002562DF">
              <w:rPr>
                <w:rStyle w:val="Hyperlink"/>
                <w:rFonts w:ascii="Perpetua" w:hAnsi="Perpetua"/>
                <w:noProof/>
                <w:lang w:val="en-US"/>
              </w:rPr>
              <w:t>Eligible deposits in the banking system</w:t>
            </w:r>
            <w:r w:rsidR="00943165">
              <w:rPr>
                <w:noProof/>
                <w:webHidden/>
              </w:rPr>
              <w:tab/>
            </w:r>
            <w:r w:rsidR="005821B7">
              <w:rPr>
                <w:noProof/>
                <w:webHidden/>
              </w:rPr>
              <w:fldChar w:fldCharType="begin"/>
            </w:r>
            <w:r w:rsidR="00943165">
              <w:rPr>
                <w:noProof/>
                <w:webHidden/>
              </w:rPr>
              <w:instrText xml:space="preserve"> PAGEREF _Toc534882000 \h </w:instrText>
            </w:r>
            <w:r w:rsidR="005821B7">
              <w:rPr>
                <w:noProof/>
                <w:webHidden/>
              </w:rPr>
            </w:r>
            <w:r w:rsidR="005821B7">
              <w:rPr>
                <w:noProof/>
                <w:webHidden/>
              </w:rPr>
              <w:fldChar w:fldCharType="separate"/>
            </w:r>
            <w:r w:rsidR="00943165">
              <w:rPr>
                <w:noProof/>
                <w:webHidden/>
              </w:rPr>
              <w:t>11</w:t>
            </w:r>
            <w:r w:rsidR="005821B7">
              <w:rPr>
                <w:noProof/>
                <w:webHidden/>
              </w:rPr>
              <w:fldChar w:fldCharType="end"/>
            </w:r>
          </w:hyperlink>
        </w:p>
        <w:p w:rsidR="00943165" w:rsidRDefault="00535CEB">
          <w:pPr>
            <w:pStyle w:val="TOC3"/>
            <w:rPr>
              <w:rFonts w:eastAsiaTheme="minorEastAsia"/>
              <w:noProof/>
              <w:lang w:val="en-US"/>
            </w:rPr>
          </w:pPr>
          <w:hyperlink w:anchor="_Toc534882001" w:history="1">
            <w:r w:rsidR="00943165" w:rsidRPr="002562DF">
              <w:rPr>
                <w:rStyle w:val="Hyperlink"/>
                <w:rFonts w:ascii="Perpetua" w:hAnsi="Perpetua"/>
                <w:noProof/>
              </w:rPr>
              <w:t>2.1.2.</w:t>
            </w:r>
            <w:r w:rsidR="00943165">
              <w:rPr>
                <w:rFonts w:eastAsiaTheme="minorEastAsia"/>
                <w:noProof/>
                <w:lang w:val="en-US"/>
              </w:rPr>
              <w:tab/>
            </w:r>
            <w:r w:rsidR="00943165" w:rsidRPr="002562DF">
              <w:rPr>
                <w:rStyle w:val="Hyperlink"/>
                <w:rFonts w:ascii="Perpetua" w:hAnsi="Perpetua"/>
                <w:noProof/>
              </w:rPr>
              <w:t>Eligible individual deposits</w:t>
            </w:r>
            <w:r w:rsidR="00943165">
              <w:rPr>
                <w:noProof/>
                <w:webHidden/>
              </w:rPr>
              <w:tab/>
            </w:r>
            <w:r w:rsidR="005821B7">
              <w:rPr>
                <w:noProof/>
                <w:webHidden/>
              </w:rPr>
              <w:fldChar w:fldCharType="begin"/>
            </w:r>
            <w:r w:rsidR="00943165">
              <w:rPr>
                <w:noProof/>
                <w:webHidden/>
              </w:rPr>
              <w:instrText xml:space="preserve"> PAGEREF _Toc534882001 \h </w:instrText>
            </w:r>
            <w:r w:rsidR="005821B7">
              <w:rPr>
                <w:noProof/>
                <w:webHidden/>
              </w:rPr>
            </w:r>
            <w:r w:rsidR="005821B7">
              <w:rPr>
                <w:noProof/>
                <w:webHidden/>
              </w:rPr>
              <w:fldChar w:fldCharType="separate"/>
            </w:r>
            <w:r w:rsidR="00943165">
              <w:rPr>
                <w:noProof/>
                <w:webHidden/>
              </w:rPr>
              <w:t>15</w:t>
            </w:r>
            <w:r w:rsidR="005821B7">
              <w:rPr>
                <w:noProof/>
                <w:webHidden/>
              </w:rPr>
              <w:fldChar w:fldCharType="end"/>
            </w:r>
          </w:hyperlink>
        </w:p>
        <w:p w:rsidR="00943165" w:rsidRDefault="00535CEB">
          <w:pPr>
            <w:pStyle w:val="TOC3"/>
            <w:rPr>
              <w:rFonts w:eastAsiaTheme="minorEastAsia"/>
              <w:noProof/>
              <w:lang w:val="en-US"/>
            </w:rPr>
          </w:pPr>
          <w:hyperlink w:anchor="_Toc534882002" w:history="1">
            <w:r w:rsidR="00943165" w:rsidRPr="002562DF">
              <w:rPr>
                <w:rStyle w:val="Hyperlink"/>
                <w:rFonts w:ascii="Perpetua" w:hAnsi="Perpetua"/>
                <w:noProof/>
              </w:rPr>
              <w:t>2.1.3.</w:t>
            </w:r>
            <w:r w:rsidR="00943165">
              <w:rPr>
                <w:rFonts w:eastAsiaTheme="minorEastAsia"/>
                <w:noProof/>
                <w:lang w:val="en-US"/>
              </w:rPr>
              <w:tab/>
            </w:r>
            <w:r w:rsidR="00943165" w:rsidRPr="002562DF">
              <w:rPr>
                <w:rStyle w:val="Hyperlink"/>
                <w:rFonts w:ascii="Perpetua" w:hAnsi="Perpetua"/>
                <w:noProof/>
              </w:rPr>
              <w:t>Insured individual deposits</w:t>
            </w:r>
            <w:r w:rsidR="00943165">
              <w:rPr>
                <w:noProof/>
                <w:webHidden/>
              </w:rPr>
              <w:tab/>
            </w:r>
            <w:r w:rsidR="005821B7">
              <w:rPr>
                <w:noProof/>
                <w:webHidden/>
              </w:rPr>
              <w:fldChar w:fldCharType="begin"/>
            </w:r>
            <w:r w:rsidR="00943165">
              <w:rPr>
                <w:noProof/>
                <w:webHidden/>
              </w:rPr>
              <w:instrText xml:space="preserve"> PAGEREF _Toc534882002 \h </w:instrText>
            </w:r>
            <w:r w:rsidR="005821B7">
              <w:rPr>
                <w:noProof/>
                <w:webHidden/>
              </w:rPr>
            </w:r>
            <w:r w:rsidR="005821B7">
              <w:rPr>
                <w:noProof/>
                <w:webHidden/>
              </w:rPr>
              <w:fldChar w:fldCharType="separate"/>
            </w:r>
            <w:r w:rsidR="00943165">
              <w:rPr>
                <w:noProof/>
                <w:webHidden/>
              </w:rPr>
              <w:t>17</w:t>
            </w:r>
            <w:r w:rsidR="005821B7">
              <w:rPr>
                <w:noProof/>
                <w:webHidden/>
              </w:rPr>
              <w:fldChar w:fldCharType="end"/>
            </w:r>
          </w:hyperlink>
        </w:p>
        <w:p w:rsidR="00943165" w:rsidRDefault="00535CEB">
          <w:pPr>
            <w:pStyle w:val="TOC3"/>
            <w:rPr>
              <w:rFonts w:eastAsiaTheme="minorEastAsia"/>
              <w:noProof/>
              <w:lang w:val="en-US"/>
            </w:rPr>
          </w:pPr>
          <w:hyperlink w:anchor="_Toc534882003" w:history="1">
            <w:r w:rsidR="00943165" w:rsidRPr="002562DF">
              <w:rPr>
                <w:rStyle w:val="Hyperlink"/>
                <w:rFonts w:ascii="Perpetua" w:eastAsia="MS Mincho" w:hAnsi="Perpetua"/>
                <w:noProof/>
                <w:kern w:val="24"/>
              </w:rPr>
              <w:t>2.1.4.</w:t>
            </w:r>
            <w:r w:rsidR="00943165">
              <w:rPr>
                <w:rFonts w:eastAsiaTheme="minorEastAsia"/>
                <w:noProof/>
                <w:lang w:val="en-US"/>
              </w:rPr>
              <w:tab/>
            </w:r>
            <w:r w:rsidR="00943165" w:rsidRPr="002562DF">
              <w:rPr>
                <w:rStyle w:val="Hyperlink"/>
                <w:rFonts w:ascii="Perpetua" w:hAnsi="Perpetua"/>
                <w:noProof/>
              </w:rPr>
              <w:t>Eligible deposits of traders &amp; companies</w:t>
            </w:r>
            <w:r w:rsidR="00943165">
              <w:rPr>
                <w:noProof/>
                <w:webHidden/>
              </w:rPr>
              <w:tab/>
            </w:r>
            <w:r w:rsidR="005821B7">
              <w:rPr>
                <w:noProof/>
                <w:webHidden/>
              </w:rPr>
              <w:fldChar w:fldCharType="begin"/>
            </w:r>
            <w:r w:rsidR="00943165">
              <w:rPr>
                <w:noProof/>
                <w:webHidden/>
              </w:rPr>
              <w:instrText xml:space="preserve"> PAGEREF _Toc534882003 \h </w:instrText>
            </w:r>
            <w:r w:rsidR="005821B7">
              <w:rPr>
                <w:noProof/>
                <w:webHidden/>
              </w:rPr>
            </w:r>
            <w:r w:rsidR="005821B7">
              <w:rPr>
                <w:noProof/>
                <w:webHidden/>
              </w:rPr>
              <w:fldChar w:fldCharType="separate"/>
            </w:r>
            <w:r w:rsidR="00943165">
              <w:rPr>
                <w:noProof/>
                <w:webHidden/>
              </w:rPr>
              <w:t>18</w:t>
            </w:r>
            <w:r w:rsidR="005821B7">
              <w:rPr>
                <w:noProof/>
                <w:webHidden/>
              </w:rPr>
              <w:fldChar w:fldCharType="end"/>
            </w:r>
          </w:hyperlink>
        </w:p>
        <w:p w:rsidR="00943165" w:rsidRDefault="00535CEB">
          <w:pPr>
            <w:pStyle w:val="TOC2"/>
            <w:rPr>
              <w:rFonts w:eastAsiaTheme="minorEastAsia"/>
              <w:noProof/>
              <w:lang w:val="en-US"/>
            </w:rPr>
          </w:pPr>
          <w:hyperlink w:anchor="_Toc534882004" w:history="1">
            <w:r w:rsidR="00943165" w:rsidRPr="002562DF">
              <w:rPr>
                <w:rStyle w:val="Hyperlink"/>
                <w:rFonts w:ascii="Perpetua" w:hAnsi="Perpetua"/>
                <w:b/>
                <w:noProof/>
              </w:rPr>
              <w:t>2.2.</w:t>
            </w:r>
            <w:r w:rsidR="00943165">
              <w:rPr>
                <w:rFonts w:eastAsiaTheme="minorEastAsia"/>
                <w:noProof/>
                <w:lang w:val="en-US"/>
              </w:rPr>
              <w:tab/>
            </w:r>
            <w:r w:rsidR="00943165" w:rsidRPr="002562DF">
              <w:rPr>
                <w:rStyle w:val="Hyperlink"/>
                <w:rFonts w:ascii="Perpetua" w:hAnsi="Perpetua"/>
                <w:b/>
                <w:noProof/>
              </w:rPr>
              <w:t>Deposits in Savings and Credit Associations</w:t>
            </w:r>
            <w:r w:rsidR="00943165">
              <w:rPr>
                <w:noProof/>
                <w:webHidden/>
              </w:rPr>
              <w:tab/>
            </w:r>
            <w:r w:rsidR="005821B7">
              <w:rPr>
                <w:noProof/>
                <w:webHidden/>
              </w:rPr>
              <w:fldChar w:fldCharType="begin"/>
            </w:r>
            <w:r w:rsidR="00943165">
              <w:rPr>
                <w:noProof/>
                <w:webHidden/>
              </w:rPr>
              <w:instrText xml:space="preserve"> PAGEREF _Toc534882004 \h </w:instrText>
            </w:r>
            <w:r w:rsidR="005821B7">
              <w:rPr>
                <w:noProof/>
                <w:webHidden/>
              </w:rPr>
            </w:r>
            <w:r w:rsidR="005821B7">
              <w:rPr>
                <w:noProof/>
                <w:webHidden/>
              </w:rPr>
              <w:fldChar w:fldCharType="separate"/>
            </w:r>
            <w:r w:rsidR="00943165">
              <w:rPr>
                <w:noProof/>
                <w:webHidden/>
              </w:rPr>
              <w:t>21</w:t>
            </w:r>
            <w:r w:rsidR="005821B7">
              <w:rPr>
                <w:noProof/>
                <w:webHidden/>
              </w:rPr>
              <w:fldChar w:fldCharType="end"/>
            </w:r>
          </w:hyperlink>
        </w:p>
        <w:p w:rsidR="00943165" w:rsidRDefault="00535CEB">
          <w:pPr>
            <w:pStyle w:val="TOC3"/>
            <w:rPr>
              <w:rFonts w:eastAsiaTheme="minorEastAsia"/>
              <w:noProof/>
              <w:lang w:val="en-US"/>
            </w:rPr>
          </w:pPr>
          <w:hyperlink w:anchor="_Toc534882005" w:history="1">
            <w:r w:rsidR="00943165" w:rsidRPr="002562DF">
              <w:rPr>
                <w:rStyle w:val="Hyperlink"/>
                <w:rFonts w:ascii="Perpetua" w:hAnsi="Perpetua"/>
                <w:noProof/>
              </w:rPr>
              <w:t>2.2.1.</w:t>
            </w:r>
            <w:r w:rsidR="00943165">
              <w:rPr>
                <w:rFonts w:eastAsiaTheme="minorEastAsia"/>
                <w:noProof/>
                <w:lang w:val="en-US"/>
              </w:rPr>
              <w:tab/>
            </w:r>
            <w:r w:rsidR="00943165" w:rsidRPr="002562DF">
              <w:rPr>
                <w:rStyle w:val="Hyperlink"/>
                <w:rFonts w:ascii="Perpetua" w:hAnsi="Perpetua"/>
                <w:noProof/>
              </w:rPr>
              <w:t>Eligible deposits</w:t>
            </w:r>
            <w:r w:rsidR="00943165">
              <w:rPr>
                <w:noProof/>
                <w:webHidden/>
              </w:rPr>
              <w:tab/>
            </w:r>
            <w:r w:rsidR="005821B7">
              <w:rPr>
                <w:noProof/>
                <w:webHidden/>
              </w:rPr>
              <w:fldChar w:fldCharType="begin"/>
            </w:r>
            <w:r w:rsidR="00943165">
              <w:rPr>
                <w:noProof/>
                <w:webHidden/>
              </w:rPr>
              <w:instrText xml:space="preserve"> PAGEREF _Toc534882005 \h </w:instrText>
            </w:r>
            <w:r w:rsidR="005821B7">
              <w:rPr>
                <w:noProof/>
                <w:webHidden/>
              </w:rPr>
            </w:r>
            <w:r w:rsidR="005821B7">
              <w:rPr>
                <w:noProof/>
                <w:webHidden/>
              </w:rPr>
              <w:fldChar w:fldCharType="separate"/>
            </w:r>
            <w:r w:rsidR="00943165">
              <w:rPr>
                <w:noProof/>
                <w:webHidden/>
              </w:rPr>
              <w:t>22</w:t>
            </w:r>
            <w:r w:rsidR="005821B7">
              <w:rPr>
                <w:noProof/>
                <w:webHidden/>
              </w:rPr>
              <w:fldChar w:fldCharType="end"/>
            </w:r>
          </w:hyperlink>
        </w:p>
        <w:p w:rsidR="00943165" w:rsidRDefault="00535CEB">
          <w:pPr>
            <w:pStyle w:val="TOC3"/>
            <w:rPr>
              <w:rFonts w:eastAsiaTheme="minorEastAsia"/>
              <w:noProof/>
              <w:lang w:val="en-US"/>
            </w:rPr>
          </w:pPr>
          <w:hyperlink w:anchor="_Toc534882006" w:history="1">
            <w:r w:rsidR="00943165" w:rsidRPr="002562DF">
              <w:rPr>
                <w:rStyle w:val="Hyperlink"/>
                <w:rFonts w:ascii="Perpetua" w:hAnsi="Perpetua"/>
                <w:noProof/>
              </w:rPr>
              <w:t>2.2.2.</w:t>
            </w:r>
            <w:r w:rsidR="00943165">
              <w:rPr>
                <w:rFonts w:eastAsiaTheme="minorEastAsia"/>
                <w:noProof/>
                <w:lang w:val="en-US"/>
              </w:rPr>
              <w:tab/>
            </w:r>
            <w:r w:rsidR="00943165" w:rsidRPr="002562DF">
              <w:rPr>
                <w:rStyle w:val="Hyperlink"/>
                <w:rFonts w:ascii="Perpetua" w:hAnsi="Perpetua"/>
                <w:noProof/>
              </w:rPr>
              <w:t>Insured deposits</w:t>
            </w:r>
            <w:r w:rsidR="00943165">
              <w:rPr>
                <w:noProof/>
                <w:webHidden/>
              </w:rPr>
              <w:tab/>
            </w:r>
            <w:r w:rsidR="005821B7">
              <w:rPr>
                <w:noProof/>
                <w:webHidden/>
              </w:rPr>
              <w:fldChar w:fldCharType="begin"/>
            </w:r>
            <w:r w:rsidR="00943165">
              <w:rPr>
                <w:noProof/>
                <w:webHidden/>
              </w:rPr>
              <w:instrText xml:space="preserve"> PAGEREF _Toc534882006 \h </w:instrText>
            </w:r>
            <w:r w:rsidR="005821B7">
              <w:rPr>
                <w:noProof/>
                <w:webHidden/>
              </w:rPr>
            </w:r>
            <w:r w:rsidR="005821B7">
              <w:rPr>
                <w:noProof/>
                <w:webHidden/>
              </w:rPr>
              <w:fldChar w:fldCharType="separate"/>
            </w:r>
            <w:r w:rsidR="00943165">
              <w:rPr>
                <w:noProof/>
                <w:webHidden/>
              </w:rPr>
              <w:t>24</w:t>
            </w:r>
            <w:r w:rsidR="005821B7">
              <w:rPr>
                <w:noProof/>
                <w:webHidden/>
              </w:rPr>
              <w:fldChar w:fldCharType="end"/>
            </w:r>
          </w:hyperlink>
        </w:p>
        <w:p w:rsidR="00943165" w:rsidRDefault="00535CEB">
          <w:pPr>
            <w:pStyle w:val="TOC1"/>
            <w:tabs>
              <w:tab w:val="right" w:leader="dot" w:pos="14537"/>
            </w:tabs>
            <w:rPr>
              <w:rFonts w:eastAsiaTheme="minorEastAsia"/>
              <w:noProof/>
              <w:lang w:val="en-US"/>
            </w:rPr>
          </w:pPr>
          <w:hyperlink w:anchor="_Toc534882007" w:history="1">
            <w:r w:rsidR="00943165" w:rsidRPr="002562DF">
              <w:rPr>
                <w:rStyle w:val="Hyperlink"/>
                <w:rFonts w:ascii="Perpetua" w:hAnsi="Perpetua"/>
                <w:b/>
                <w:smallCaps/>
                <w:noProof/>
                <w:lang w:val="en-US"/>
              </w:rPr>
              <w:t>Section 3 – Administration of funds and financial resources</w:t>
            </w:r>
            <w:r w:rsidR="00943165">
              <w:rPr>
                <w:noProof/>
                <w:webHidden/>
              </w:rPr>
              <w:tab/>
            </w:r>
            <w:r w:rsidR="005821B7">
              <w:rPr>
                <w:noProof/>
                <w:webHidden/>
              </w:rPr>
              <w:fldChar w:fldCharType="begin"/>
            </w:r>
            <w:r w:rsidR="00943165">
              <w:rPr>
                <w:noProof/>
                <w:webHidden/>
              </w:rPr>
              <w:instrText xml:space="preserve"> PAGEREF _Toc534882007 \h </w:instrText>
            </w:r>
            <w:r w:rsidR="005821B7">
              <w:rPr>
                <w:noProof/>
                <w:webHidden/>
              </w:rPr>
            </w:r>
            <w:r w:rsidR="005821B7">
              <w:rPr>
                <w:noProof/>
                <w:webHidden/>
              </w:rPr>
              <w:fldChar w:fldCharType="separate"/>
            </w:r>
            <w:r w:rsidR="00943165">
              <w:rPr>
                <w:noProof/>
                <w:webHidden/>
              </w:rPr>
              <w:t>26</w:t>
            </w:r>
            <w:r w:rsidR="005821B7">
              <w:rPr>
                <w:noProof/>
                <w:webHidden/>
              </w:rPr>
              <w:fldChar w:fldCharType="end"/>
            </w:r>
          </w:hyperlink>
        </w:p>
        <w:p w:rsidR="00943165" w:rsidRDefault="00535CEB">
          <w:pPr>
            <w:pStyle w:val="TOC2"/>
            <w:rPr>
              <w:rFonts w:eastAsiaTheme="minorEastAsia"/>
              <w:noProof/>
              <w:lang w:val="en-US"/>
            </w:rPr>
          </w:pPr>
          <w:hyperlink w:anchor="_Toc534882008" w:history="1">
            <w:r w:rsidR="00943165" w:rsidRPr="002562DF">
              <w:rPr>
                <w:rStyle w:val="Hyperlink"/>
                <w:rFonts w:ascii="Perpetua" w:hAnsi="Perpetua"/>
                <w:b/>
                <w:noProof/>
                <w:lang w:val="it-IT"/>
              </w:rPr>
              <w:t>3.1.</w:t>
            </w:r>
            <w:r w:rsidR="00943165">
              <w:rPr>
                <w:rFonts w:eastAsiaTheme="minorEastAsia"/>
                <w:noProof/>
                <w:lang w:val="en-US"/>
              </w:rPr>
              <w:tab/>
            </w:r>
            <w:r w:rsidR="00943165" w:rsidRPr="002562DF">
              <w:rPr>
                <w:rStyle w:val="Hyperlink"/>
                <w:rFonts w:ascii="Perpetua" w:hAnsi="Perpetua"/>
                <w:b/>
                <w:noProof/>
                <w:lang w:val="it-IT"/>
              </w:rPr>
              <w:t>Deposit Insurance Fund in Banks</w:t>
            </w:r>
            <w:r w:rsidR="00943165">
              <w:rPr>
                <w:noProof/>
                <w:webHidden/>
              </w:rPr>
              <w:tab/>
            </w:r>
            <w:r w:rsidR="005821B7">
              <w:rPr>
                <w:noProof/>
                <w:webHidden/>
              </w:rPr>
              <w:fldChar w:fldCharType="begin"/>
            </w:r>
            <w:r w:rsidR="00943165">
              <w:rPr>
                <w:noProof/>
                <w:webHidden/>
              </w:rPr>
              <w:instrText xml:space="preserve"> PAGEREF _Toc534882008 \h </w:instrText>
            </w:r>
            <w:r w:rsidR="005821B7">
              <w:rPr>
                <w:noProof/>
                <w:webHidden/>
              </w:rPr>
            </w:r>
            <w:r w:rsidR="005821B7">
              <w:rPr>
                <w:noProof/>
                <w:webHidden/>
              </w:rPr>
              <w:fldChar w:fldCharType="separate"/>
            </w:r>
            <w:r w:rsidR="00943165">
              <w:rPr>
                <w:noProof/>
                <w:webHidden/>
              </w:rPr>
              <w:t>26</w:t>
            </w:r>
            <w:r w:rsidR="005821B7">
              <w:rPr>
                <w:noProof/>
                <w:webHidden/>
              </w:rPr>
              <w:fldChar w:fldCharType="end"/>
            </w:r>
          </w:hyperlink>
        </w:p>
        <w:p w:rsidR="00943165" w:rsidRDefault="00535CEB">
          <w:pPr>
            <w:pStyle w:val="TOC3"/>
            <w:rPr>
              <w:rFonts w:eastAsiaTheme="minorEastAsia"/>
              <w:noProof/>
              <w:lang w:val="en-US"/>
            </w:rPr>
          </w:pPr>
          <w:hyperlink w:anchor="_Toc534882009" w:history="1">
            <w:r w:rsidR="00943165" w:rsidRPr="002562DF">
              <w:rPr>
                <w:rStyle w:val="Hyperlink"/>
                <w:rFonts w:ascii="Perpetua" w:hAnsi="Perpetua"/>
                <w:noProof/>
                <w:lang w:val="en-US"/>
              </w:rPr>
              <w:t>3.1.1.</w:t>
            </w:r>
            <w:r w:rsidR="00943165">
              <w:rPr>
                <w:rFonts w:eastAsiaTheme="minorEastAsia"/>
                <w:noProof/>
                <w:lang w:val="en-US"/>
              </w:rPr>
              <w:tab/>
            </w:r>
            <w:r w:rsidR="00943165" w:rsidRPr="002562DF">
              <w:rPr>
                <w:rStyle w:val="Hyperlink"/>
                <w:rFonts w:ascii="Perpetua" w:hAnsi="Perpetua"/>
                <w:noProof/>
                <w:lang w:val="en-US"/>
              </w:rPr>
              <w:t>Dynamics of the deposit insurance fund in banks</w:t>
            </w:r>
            <w:r w:rsidR="00943165">
              <w:rPr>
                <w:noProof/>
                <w:webHidden/>
              </w:rPr>
              <w:tab/>
            </w:r>
            <w:r w:rsidR="005821B7">
              <w:rPr>
                <w:noProof/>
                <w:webHidden/>
              </w:rPr>
              <w:fldChar w:fldCharType="begin"/>
            </w:r>
            <w:r w:rsidR="00943165">
              <w:rPr>
                <w:noProof/>
                <w:webHidden/>
              </w:rPr>
              <w:instrText xml:space="preserve"> PAGEREF _Toc534882009 \h </w:instrText>
            </w:r>
            <w:r w:rsidR="005821B7">
              <w:rPr>
                <w:noProof/>
                <w:webHidden/>
              </w:rPr>
            </w:r>
            <w:r w:rsidR="005821B7">
              <w:rPr>
                <w:noProof/>
                <w:webHidden/>
              </w:rPr>
              <w:fldChar w:fldCharType="separate"/>
            </w:r>
            <w:r w:rsidR="00943165">
              <w:rPr>
                <w:noProof/>
                <w:webHidden/>
              </w:rPr>
              <w:t>26</w:t>
            </w:r>
            <w:r w:rsidR="005821B7">
              <w:rPr>
                <w:noProof/>
                <w:webHidden/>
              </w:rPr>
              <w:fldChar w:fldCharType="end"/>
            </w:r>
          </w:hyperlink>
        </w:p>
        <w:p w:rsidR="00943165" w:rsidRDefault="00535CEB">
          <w:pPr>
            <w:pStyle w:val="TOC3"/>
            <w:rPr>
              <w:rFonts w:eastAsiaTheme="minorEastAsia"/>
              <w:noProof/>
              <w:lang w:val="en-US"/>
            </w:rPr>
          </w:pPr>
          <w:hyperlink w:anchor="_Toc534882010" w:history="1">
            <w:r w:rsidR="00943165" w:rsidRPr="002562DF">
              <w:rPr>
                <w:rStyle w:val="Hyperlink"/>
                <w:rFonts w:ascii="Perpetua" w:hAnsi="Perpetua"/>
                <w:noProof/>
              </w:rPr>
              <w:t>3.1.2.</w:t>
            </w:r>
            <w:r w:rsidR="00943165">
              <w:rPr>
                <w:rFonts w:eastAsiaTheme="minorEastAsia"/>
                <w:noProof/>
                <w:lang w:val="en-US"/>
              </w:rPr>
              <w:tab/>
            </w:r>
            <w:r w:rsidR="00943165" w:rsidRPr="002562DF">
              <w:rPr>
                <w:rStyle w:val="Hyperlink"/>
                <w:rFonts w:ascii="Perpetua" w:hAnsi="Perpetua"/>
                <w:noProof/>
              </w:rPr>
              <w:t>Main financial indicators of the deposit insurance fund in banks</w:t>
            </w:r>
            <w:r w:rsidR="00943165">
              <w:rPr>
                <w:noProof/>
                <w:webHidden/>
              </w:rPr>
              <w:tab/>
            </w:r>
            <w:r w:rsidR="005821B7">
              <w:rPr>
                <w:noProof/>
                <w:webHidden/>
              </w:rPr>
              <w:fldChar w:fldCharType="begin"/>
            </w:r>
            <w:r w:rsidR="00943165">
              <w:rPr>
                <w:noProof/>
                <w:webHidden/>
              </w:rPr>
              <w:instrText xml:space="preserve"> PAGEREF _Toc534882010 \h </w:instrText>
            </w:r>
            <w:r w:rsidR="005821B7">
              <w:rPr>
                <w:noProof/>
                <w:webHidden/>
              </w:rPr>
            </w:r>
            <w:r w:rsidR="005821B7">
              <w:rPr>
                <w:noProof/>
                <w:webHidden/>
              </w:rPr>
              <w:fldChar w:fldCharType="separate"/>
            </w:r>
            <w:r w:rsidR="00943165">
              <w:rPr>
                <w:noProof/>
                <w:webHidden/>
              </w:rPr>
              <w:t>26</w:t>
            </w:r>
            <w:r w:rsidR="005821B7">
              <w:rPr>
                <w:noProof/>
                <w:webHidden/>
              </w:rPr>
              <w:fldChar w:fldCharType="end"/>
            </w:r>
          </w:hyperlink>
        </w:p>
        <w:p w:rsidR="00943165" w:rsidRDefault="00535CEB">
          <w:pPr>
            <w:pStyle w:val="TOC3"/>
            <w:rPr>
              <w:rFonts w:eastAsiaTheme="minorEastAsia"/>
              <w:noProof/>
              <w:lang w:val="en-US"/>
            </w:rPr>
          </w:pPr>
          <w:hyperlink w:anchor="_Toc534882011" w:history="1">
            <w:r w:rsidR="00943165" w:rsidRPr="002562DF">
              <w:rPr>
                <w:rStyle w:val="Hyperlink"/>
                <w:rFonts w:ascii="Perpetua" w:hAnsi="Perpetua"/>
                <w:noProof/>
                <w:lang w:val="en-US"/>
              </w:rPr>
              <w:t>3.1.3.</w:t>
            </w:r>
            <w:r w:rsidR="00943165">
              <w:rPr>
                <w:rFonts w:eastAsiaTheme="minorEastAsia"/>
                <w:noProof/>
                <w:lang w:val="en-US"/>
              </w:rPr>
              <w:tab/>
            </w:r>
            <w:r w:rsidR="00943165" w:rsidRPr="002562DF">
              <w:rPr>
                <w:rStyle w:val="Hyperlink"/>
                <w:rFonts w:ascii="Perpetua" w:hAnsi="Perpetua"/>
                <w:noProof/>
                <w:lang w:val="en-US"/>
              </w:rPr>
              <w:t>Coverage ratio of the insured deposits in banks</w:t>
            </w:r>
            <w:r w:rsidR="00943165">
              <w:rPr>
                <w:noProof/>
                <w:webHidden/>
              </w:rPr>
              <w:tab/>
            </w:r>
            <w:r w:rsidR="005821B7">
              <w:rPr>
                <w:noProof/>
                <w:webHidden/>
              </w:rPr>
              <w:fldChar w:fldCharType="begin"/>
            </w:r>
            <w:r w:rsidR="00943165">
              <w:rPr>
                <w:noProof/>
                <w:webHidden/>
              </w:rPr>
              <w:instrText xml:space="preserve"> PAGEREF _Toc534882011 \h </w:instrText>
            </w:r>
            <w:r w:rsidR="005821B7">
              <w:rPr>
                <w:noProof/>
                <w:webHidden/>
              </w:rPr>
            </w:r>
            <w:r w:rsidR="005821B7">
              <w:rPr>
                <w:noProof/>
                <w:webHidden/>
              </w:rPr>
              <w:fldChar w:fldCharType="separate"/>
            </w:r>
            <w:r w:rsidR="00943165">
              <w:rPr>
                <w:noProof/>
                <w:webHidden/>
              </w:rPr>
              <w:t>28</w:t>
            </w:r>
            <w:r w:rsidR="005821B7">
              <w:rPr>
                <w:noProof/>
                <w:webHidden/>
              </w:rPr>
              <w:fldChar w:fldCharType="end"/>
            </w:r>
          </w:hyperlink>
        </w:p>
        <w:p w:rsidR="00943165" w:rsidRDefault="00535CEB">
          <w:pPr>
            <w:pStyle w:val="TOC2"/>
            <w:rPr>
              <w:rFonts w:eastAsiaTheme="minorEastAsia"/>
              <w:noProof/>
              <w:lang w:val="en-US"/>
            </w:rPr>
          </w:pPr>
          <w:hyperlink w:anchor="_Toc534882012" w:history="1">
            <w:r w:rsidR="00943165" w:rsidRPr="002562DF">
              <w:rPr>
                <w:rStyle w:val="Hyperlink"/>
                <w:rFonts w:ascii="Perpetua" w:hAnsi="Perpetua"/>
                <w:b/>
                <w:noProof/>
                <w:lang w:val="en-US"/>
              </w:rPr>
              <w:t>3.2.</w:t>
            </w:r>
            <w:r w:rsidR="00943165">
              <w:rPr>
                <w:rFonts w:eastAsiaTheme="minorEastAsia"/>
                <w:noProof/>
                <w:lang w:val="en-US"/>
              </w:rPr>
              <w:tab/>
            </w:r>
            <w:r w:rsidR="00943165" w:rsidRPr="002562DF">
              <w:rPr>
                <w:rStyle w:val="Hyperlink"/>
                <w:rFonts w:ascii="Perpetua" w:hAnsi="Perpetua"/>
                <w:b/>
                <w:noProof/>
                <w:lang w:val="en-US"/>
              </w:rPr>
              <w:t>Deposit insurance fund in Savings and Credit Associations</w:t>
            </w:r>
            <w:r w:rsidR="00943165">
              <w:rPr>
                <w:noProof/>
                <w:webHidden/>
              </w:rPr>
              <w:tab/>
            </w:r>
            <w:r w:rsidR="005821B7">
              <w:rPr>
                <w:noProof/>
                <w:webHidden/>
              </w:rPr>
              <w:fldChar w:fldCharType="begin"/>
            </w:r>
            <w:r w:rsidR="00943165">
              <w:rPr>
                <w:noProof/>
                <w:webHidden/>
              </w:rPr>
              <w:instrText xml:space="preserve"> PAGEREF _Toc534882012 \h </w:instrText>
            </w:r>
            <w:r w:rsidR="005821B7">
              <w:rPr>
                <w:noProof/>
                <w:webHidden/>
              </w:rPr>
            </w:r>
            <w:r w:rsidR="005821B7">
              <w:rPr>
                <w:noProof/>
                <w:webHidden/>
              </w:rPr>
              <w:fldChar w:fldCharType="separate"/>
            </w:r>
            <w:r w:rsidR="00943165">
              <w:rPr>
                <w:noProof/>
                <w:webHidden/>
              </w:rPr>
              <w:t>29</w:t>
            </w:r>
            <w:r w:rsidR="005821B7">
              <w:rPr>
                <w:noProof/>
                <w:webHidden/>
              </w:rPr>
              <w:fldChar w:fldCharType="end"/>
            </w:r>
          </w:hyperlink>
        </w:p>
        <w:p w:rsidR="00943165" w:rsidRDefault="00535CEB">
          <w:pPr>
            <w:pStyle w:val="TOC3"/>
            <w:rPr>
              <w:rFonts w:eastAsiaTheme="minorEastAsia"/>
              <w:noProof/>
              <w:lang w:val="en-US"/>
            </w:rPr>
          </w:pPr>
          <w:hyperlink w:anchor="_Toc534882013" w:history="1">
            <w:r w:rsidR="00943165" w:rsidRPr="002562DF">
              <w:rPr>
                <w:rStyle w:val="Hyperlink"/>
                <w:rFonts w:ascii="Perpetua" w:hAnsi="Perpetua"/>
                <w:noProof/>
                <w:lang w:val="en-US"/>
              </w:rPr>
              <w:t>3.2.1.</w:t>
            </w:r>
            <w:r w:rsidR="00943165">
              <w:rPr>
                <w:rFonts w:eastAsiaTheme="minorEastAsia"/>
                <w:noProof/>
                <w:lang w:val="en-US"/>
              </w:rPr>
              <w:tab/>
            </w:r>
            <w:r w:rsidR="00943165" w:rsidRPr="002562DF">
              <w:rPr>
                <w:rStyle w:val="Hyperlink"/>
                <w:rFonts w:ascii="Perpetua" w:hAnsi="Perpetua"/>
                <w:noProof/>
                <w:lang w:val="en-US"/>
              </w:rPr>
              <w:t>Dynamics of the deposit insurance fund in SCAs</w:t>
            </w:r>
            <w:r w:rsidR="00943165">
              <w:rPr>
                <w:noProof/>
                <w:webHidden/>
              </w:rPr>
              <w:tab/>
            </w:r>
            <w:r w:rsidR="005821B7">
              <w:rPr>
                <w:noProof/>
                <w:webHidden/>
              </w:rPr>
              <w:fldChar w:fldCharType="begin"/>
            </w:r>
            <w:r w:rsidR="00943165">
              <w:rPr>
                <w:noProof/>
                <w:webHidden/>
              </w:rPr>
              <w:instrText xml:space="preserve"> PAGEREF _Toc534882013 \h </w:instrText>
            </w:r>
            <w:r w:rsidR="005821B7">
              <w:rPr>
                <w:noProof/>
                <w:webHidden/>
              </w:rPr>
            </w:r>
            <w:r w:rsidR="005821B7">
              <w:rPr>
                <w:noProof/>
                <w:webHidden/>
              </w:rPr>
              <w:fldChar w:fldCharType="separate"/>
            </w:r>
            <w:r w:rsidR="00943165">
              <w:rPr>
                <w:noProof/>
                <w:webHidden/>
              </w:rPr>
              <w:t>29</w:t>
            </w:r>
            <w:r w:rsidR="005821B7">
              <w:rPr>
                <w:noProof/>
                <w:webHidden/>
              </w:rPr>
              <w:fldChar w:fldCharType="end"/>
            </w:r>
          </w:hyperlink>
        </w:p>
        <w:p w:rsidR="00943165" w:rsidRDefault="00535CEB">
          <w:pPr>
            <w:pStyle w:val="TOC3"/>
            <w:rPr>
              <w:rFonts w:eastAsiaTheme="minorEastAsia"/>
              <w:noProof/>
              <w:lang w:val="en-US"/>
            </w:rPr>
          </w:pPr>
          <w:hyperlink w:anchor="_Toc534882014" w:history="1">
            <w:r w:rsidR="00943165" w:rsidRPr="002562DF">
              <w:rPr>
                <w:rStyle w:val="Hyperlink"/>
                <w:rFonts w:ascii="Perpetua" w:hAnsi="Perpetua"/>
                <w:noProof/>
              </w:rPr>
              <w:t>3.2.2.</w:t>
            </w:r>
            <w:r w:rsidR="00943165">
              <w:rPr>
                <w:rFonts w:eastAsiaTheme="minorEastAsia"/>
                <w:noProof/>
                <w:lang w:val="en-US"/>
              </w:rPr>
              <w:tab/>
            </w:r>
            <w:r w:rsidR="00943165" w:rsidRPr="002562DF">
              <w:rPr>
                <w:rStyle w:val="Hyperlink"/>
                <w:rFonts w:ascii="Perpetua" w:hAnsi="Perpetua"/>
                <w:noProof/>
              </w:rPr>
              <w:t>Main financial indicators of the deposit insurance fund in SCAs</w:t>
            </w:r>
            <w:r w:rsidR="00943165">
              <w:rPr>
                <w:noProof/>
                <w:webHidden/>
              </w:rPr>
              <w:tab/>
            </w:r>
            <w:r w:rsidR="005821B7">
              <w:rPr>
                <w:noProof/>
                <w:webHidden/>
              </w:rPr>
              <w:fldChar w:fldCharType="begin"/>
            </w:r>
            <w:r w:rsidR="00943165">
              <w:rPr>
                <w:noProof/>
                <w:webHidden/>
              </w:rPr>
              <w:instrText xml:space="preserve"> PAGEREF _Toc534882014 \h </w:instrText>
            </w:r>
            <w:r w:rsidR="005821B7">
              <w:rPr>
                <w:noProof/>
                <w:webHidden/>
              </w:rPr>
            </w:r>
            <w:r w:rsidR="005821B7">
              <w:rPr>
                <w:noProof/>
                <w:webHidden/>
              </w:rPr>
              <w:fldChar w:fldCharType="separate"/>
            </w:r>
            <w:r w:rsidR="00943165">
              <w:rPr>
                <w:noProof/>
                <w:webHidden/>
              </w:rPr>
              <w:t>29</w:t>
            </w:r>
            <w:r w:rsidR="005821B7">
              <w:rPr>
                <w:noProof/>
                <w:webHidden/>
              </w:rPr>
              <w:fldChar w:fldCharType="end"/>
            </w:r>
          </w:hyperlink>
        </w:p>
        <w:p w:rsidR="00943165" w:rsidRDefault="00535CEB">
          <w:pPr>
            <w:pStyle w:val="TOC2"/>
            <w:rPr>
              <w:rFonts w:eastAsiaTheme="minorEastAsia"/>
              <w:noProof/>
              <w:lang w:val="en-US"/>
            </w:rPr>
          </w:pPr>
          <w:hyperlink w:anchor="_Toc534882015" w:history="1">
            <w:r w:rsidR="00943165" w:rsidRPr="002562DF">
              <w:rPr>
                <w:rStyle w:val="Hyperlink"/>
                <w:rFonts w:ascii="Perpetua" w:hAnsi="Perpetua"/>
                <w:b/>
                <w:noProof/>
              </w:rPr>
              <w:t>3.3.</w:t>
            </w:r>
            <w:r w:rsidR="00943165">
              <w:rPr>
                <w:rFonts w:eastAsiaTheme="minorEastAsia"/>
                <w:noProof/>
                <w:lang w:val="en-US"/>
              </w:rPr>
              <w:tab/>
            </w:r>
            <w:r w:rsidR="00943165" w:rsidRPr="002562DF">
              <w:rPr>
                <w:rStyle w:val="Hyperlink"/>
                <w:rFonts w:ascii="Perpetua" w:hAnsi="Perpetua"/>
                <w:b/>
                <w:noProof/>
              </w:rPr>
              <w:t>Administration of financial assets</w:t>
            </w:r>
            <w:r w:rsidR="00943165">
              <w:rPr>
                <w:noProof/>
                <w:webHidden/>
              </w:rPr>
              <w:tab/>
            </w:r>
            <w:r w:rsidR="005821B7">
              <w:rPr>
                <w:noProof/>
                <w:webHidden/>
              </w:rPr>
              <w:fldChar w:fldCharType="begin"/>
            </w:r>
            <w:r w:rsidR="00943165">
              <w:rPr>
                <w:noProof/>
                <w:webHidden/>
              </w:rPr>
              <w:instrText xml:space="preserve"> PAGEREF _Toc534882015 \h </w:instrText>
            </w:r>
            <w:r w:rsidR="005821B7">
              <w:rPr>
                <w:noProof/>
                <w:webHidden/>
              </w:rPr>
            </w:r>
            <w:r w:rsidR="005821B7">
              <w:rPr>
                <w:noProof/>
                <w:webHidden/>
              </w:rPr>
              <w:fldChar w:fldCharType="separate"/>
            </w:r>
            <w:r w:rsidR="00943165">
              <w:rPr>
                <w:noProof/>
                <w:webHidden/>
              </w:rPr>
              <w:t>32</w:t>
            </w:r>
            <w:r w:rsidR="005821B7">
              <w:rPr>
                <w:noProof/>
                <w:webHidden/>
              </w:rPr>
              <w:fldChar w:fldCharType="end"/>
            </w:r>
          </w:hyperlink>
        </w:p>
        <w:p w:rsidR="00943165" w:rsidRDefault="00535CEB">
          <w:pPr>
            <w:pStyle w:val="TOC2"/>
            <w:rPr>
              <w:rFonts w:eastAsiaTheme="minorEastAsia"/>
              <w:noProof/>
              <w:lang w:val="en-US"/>
            </w:rPr>
          </w:pPr>
          <w:hyperlink w:anchor="_Toc534882016" w:history="1">
            <w:r w:rsidR="00943165" w:rsidRPr="002562DF">
              <w:rPr>
                <w:rStyle w:val="Hyperlink"/>
                <w:rFonts w:ascii="Perpetua" w:hAnsi="Perpetua"/>
                <w:b/>
                <w:noProof/>
              </w:rPr>
              <w:t>3.4.</w:t>
            </w:r>
            <w:r w:rsidR="00943165">
              <w:rPr>
                <w:rFonts w:eastAsiaTheme="minorEastAsia"/>
                <w:noProof/>
                <w:lang w:val="en-US"/>
              </w:rPr>
              <w:tab/>
            </w:r>
            <w:r w:rsidR="00943165" w:rsidRPr="002562DF">
              <w:rPr>
                <w:rStyle w:val="Hyperlink"/>
                <w:rFonts w:ascii="Perpetua" w:hAnsi="Perpetua"/>
                <w:b/>
                <w:noProof/>
              </w:rPr>
              <w:t>Administration of financial resources</w:t>
            </w:r>
            <w:r w:rsidR="00943165">
              <w:rPr>
                <w:noProof/>
                <w:webHidden/>
              </w:rPr>
              <w:tab/>
            </w:r>
            <w:r w:rsidR="005821B7">
              <w:rPr>
                <w:noProof/>
                <w:webHidden/>
              </w:rPr>
              <w:fldChar w:fldCharType="begin"/>
            </w:r>
            <w:r w:rsidR="00943165">
              <w:rPr>
                <w:noProof/>
                <w:webHidden/>
              </w:rPr>
              <w:instrText xml:space="preserve"> PAGEREF _Toc534882016 \h </w:instrText>
            </w:r>
            <w:r w:rsidR="005821B7">
              <w:rPr>
                <w:noProof/>
                <w:webHidden/>
              </w:rPr>
            </w:r>
            <w:r w:rsidR="005821B7">
              <w:rPr>
                <w:noProof/>
                <w:webHidden/>
              </w:rPr>
              <w:fldChar w:fldCharType="separate"/>
            </w:r>
            <w:r w:rsidR="00943165">
              <w:rPr>
                <w:noProof/>
                <w:webHidden/>
              </w:rPr>
              <w:t>34</w:t>
            </w:r>
            <w:r w:rsidR="005821B7">
              <w:rPr>
                <w:noProof/>
                <w:webHidden/>
              </w:rPr>
              <w:fldChar w:fldCharType="end"/>
            </w:r>
          </w:hyperlink>
        </w:p>
        <w:p w:rsidR="00943165" w:rsidRDefault="00535CEB">
          <w:pPr>
            <w:pStyle w:val="TOC3"/>
            <w:rPr>
              <w:rFonts w:eastAsiaTheme="minorEastAsia"/>
              <w:noProof/>
              <w:lang w:val="en-US"/>
            </w:rPr>
          </w:pPr>
          <w:hyperlink w:anchor="_Toc534882017" w:history="1">
            <w:r w:rsidR="00943165" w:rsidRPr="002562DF">
              <w:rPr>
                <w:rStyle w:val="Hyperlink"/>
                <w:rFonts w:ascii="Perpetua" w:hAnsi="Perpetua"/>
                <w:noProof/>
              </w:rPr>
              <w:t>3.4.1.</w:t>
            </w:r>
            <w:r w:rsidR="00943165">
              <w:rPr>
                <w:rFonts w:eastAsiaTheme="minorEastAsia"/>
                <w:noProof/>
                <w:lang w:val="en-US"/>
              </w:rPr>
              <w:tab/>
            </w:r>
            <w:r w:rsidR="00943165" w:rsidRPr="002562DF">
              <w:rPr>
                <w:rStyle w:val="Hyperlink"/>
                <w:rFonts w:ascii="Perpetua" w:hAnsi="Perpetua"/>
                <w:noProof/>
              </w:rPr>
              <w:t>Loan agreements</w:t>
            </w:r>
            <w:r w:rsidR="00943165">
              <w:rPr>
                <w:noProof/>
                <w:webHidden/>
              </w:rPr>
              <w:tab/>
            </w:r>
            <w:r w:rsidR="005821B7">
              <w:rPr>
                <w:noProof/>
                <w:webHidden/>
              </w:rPr>
              <w:fldChar w:fldCharType="begin"/>
            </w:r>
            <w:r w:rsidR="00943165">
              <w:rPr>
                <w:noProof/>
                <w:webHidden/>
              </w:rPr>
              <w:instrText xml:space="preserve"> PAGEREF _Toc534882017 \h </w:instrText>
            </w:r>
            <w:r w:rsidR="005821B7">
              <w:rPr>
                <w:noProof/>
                <w:webHidden/>
              </w:rPr>
            </w:r>
            <w:r w:rsidR="005821B7">
              <w:rPr>
                <w:noProof/>
                <w:webHidden/>
              </w:rPr>
              <w:fldChar w:fldCharType="separate"/>
            </w:r>
            <w:r w:rsidR="00943165">
              <w:rPr>
                <w:noProof/>
                <w:webHidden/>
              </w:rPr>
              <w:t>34</w:t>
            </w:r>
            <w:r w:rsidR="005821B7">
              <w:rPr>
                <w:noProof/>
                <w:webHidden/>
              </w:rPr>
              <w:fldChar w:fldCharType="end"/>
            </w:r>
          </w:hyperlink>
        </w:p>
        <w:p w:rsidR="00943165" w:rsidRDefault="00535CEB">
          <w:pPr>
            <w:pStyle w:val="TOC3"/>
            <w:rPr>
              <w:rFonts w:eastAsiaTheme="minorEastAsia"/>
              <w:noProof/>
              <w:lang w:val="en-US"/>
            </w:rPr>
          </w:pPr>
          <w:hyperlink w:anchor="_Toc534882018" w:history="1">
            <w:r w:rsidR="00943165" w:rsidRPr="002562DF">
              <w:rPr>
                <w:rStyle w:val="Hyperlink"/>
                <w:rFonts w:ascii="Perpetua" w:hAnsi="Perpetua"/>
                <w:noProof/>
              </w:rPr>
              <w:t>3.4.2.</w:t>
            </w:r>
            <w:r w:rsidR="00943165">
              <w:rPr>
                <w:rFonts w:eastAsiaTheme="minorEastAsia"/>
                <w:noProof/>
                <w:lang w:val="en-US"/>
              </w:rPr>
              <w:tab/>
            </w:r>
            <w:r w:rsidR="00943165" w:rsidRPr="002562DF">
              <w:rPr>
                <w:rStyle w:val="Hyperlink"/>
                <w:rFonts w:ascii="Perpetua" w:hAnsi="Perpetua"/>
                <w:noProof/>
              </w:rPr>
              <w:t>Administration of the Resolution Fund</w:t>
            </w:r>
            <w:r w:rsidR="00943165">
              <w:rPr>
                <w:noProof/>
                <w:webHidden/>
              </w:rPr>
              <w:tab/>
            </w:r>
            <w:r w:rsidR="005821B7">
              <w:rPr>
                <w:noProof/>
                <w:webHidden/>
              </w:rPr>
              <w:fldChar w:fldCharType="begin"/>
            </w:r>
            <w:r w:rsidR="00943165">
              <w:rPr>
                <w:noProof/>
                <w:webHidden/>
              </w:rPr>
              <w:instrText xml:space="preserve"> PAGEREF _Toc534882018 \h </w:instrText>
            </w:r>
            <w:r w:rsidR="005821B7">
              <w:rPr>
                <w:noProof/>
                <w:webHidden/>
              </w:rPr>
            </w:r>
            <w:r w:rsidR="005821B7">
              <w:rPr>
                <w:noProof/>
                <w:webHidden/>
              </w:rPr>
              <w:fldChar w:fldCharType="separate"/>
            </w:r>
            <w:r w:rsidR="00943165">
              <w:rPr>
                <w:noProof/>
                <w:webHidden/>
              </w:rPr>
              <w:t>34</w:t>
            </w:r>
            <w:r w:rsidR="005821B7">
              <w:rPr>
                <w:noProof/>
                <w:webHidden/>
              </w:rPr>
              <w:fldChar w:fldCharType="end"/>
            </w:r>
          </w:hyperlink>
        </w:p>
        <w:p w:rsidR="00943165" w:rsidRDefault="00535CEB">
          <w:pPr>
            <w:pStyle w:val="TOC1"/>
            <w:tabs>
              <w:tab w:val="right" w:leader="dot" w:pos="14537"/>
            </w:tabs>
            <w:rPr>
              <w:rFonts w:eastAsiaTheme="minorEastAsia"/>
              <w:noProof/>
              <w:lang w:val="en-US"/>
            </w:rPr>
          </w:pPr>
          <w:hyperlink w:anchor="_Toc534882019" w:history="1">
            <w:r w:rsidR="00943165" w:rsidRPr="002562DF">
              <w:rPr>
                <w:rStyle w:val="Hyperlink"/>
                <w:rFonts w:ascii="Perpetua" w:hAnsi="Perpetua"/>
                <w:b/>
                <w:smallCaps/>
                <w:noProof/>
                <w:lang w:val="en-US"/>
              </w:rPr>
              <w:t>Section 4 - Main projects for the reporting year</w:t>
            </w:r>
            <w:r w:rsidR="00943165">
              <w:rPr>
                <w:noProof/>
                <w:webHidden/>
              </w:rPr>
              <w:tab/>
            </w:r>
            <w:r w:rsidR="005821B7">
              <w:rPr>
                <w:noProof/>
                <w:webHidden/>
              </w:rPr>
              <w:fldChar w:fldCharType="begin"/>
            </w:r>
            <w:r w:rsidR="00943165">
              <w:rPr>
                <w:noProof/>
                <w:webHidden/>
              </w:rPr>
              <w:instrText xml:space="preserve"> PAGEREF _Toc534882019 \h </w:instrText>
            </w:r>
            <w:r w:rsidR="005821B7">
              <w:rPr>
                <w:noProof/>
                <w:webHidden/>
              </w:rPr>
            </w:r>
            <w:r w:rsidR="005821B7">
              <w:rPr>
                <w:noProof/>
                <w:webHidden/>
              </w:rPr>
              <w:fldChar w:fldCharType="separate"/>
            </w:r>
            <w:r w:rsidR="00943165">
              <w:rPr>
                <w:noProof/>
                <w:webHidden/>
              </w:rPr>
              <w:t>35</w:t>
            </w:r>
            <w:r w:rsidR="005821B7">
              <w:rPr>
                <w:noProof/>
                <w:webHidden/>
              </w:rPr>
              <w:fldChar w:fldCharType="end"/>
            </w:r>
          </w:hyperlink>
        </w:p>
        <w:p w:rsidR="00943165" w:rsidRDefault="00535CEB">
          <w:pPr>
            <w:pStyle w:val="TOC2"/>
            <w:rPr>
              <w:rFonts w:eastAsiaTheme="minorEastAsia"/>
              <w:noProof/>
              <w:lang w:val="en-US"/>
            </w:rPr>
          </w:pPr>
          <w:hyperlink w:anchor="_Toc534882020" w:history="1">
            <w:r w:rsidR="00943165" w:rsidRPr="002562DF">
              <w:rPr>
                <w:rStyle w:val="Hyperlink"/>
                <w:rFonts w:ascii="Perpetua" w:hAnsi="Perpetua"/>
                <w:b/>
                <w:noProof/>
              </w:rPr>
              <w:t>4.1.</w:t>
            </w:r>
            <w:r w:rsidR="00943165">
              <w:rPr>
                <w:rFonts w:eastAsiaTheme="minorEastAsia"/>
                <w:noProof/>
                <w:lang w:val="en-US"/>
              </w:rPr>
              <w:tab/>
            </w:r>
            <w:r w:rsidR="00943165" w:rsidRPr="002562DF">
              <w:rPr>
                <w:rStyle w:val="Hyperlink"/>
                <w:rFonts w:ascii="Perpetua" w:hAnsi="Perpetua"/>
                <w:b/>
                <w:noProof/>
              </w:rPr>
              <w:t>Membership /introduction of SCAs to the deposit insurance scheme</w:t>
            </w:r>
            <w:r w:rsidR="00943165">
              <w:rPr>
                <w:noProof/>
                <w:webHidden/>
              </w:rPr>
              <w:tab/>
            </w:r>
            <w:r w:rsidR="005821B7">
              <w:rPr>
                <w:noProof/>
                <w:webHidden/>
              </w:rPr>
              <w:fldChar w:fldCharType="begin"/>
            </w:r>
            <w:r w:rsidR="00943165">
              <w:rPr>
                <w:noProof/>
                <w:webHidden/>
              </w:rPr>
              <w:instrText xml:space="preserve"> PAGEREF _Toc534882020 \h </w:instrText>
            </w:r>
            <w:r w:rsidR="005821B7">
              <w:rPr>
                <w:noProof/>
                <w:webHidden/>
              </w:rPr>
            </w:r>
            <w:r w:rsidR="005821B7">
              <w:rPr>
                <w:noProof/>
                <w:webHidden/>
              </w:rPr>
              <w:fldChar w:fldCharType="separate"/>
            </w:r>
            <w:r w:rsidR="00943165">
              <w:rPr>
                <w:noProof/>
                <w:webHidden/>
              </w:rPr>
              <w:t>35</w:t>
            </w:r>
            <w:r w:rsidR="005821B7">
              <w:rPr>
                <w:noProof/>
                <w:webHidden/>
              </w:rPr>
              <w:fldChar w:fldCharType="end"/>
            </w:r>
          </w:hyperlink>
        </w:p>
        <w:p w:rsidR="00943165" w:rsidRDefault="00535CEB">
          <w:pPr>
            <w:pStyle w:val="TOC2"/>
            <w:rPr>
              <w:rFonts w:eastAsiaTheme="minorEastAsia"/>
              <w:noProof/>
              <w:lang w:val="en-US"/>
            </w:rPr>
          </w:pPr>
          <w:hyperlink w:anchor="_Toc534882021" w:history="1">
            <w:r w:rsidR="00943165" w:rsidRPr="002562DF">
              <w:rPr>
                <w:rStyle w:val="Hyperlink"/>
                <w:rFonts w:ascii="Perpetua" w:hAnsi="Perpetua"/>
                <w:b/>
                <w:noProof/>
              </w:rPr>
              <w:t>4.2.</w:t>
            </w:r>
            <w:r w:rsidR="00943165">
              <w:rPr>
                <w:rFonts w:eastAsiaTheme="minorEastAsia"/>
                <w:noProof/>
                <w:lang w:val="en-US"/>
              </w:rPr>
              <w:tab/>
            </w:r>
            <w:r w:rsidR="00943165" w:rsidRPr="002562DF">
              <w:rPr>
                <w:rStyle w:val="Hyperlink"/>
                <w:rFonts w:ascii="Perpetua" w:hAnsi="Perpetua"/>
                <w:b/>
                <w:noProof/>
              </w:rPr>
              <w:t>Improving the Agency’s readiness for compensation</w:t>
            </w:r>
            <w:r w:rsidR="00943165">
              <w:rPr>
                <w:noProof/>
                <w:webHidden/>
              </w:rPr>
              <w:tab/>
            </w:r>
            <w:r w:rsidR="005821B7">
              <w:rPr>
                <w:noProof/>
                <w:webHidden/>
              </w:rPr>
              <w:fldChar w:fldCharType="begin"/>
            </w:r>
            <w:r w:rsidR="00943165">
              <w:rPr>
                <w:noProof/>
                <w:webHidden/>
              </w:rPr>
              <w:instrText xml:space="preserve"> PAGEREF _Toc534882021 \h </w:instrText>
            </w:r>
            <w:r w:rsidR="005821B7">
              <w:rPr>
                <w:noProof/>
                <w:webHidden/>
              </w:rPr>
            </w:r>
            <w:r w:rsidR="005821B7">
              <w:rPr>
                <w:noProof/>
                <w:webHidden/>
              </w:rPr>
              <w:fldChar w:fldCharType="separate"/>
            </w:r>
            <w:r w:rsidR="00943165">
              <w:rPr>
                <w:noProof/>
                <w:webHidden/>
              </w:rPr>
              <w:t>36</w:t>
            </w:r>
            <w:r w:rsidR="005821B7">
              <w:rPr>
                <w:noProof/>
                <w:webHidden/>
              </w:rPr>
              <w:fldChar w:fldCharType="end"/>
            </w:r>
          </w:hyperlink>
        </w:p>
        <w:p w:rsidR="00943165" w:rsidRDefault="00535CEB">
          <w:pPr>
            <w:pStyle w:val="TOC3"/>
            <w:rPr>
              <w:rFonts w:eastAsiaTheme="minorEastAsia"/>
              <w:noProof/>
              <w:lang w:val="en-US"/>
            </w:rPr>
          </w:pPr>
          <w:hyperlink w:anchor="_Toc534882022" w:history="1">
            <w:r w:rsidR="00943165" w:rsidRPr="002562DF">
              <w:rPr>
                <w:rStyle w:val="Hyperlink"/>
                <w:rFonts w:ascii="Perpetua" w:hAnsi="Perpetua"/>
                <w:noProof/>
              </w:rPr>
              <w:t>4.2.1.</w:t>
            </w:r>
            <w:r w:rsidR="00943165">
              <w:rPr>
                <w:rFonts w:eastAsiaTheme="minorEastAsia"/>
                <w:noProof/>
                <w:lang w:val="en-US"/>
              </w:rPr>
              <w:tab/>
            </w:r>
            <w:r w:rsidR="00943165" w:rsidRPr="002562DF">
              <w:rPr>
                <w:rStyle w:val="Hyperlink"/>
                <w:rFonts w:ascii="Perpetua" w:hAnsi="Perpetua"/>
                <w:noProof/>
              </w:rPr>
              <w:t>Agent Banks</w:t>
            </w:r>
            <w:r w:rsidR="00943165">
              <w:rPr>
                <w:noProof/>
                <w:webHidden/>
              </w:rPr>
              <w:tab/>
            </w:r>
            <w:r w:rsidR="005821B7">
              <w:rPr>
                <w:noProof/>
                <w:webHidden/>
              </w:rPr>
              <w:fldChar w:fldCharType="begin"/>
            </w:r>
            <w:r w:rsidR="00943165">
              <w:rPr>
                <w:noProof/>
                <w:webHidden/>
              </w:rPr>
              <w:instrText xml:space="preserve"> PAGEREF _Toc534882022 \h </w:instrText>
            </w:r>
            <w:r w:rsidR="005821B7">
              <w:rPr>
                <w:noProof/>
                <w:webHidden/>
              </w:rPr>
            </w:r>
            <w:r w:rsidR="005821B7">
              <w:rPr>
                <w:noProof/>
                <w:webHidden/>
              </w:rPr>
              <w:fldChar w:fldCharType="separate"/>
            </w:r>
            <w:r w:rsidR="00943165">
              <w:rPr>
                <w:noProof/>
                <w:webHidden/>
              </w:rPr>
              <w:t>36</w:t>
            </w:r>
            <w:r w:rsidR="005821B7">
              <w:rPr>
                <w:noProof/>
                <w:webHidden/>
              </w:rPr>
              <w:fldChar w:fldCharType="end"/>
            </w:r>
          </w:hyperlink>
        </w:p>
        <w:p w:rsidR="00943165" w:rsidRDefault="00535CEB">
          <w:pPr>
            <w:pStyle w:val="TOC3"/>
            <w:rPr>
              <w:rFonts w:eastAsiaTheme="minorEastAsia"/>
              <w:noProof/>
              <w:lang w:val="en-US"/>
            </w:rPr>
          </w:pPr>
          <w:hyperlink w:anchor="_Toc534882023" w:history="1">
            <w:r w:rsidR="00943165" w:rsidRPr="002562DF">
              <w:rPr>
                <w:rStyle w:val="Hyperlink"/>
                <w:rFonts w:ascii="Perpetua" w:hAnsi="Perpetua"/>
                <w:noProof/>
              </w:rPr>
              <w:t>4.2.2.</w:t>
            </w:r>
            <w:r w:rsidR="00943165">
              <w:rPr>
                <w:rFonts w:eastAsiaTheme="minorEastAsia"/>
                <w:noProof/>
                <w:lang w:val="en-US"/>
              </w:rPr>
              <w:tab/>
            </w:r>
            <w:r w:rsidR="00943165" w:rsidRPr="002562DF">
              <w:rPr>
                <w:rStyle w:val="Hyperlink"/>
                <w:rFonts w:ascii="Perpetua" w:hAnsi="Perpetua"/>
                <w:noProof/>
              </w:rPr>
              <w:t>Simulations with the Deposit Insurance Fund of Kosovo (DIFK) and FSVC Assistance Mission</w:t>
            </w:r>
            <w:r w:rsidR="00943165">
              <w:rPr>
                <w:noProof/>
                <w:webHidden/>
              </w:rPr>
              <w:tab/>
            </w:r>
            <w:r w:rsidR="005821B7">
              <w:rPr>
                <w:noProof/>
                <w:webHidden/>
              </w:rPr>
              <w:fldChar w:fldCharType="begin"/>
            </w:r>
            <w:r w:rsidR="00943165">
              <w:rPr>
                <w:noProof/>
                <w:webHidden/>
              </w:rPr>
              <w:instrText xml:space="preserve"> PAGEREF _Toc534882023 \h </w:instrText>
            </w:r>
            <w:r w:rsidR="005821B7">
              <w:rPr>
                <w:noProof/>
                <w:webHidden/>
              </w:rPr>
            </w:r>
            <w:r w:rsidR="005821B7">
              <w:rPr>
                <w:noProof/>
                <w:webHidden/>
              </w:rPr>
              <w:fldChar w:fldCharType="separate"/>
            </w:r>
            <w:r w:rsidR="00943165">
              <w:rPr>
                <w:noProof/>
                <w:webHidden/>
              </w:rPr>
              <w:t>37</w:t>
            </w:r>
            <w:r w:rsidR="005821B7">
              <w:rPr>
                <w:noProof/>
                <w:webHidden/>
              </w:rPr>
              <w:fldChar w:fldCharType="end"/>
            </w:r>
          </w:hyperlink>
        </w:p>
        <w:p w:rsidR="00943165" w:rsidRDefault="00535CEB">
          <w:pPr>
            <w:pStyle w:val="TOC2"/>
            <w:rPr>
              <w:rFonts w:eastAsiaTheme="minorEastAsia"/>
              <w:noProof/>
              <w:lang w:val="en-US"/>
            </w:rPr>
          </w:pPr>
          <w:hyperlink w:anchor="_Toc534882024" w:history="1">
            <w:r w:rsidR="00943165" w:rsidRPr="002562DF">
              <w:rPr>
                <w:rStyle w:val="Hyperlink"/>
                <w:rFonts w:ascii="Perpetua" w:hAnsi="Perpetua"/>
                <w:b/>
                <w:noProof/>
              </w:rPr>
              <w:t>5.</w:t>
            </w:r>
            <w:r w:rsidR="00943165">
              <w:rPr>
                <w:rFonts w:eastAsiaTheme="minorEastAsia"/>
                <w:noProof/>
                <w:lang w:val="en-US"/>
              </w:rPr>
              <w:tab/>
            </w:r>
            <w:r w:rsidR="00943165" w:rsidRPr="002562DF">
              <w:rPr>
                <w:rStyle w:val="Hyperlink"/>
                <w:rFonts w:ascii="Perpetua" w:hAnsi="Perpetua"/>
                <w:b/>
                <w:noProof/>
              </w:rPr>
              <w:t>Public awareness</w:t>
            </w:r>
            <w:r w:rsidR="00943165">
              <w:rPr>
                <w:noProof/>
                <w:webHidden/>
              </w:rPr>
              <w:tab/>
            </w:r>
            <w:r w:rsidR="005821B7">
              <w:rPr>
                <w:noProof/>
                <w:webHidden/>
              </w:rPr>
              <w:fldChar w:fldCharType="begin"/>
            </w:r>
            <w:r w:rsidR="00943165">
              <w:rPr>
                <w:noProof/>
                <w:webHidden/>
              </w:rPr>
              <w:instrText xml:space="preserve"> PAGEREF _Toc534882024 \h </w:instrText>
            </w:r>
            <w:r w:rsidR="005821B7">
              <w:rPr>
                <w:noProof/>
                <w:webHidden/>
              </w:rPr>
            </w:r>
            <w:r w:rsidR="005821B7">
              <w:rPr>
                <w:noProof/>
                <w:webHidden/>
              </w:rPr>
              <w:fldChar w:fldCharType="separate"/>
            </w:r>
            <w:r w:rsidR="00943165">
              <w:rPr>
                <w:noProof/>
                <w:webHidden/>
              </w:rPr>
              <w:t>40</w:t>
            </w:r>
            <w:r w:rsidR="005821B7">
              <w:rPr>
                <w:noProof/>
                <w:webHidden/>
              </w:rPr>
              <w:fldChar w:fldCharType="end"/>
            </w:r>
          </w:hyperlink>
        </w:p>
        <w:p w:rsidR="00943165" w:rsidRDefault="00535CEB">
          <w:pPr>
            <w:pStyle w:val="TOC3"/>
            <w:rPr>
              <w:rFonts w:eastAsiaTheme="minorEastAsia"/>
              <w:noProof/>
              <w:lang w:val="en-US"/>
            </w:rPr>
          </w:pPr>
          <w:hyperlink w:anchor="_Toc534882025" w:history="1">
            <w:r w:rsidR="00943165" w:rsidRPr="002562DF">
              <w:rPr>
                <w:rStyle w:val="Hyperlink"/>
                <w:rFonts w:ascii="Perpetua" w:hAnsi="Perpetua"/>
                <w:noProof/>
              </w:rPr>
              <w:t>6.1.</w:t>
            </w:r>
            <w:r w:rsidR="00943165">
              <w:rPr>
                <w:rFonts w:eastAsiaTheme="minorEastAsia"/>
                <w:noProof/>
                <w:lang w:val="en-US"/>
              </w:rPr>
              <w:tab/>
            </w:r>
            <w:r w:rsidR="00943165" w:rsidRPr="002562DF">
              <w:rPr>
                <w:rStyle w:val="Hyperlink"/>
                <w:rFonts w:ascii="Perpetua" w:hAnsi="Perpetua"/>
                <w:noProof/>
              </w:rPr>
              <w:t>Meeting of regional deposit insurers</w:t>
            </w:r>
            <w:r w:rsidR="00943165">
              <w:rPr>
                <w:noProof/>
                <w:webHidden/>
              </w:rPr>
              <w:tab/>
            </w:r>
            <w:r w:rsidR="005821B7">
              <w:rPr>
                <w:noProof/>
                <w:webHidden/>
              </w:rPr>
              <w:fldChar w:fldCharType="begin"/>
            </w:r>
            <w:r w:rsidR="00943165">
              <w:rPr>
                <w:noProof/>
                <w:webHidden/>
              </w:rPr>
              <w:instrText xml:space="preserve"> PAGEREF _Toc534882025 \h </w:instrText>
            </w:r>
            <w:r w:rsidR="005821B7">
              <w:rPr>
                <w:noProof/>
                <w:webHidden/>
              </w:rPr>
            </w:r>
            <w:r w:rsidR="005821B7">
              <w:rPr>
                <w:noProof/>
                <w:webHidden/>
              </w:rPr>
              <w:fldChar w:fldCharType="separate"/>
            </w:r>
            <w:r w:rsidR="00943165">
              <w:rPr>
                <w:noProof/>
                <w:webHidden/>
              </w:rPr>
              <w:t>44</w:t>
            </w:r>
            <w:r w:rsidR="005821B7">
              <w:rPr>
                <w:noProof/>
                <w:webHidden/>
              </w:rPr>
              <w:fldChar w:fldCharType="end"/>
            </w:r>
          </w:hyperlink>
        </w:p>
        <w:p w:rsidR="00943165" w:rsidRDefault="00535CEB">
          <w:pPr>
            <w:pStyle w:val="TOC1"/>
            <w:tabs>
              <w:tab w:val="right" w:leader="dot" w:pos="14537"/>
            </w:tabs>
            <w:rPr>
              <w:rFonts w:eastAsiaTheme="minorEastAsia"/>
              <w:noProof/>
              <w:lang w:val="en-US"/>
            </w:rPr>
          </w:pPr>
          <w:hyperlink w:anchor="_Toc534882026" w:history="1">
            <w:r w:rsidR="00943165" w:rsidRPr="002562DF">
              <w:rPr>
                <w:rStyle w:val="Hyperlink"/>
                <w:rFonts w:ascii="Perpetua" w:hAnsi="Perpetua"/>
                <w:b/>
                <w:smallCaps/>
                <w:noProof/>
              </w:rPr>
              <w:t>Section 5</w:t>
            </w:r>
            <w:r w:rsidR="00943165" w:rsidRPr="002562DF">
              <w:rPr>
                <w:rStyle w:val="Hyperlink"/>
                <w:rFonts w:ascii="Perpetua" w:hAnsi="Perpetua"/>
                <w:b/>
                <w:noProof/>
              </w:rPr>
              <w:t xml:space="preserve"> – </w:t>
            </w:r>
            <w:r w:rsidR="00943165" w:rsidRPr="002562DF">
              <w:rPr>
                <w:rStyle w:val="Hyperlink"/>
                <w:rFonts w:ascii="Perpetua" w:hAnsi="Perpetua"/>
                <w:b/>
                <w:smallCaps/>
                <w:noProof/>
              </w:rPr>
              <w:t>Good governance</w:t>
            </w:r>
            <w:r w:rsidR="00943165">
              <w:rPr>
                <w:noProof/>
                <w:webHidden/>
              </w:rPr>
              <w:tab/>
            </w:r>
            <w:r w:rsidR="005821B7">
              <w:rPr>
                <w:noProof/>
                <w:webHidden/>
              </w:rPr>
              <w:fldChar w:fldCharType="begin"/>
            </w:r>
            <w:r w:rsidR="00943165">
              <w:rPr>
                <w:noProof/>
                <w:webHidden/>
              </w:rPr>
              <w:instrText xml:space="preserve"> PAGEREF _Toc534882026 \h </w:instrText>
            </w:r>
            <w:r w:rsidR="005821B7">
              <w:rPr>
                <w:noProof/>
                <w:webHidden/>
              </w:rPr>
            </w:r>
            <w:r w:rsidR="005821B7">
              <w:rPr>
                <w:noProof/>
                <w:webHidden/>
              </w:rPr>
              <w:fldChar w:fldCharType="separate"/>
            </w:r>
            <w:r w:rsidR="00943165">
              <w:rPr>
                <w:noProof/>
                <w:webHidden/>
              </w:rPr>
              <w:t>47</w:t>
            </w:r>
            <w:r w:rsidR="005821B7">
              <w:rPr>
                <w:noProof/>
                <w:webHidden/>
              </w:rPr>
              <w:fldChar w:fldCharType="end"/>
            </w:r>
          </w:hyperlink>
        </w:p>
        <w:p w:rsidR="00943165" w:rsidRDefault="00535CEB">
          <w:pPr>
            <w:pStyle w:val="TOC2"/>
            <w:rPr>
              <w:rFonts w:eastAsiaTheme="minorEastAsia"/>
              <w:noProof/>
              <w:lang w:val="en-US"/>
            </w:rPr>
          </w:pPr>
          <w:hyperlink w:anchor="_Toc534882027" w:history="1">
            <w:r w:rsidR="00943165" w:rsidRPr="002562DF">
              <w:rPr>
                <w:rStyle w:val="Hyperlink"/>
                <w:rFonts w:ascii="Perpetua" w:hAnsi="Perpetua"/>
                <w:b/>
                <w:noProof/>
              </w:rPr>
              <w:t>5.1.</w:t>
            </w:r>
            <w:r w:rsidR="00943165">
              <w:rPr>
                <w:rFonts w:eastAsiaTheme="minorEastAsia"/>
                <w:noProof/>
                <w:lang w:val="en-US"/>
              </w:rPr>
              <w:tab/>
            </w:r>
            <w:r w:rsidR="00943165" w:rsidRPr="002562DF">
              <w:rPr>
                <w:rStyle w:val="Hyperlink"/>
                <w:rFonts w:ascii="Perpetua" w:hAnsi="Perpetua"/>
                <w:b/>
                <w:noProof/>
              </w:rPr>
              <w:t>Board of Directors</w:t>
            </w:r>
            <w:r w:rsidR="00943165">
              <w:rPr>
                <w:noProof/>
                <w:webHidden/>
              </w:rPr>
              <w:tab/>
            </w:r>
            <w:r w:rsidR="005821B7">
              <w:rPr>
                <w:noProof/>
                <w:webHidden/>
              </w:rPr>
              <w:fldChar w:fldCharType="begin"/>
            </w:r>
            <w:r w:rsidR="00943165">
              <w:rPr>
                <w:noProof/>
                <w:webHidden/>
              </w:rPr>
              <w:instrText xml:space="preserve"> PAGEREF _Toc534882027 \h </w:instrText>
            </w:r>
            <w:r w:rsidR="005821B7">
              <w:rPr>
                <w:noProof/>
                <w:webHidden/>
              </w:rPr>
            </w:r>
            <w:r w:rsidR="005821B7">
              <w:rPr>
                <w:noProof/>
                <w:webHidden/>
              </w:rPr>
              <w:fldChar w:fldCharType="separate"/>
            </w:r>
            <w:r w:rsidR="00943165">
              <w:rPr>
                <w:noProof/>
                <w:webHidden/>
              </w:rPr>
              <w:t>47</w:t>
            </w:r>
            <w:r w:rsidR="005821B7">
              <w:rPr>
                <w:noProof/>
                <w:webHidden/>
              </w:rPr>
              <w:fldChar w:fldCharType="end"/>
            </w:r>
          </w:hyperlink>
        </w:p>
        <w:p w:rsidR="00943165" w:rsidRDefault="00535CEB">
          <w:pPr>
            <w:pStyle w:val="TOC2"/>
            <w:rPr>
              <w:rFonts w:eastAsiaTheme="minorEastAsia"/>
              <w:noProof/>
              <w:lang w:val="en-US"/>
            </w:rPr>
          </w:pPr>
          <w:hyperlink w:anchor="_Toc534882028" w:history="1">
            <w:r w:rsidR="00943165" w:rsidRPr="002562DF">
              <w:rPr>
                <w:rStyle w:val="Hyperlink"/>
                <w:rFonts w:ascii="Perpetua" w:hAnsi="Perpetua"/>
                <w:b/>
                <w:noProof/>
              </w:rPr>
              <w:t>5.2.</w:t>
            </w:r>
            <w:r w:rsidR="00943165">
              <w:rPr>
                <w:rFonts w:eastAsiaTheme="minorEastAsia"/>
                <w:noProof/>
                <w:lang w:val="en-US"/>
              </w:rPr>
              <w:tab/>
            </w:r>
            <w:r w:rsidR="00943165" w:rsidRPr="002562DF">
              <w:rPr>
                <w:rStyle w:val="Hyperlink"/>
                <w:rFonts w:ascii="Perpetua" w:hAnsi="Perpetua"/>
                <w:b/>
                <w:noProof/>
              </w:rPr>
              <w:t>Organizational Structure</w:t>
            </w:r>
            <w:r w:rsidR="00943165">
              <w:rPr>
                <w:noProof/>
                <w:webHidden/>
              </w:rPr>
              <w:tab/>
            </w:r>
            <w:r w:rsidR="005821B7">
              <w:rPr>
                <w:noProof/>
                <w:webHidden/>
              </w:rPr>
              <w:fldChar w:fldCharType="begin"/>
            </w:r>
            <w:r w:rsidR="00943165">
              <w:rPr>
                <w:noProof/>
                <w:webHidden/>
              </w:rPr>
              <w:instrText xml:space="preserve"> PAGEREF _Toc534882028 \h </w:instrText>
            </w:r>
            <w:r w:rsidR="005821B7">
              <w:rPr>
                <w:noProof/>
                <w:webHidden/>
              </w:rPr>
            </w:r>
            <w:r w:rsidR="005821B7">
              <w:rPr>
                <w:noProof/>
                <w:webHidden/>
              </w:rPr>
              <w:fldChar w:fldCharType="separate"/>
            </w:r>
            <w:r w:rsidR="00943165">
              <w:rPr>
                <w:noProof/>
                <w:webHidden/>
              </w:rPr>
              <w:t>48</w:t>
            </w:r>
            <w:r w:rsidR="005821B7">
              <w:rPr>
                <w:noProof/>
                <w:webHidden/>
              </w:rPr>
              <w:fldChar w:fldCharType="end"/>
            </w:r>
          </w:hyperlink>
        </w:p>
        <w:p w:rsidR="00943165" w:rsidRDefault="00535CEB">
          <w:pPr>
            <w:pStyle w:val="TOC3"/>
            <w:rPr>
              <w:rFonts w:eastAsiaTheme="minorEastAsia"/>
              <w:noProof/>
              <w:lang w:val="en-US"/>
            </w:rPr>
          </w:pPr>
          <w:hyperlink w:anchor="_Toc534882029" w:history="1">
            <w:r w:rsidR="00943165" w:rsidRPr="002562DF">
              <w:rPr>
                <w:rStyle w:val="Hyperlink"/>
                <w:rFonts w:ascii="Perpetua" w:hAnsi="Perpetua"/>
                <w:noProof/>
              </w:rPr>
              <w:t xml:space="preserve">5.2.1. </w:t>
            </w:r>
            <w:r w:rsidR="00943165" w:rsidRPr="002562DF">
              <w:rPr>
                <w:rStyle w:val="Hyperlink"/>
                <w:rFonts w:ascii="Perpetua" w:hAnsi="Perpetua"/>
                <w:noProof/>
                <w:lang w:val="en-US"/>
              </w:rPr>
              <w:t>Professional qualification and internal audit</w:t>
            </w:r>
            <w:r w:rsidR="00943165">
              <w:rPr>
                <w:noProof/>
                <w:webHidden/>
              </w:rPr>
              <w:tab/>
            </w:r>
            <w:r w:rsidR="005821B7">
              <w:rPr>
                <w:noProof/>
                <w:webHidden/>
              </w:rPr>
              <w:fldChar w:fldCharType="begin"/>
            </w:r>
            <w:r w:rsidR="00943165">
              <w:rPr>
                <w:noProof/>
                <w:webHidden/>
              </w:rPr>
              <w:instrText xml:space="preserve"> PAGEREF _Toc534882029 \h </w:instrText>
            </w:r>
            <w:r w:rsidR="005821B7">
              <w:rPr>
                <w:noProof/>
                <w:webHidden/>
              </w:rPr>
            </w:r>
            <w:r w:rsidR="005821B7">
              <w:rPr>
                <w:noProof/>
                <w:webHidden/>
              </w:rPr>
              <w:fldChar w:fldCharType="separate"/>
            </w:r>
            <w:r w:rsidR="00943165">
              <w:rPr>
                <w:noProof/>
                <w:webHidden/>
              </w:rPr>
              <w:t>49</w:t>
            </w:r>
            <w:r w:rsidR="005821B7">
              <w:rPr>
                <w:noProof/>
                <w:webHidden/>
              </w:rPr>
              <w:fldChar w:fldCharType="end"/>
            </w:r>
          </w:hyperlink>
        </w:p>
        <w:p w:rsidR="00943165" w:rsidRDefault="00535CEB">
          <w:pPr>
            <w:pStyle w:val="TOC1"/>
            <w:tabs>
              <w:tab w:val="right" w:leader="dot" w:pos="14537"/>
            </w:tabs>
            <w:rPr>
              <w:rFonts w:eastAsiaTheme="minorEastAsia"/>
              <w:noProof/>
              <w:lang w:val="en-US"/>
            </w:rPr>
          </w:pPr>
          <w:hyperlink w:anchor="_Toc534882030" w:history="1">
            <w:r w:rsidR="00943165" w:rsidRPr="002562DF">
              <w:rPr>
                <w:rStyle w:val="Hyperlink"/>
                <w:rFonts w:ascii="Perpetua" w:hAnsi="Perpetua"/>
                <w:b/>
                <w:smallCaps/>
                <w:noProof/>
              </w:rPr>
              <w:t>Section 6 - Annexes</w:t>
            </w:r>
            <w:r w:rsidR="00943165">
              <w:rPr>
                <w:noProof/>
                <w:webHidden/>
              </w:rPr>
              <w:tab/>
            </w:r>
            <w:r w:rsidR="005821B7">
              <w:rPr>
                <w:noProof/>
                <w:webHidden/>
              </w:rPr>
              <w:fldChar w:fldCharType="begin"/>
            </w:r>
            <w:r w:rsidR="00943165">
              <w:rPr>
                <w:noProof/>
                <w:webHidden/>
              </w:rPr>
              <w:instrText xml:space="preserve"> PAGEREF _Toc534882030 \h </w:instrText>
            </w:r>
            <w:r w:rsidR="005821B7">
              <w:rPr>
                <w:noProof/>
                <w:webHidden/>
              </w:rPr>
            </w:r>
            <w:r w:rsidR="005821B7">
              <w:rPr>
                <w:noProof/>
                <w:webHidden/>
              </w:rPr>
              <w:fldChar w:fldCharType="separate"/>
            </w:r>
            <w:r w:rsidR="00943165">
              <w:rPr>
                <w:noProof/>
                <w:webHidden/>
              </w:rPr>
              <w:t>51</w:t>
            </w:r>
            <w:r w:rsidR="005821B7">
              <w:rPr>
                <w:noProof/>
                <w:webHidden/>
              </w:rPr>
              <w:fldChar w:fldCharType="end"/>
            </w:r>
          </w:hyperlink>
        </w:p>
        <w:p w:rsidR="00943165" w:rsidRDefault="00535CEB">
          <w:pPr>
            <w:pStyle w:val="TOC2"/>
            <w:rPr>
              <w:rFonts w:eastAsiaTheme="minorEastAsia"/>
              <w:noProof/>
              <w:lang w:val="en-US"/>
            </w:rPr>
          </w:pPr>
          <w:hyperlink w:anchor="_Toc534882031" w:history="1">
            <w:r w:rsidR="00943165" w:rsidRPr="002562DF">
              <w:rPr>
                <w:rStyle w:val="Hyperlink"/>
                <w:rFonts w:ascii="Perpetua" w:hAnsi="Perpetua"/>
                <w:b/>
                <w:noProof/>
              </w:rPr>
              <w:t>Annex 1 – Recommendations and implementation level of the Resolution of the Albanian Parliament</w:t>
            </w:r>
            <w:r w:rsidR="00943165">
              <w:rPr>
                <w:noProof/>
                <w:webHidden/>
              </w:rPr>
              <w:tab/>
            </w:r>
            <w:r w:rsidR="005821B7">
              <w:rPr>
                <w:noProof/>
                <w:webHidden/>
              </w:rPr>
              <w:fldChar w:fldCharType="begin"/>
            </w:r>
            <w:r w:rsidR="00943165">
              <w:rPr>
                <w:noProof/>
                <w:webHidden/>
              </w:rPr>
              <w:instrText xml:space="preserve"> PAGEREF _Toc534882031 \h </w:instrText>
            </w:r>
            <w:r w:rsidR="005821B7">
              <w:rPr>
                <w:noProof/>
                <w:webHidden/>
              </w:rPr>
            </w:r>
            <w:r w:rsidR="005821B7">
              <w:rPr>
                <w:noProof/>
                <w:webHidden/>
              </w:rPr>
              <w:fldChar w:fldCharType="separate"/>
            </w:r>
            <w:r w:rsidR="00943165">
              <w:rPr>
                <w:noProof/>
                <w:webHidden/>
              </w:rPr>
              <w:t>51</w:t>
            </w:r>
            <w:r w:rsidR="005821B7">
              <w:rPr>
                <w:noProof/>
                <w:webHidden/>
              </w:rPr>
              <w:fldChar w:fldCharType="end"/>
            </w:r>
          </w:hyperlink>
        </w:p>
        <w:p w:rsidR="00943165" w:rsidRDefault="00535CEB">
          <w:pPr>
            <w:pStyle w:val="TOC2"/>
            <w:rPr>
              <w:rFonts w:eastAsiaTheme="minorEastAsia"/>
              <w:noProof/>
              <w:lang w:val="en-US"/>
            </w:rPr>
          </w:pPr>
          <w:hyperlink w:anchor="_Toc534882032" w:history="1">
            <w:r w:rsidR="00943165" w:rsidRPr="002562DF">
              <w:rPr>
                <w:rStyle w:val="Hyperlink"/>
                <w:rFonts w:ascii="Perpetua" w:hAnsi="Perpetua"/>
                <w:b/>
                <w:noProof/>
                <w:lang w:val="en-US"/>
              </w:rPr>
              <w:t>Annex 2 – Financial Statements</w:t>
            </w:r>
            <w:r w:rsidR="00943165">
              <w:rPr>
                <w:noProof/>
                <w:webHidden/>
              </w:rPr>
              <w:tab/>
            </w:r>
            <w:r w:rsidR="005821B7">
              <w:rPr>
                <w:noProof/>
                <w:webHidden/>
              </w:rPr>
              <w:fldChar w:fldCharType="begin"/>
            </w:r>
            <w:r w:rsidR="00943165">
              <w:rPr>
                <w:noProof/>
                <w:webHidden/>
              </w:rPr>
              <w:instrText xml:space="preserve"> PAGEREF _Toc534882032 \h </w:instrText>
            </w:r>
            <w:r w:rsidR="005821B7">
              <w:rPr>
                <w:noProof/>
                <w:webHidden/>
              </w:rPr>
            </w:r>
            <w:r w:rsidR="005821B7">
              <w:rPr>
                <w:noProof/>
                <w:webHidden/>
              </w:rPr>
              <w:fldChar w:fldCharType="separate"/>
            </w:r>
            <w:r w:rsidR="00943165">
              <w:rPr>
                <w:noProof/>
                <w:webHidden/>
              </w:rPr>
              <w:t>58</w:t>
            </w:r>
            <w:r w:rsidR="005821B7">
              <w:rPr>
                <w:noProof/>
                <w:webHidden/>
              </w:rPr>
              <w:fldChar w:fldCharType="end"/>
            </w:r>
          </w:hyperlink>
        </w:p>
        <w:p w:rsidR="00FD2946" w:rsidRPr="00264CAB" w:rsidRDefault="005821B7" w:rsidP="00905575">
          <w:pPr>
            <w:pStyle w:val="TOC2"/>
            <w:spacing w:line="240" w:lineRule="auto"/>
            <w:ind w:left="0"/>
            <w:rPr>
              <w:rFonts w:ascii="Perpetua" w:hAnsi="Perpetua"/>
              <w:sz w:val="23"/>
              <w:szCs w:val="23"/>
            </w:rPr>
            <w:sectPr w:rsidR="00FD2946" w:rsidRPr="00264CAB" w:rsidSect="00712214">
              <w:headerReference w:type="default" r:id="rId13"/>
              <w:footerReference w:type="default" r:id="rId14"/>
              <w:pgSz w:w="16838" w:h="11906" w:orient="landscape"/>
              <w:pgMar w:top="1440" w:right="851" w:bottom="1440" w:left="1440" w:header="708" w:footer="708" w:gutter="0"/>
              <w:cols w:space="708"/>
              <w:docGrid w:linePitch="360"/>
            </w:sectPr>
          </w:pPr>
          <w:r w:rsidRPr="00264CAB">
            <w:rPr>
              <w:rFonts w:ascii="Perpetua" w:hAnsi="Perpetua"/>
              <w:b/>
              <w:bCs/>
              <w:sz w:val="23"/>
              <w:szCs w:val="23"/>
            </w:rPr>
            <w:fldChar w:fldCharType="end"/>
          </w:r>
        </w:p>
      </w:sdtContent>
    </w:sdt>
    <w:p w:rsidR="00BB40AE" w:rsidRPr="00264CAB" w:rsidRDefault="00BB40AE" w:rsidP="00BB40AE">
      <w:pPr>
        <w:pStyle w:val="Heading1"/>
        <w:spacing w:before="0" w:after="240"/>
        <w:jc w:val="both"/>
        <w:rPr>
          <w:rFonts w:ascii="Perpetua" w:hAnsi="Perpetua"/>
          <w:b/>
          <w:color w:val="auto"/>
          <w:sz w:val="30"/>
          <w:szCs w:val="30"/>
        </w:rPr>
      </w:pPr>
      <w:bookmarkStart w:id="24" w:name="_Toc534881996"/>
      <w:r w:rsidRPr="00264CAB">
        <w:rPr>
          <w:rFonts w:ascii="Perpetua" w:hAnsi="Perpetua"/>
          <w:b/>
          <w:smallCaps/>
          <w:color w:val="auto"/>
          <w:sz w:val="30"/>
          <w:szCs w:val="30"/>
        </w:rPr>
        <w:lastRenderedPageBreak/>
        <w:t>Se</w:t>
      </w:r>
      <w:r w:rsidR="0075151A">
        <w:rPr>
          <w:rFonts w:ascii="Perpetua" w:hAnsi="Perpetua"/>
          <w:b/>
          <w:smallCaps/>
          <w:color w:val="auto"/>
          <w:sz w:val="30"/>
          <w:szCs w:val="30"/>
        </w:rPr>
        <w:t>ct</w:t>
      </w:r>
      <w:r w:rsidRPr="00264CAB">
        <w:rPr>
          <w:rFonts w:ascii="Perpetua" w:hAnsi="Perpetua"/>
          <w:b/>
          <w:smallCaps/>
          <w:color w:val="auto"/>
          <w:sz w:val="30"/>
          <w:szCs w:val="30"/>
        </w:rPr>
        <w:t xml:space="preserve">ion 1 - </w:t>
      </w:r>
      <w:r w:rsidR="0075151A">
        <w:rPr>
          <w:rFonts w:ascii="Perpetua" w:hAnsi="Perpetua"/>
          <w:b/>
          <w:smallCaps/>
          <w:color w:val="auto"/>
          <w:sz w:val="30"/>
          <w:szCs w:val="30"/>
        </w:rPr>
        <w:t>Introduction</w:t>
      </w:r>
      <w:bookmarkEnd w:id="24"/>
    </w:p>
    <w:p w:rsidR="003314A6" w:rsidRPr="00264CAB" w:rsidRDefault="00BB40AE" w:rsidP="00A2171A">
      <w:pPr>
        <w:pStyle w:val="Heading2"/>
        <w:numPr>
          <w:ilvl w:val="0"/>
          <w:numId w:val="1"/>
        </w:numPr>
        <w:spacing w:line="360" w:lineRule="auto"/>
        <w:ind w:left="426" w:hanging="426"/>
        <w:jc w:val="both"/>
        <w:rPr>
          <w:rFonts w:ascii="Perpetua" w:hAnsi="Perpetua"/>
        </w:rPr>
      </w:pPr>
      <w:bookmarkStart w:id="25" w:name="_Toc534881997"/>
      <w:r w:rsidRPr="00264CAB">
        <w:rPr>
          <w:rFonts w:ascii="Perpetua" w:hAnsi="Perpetua"/>
          <w:b/>
          <w:color w:val="auto"/>
          <w:sz w:val="28"/>
        </w:rPr>
        <w:t>Mes</w:t>
      </w:r>
      <w:r w:rsidR="0075151A">
        <w:rPr>
          <w:rFonts w:ascii="Perpetua" w:hAnsi="Perpetua"/>
          <w:b/>
          <w:color w:val="auto"/>
          <w:sz w:val="28"/>
        </w:rPr>
        <w:t>s</w:t>
      </w:r>
      <w:r w:rsidRPr="00264CAB">
        <w:rPr>
          <w:rFonts w:ascii="Perpetua" w:hAnsi="Perpetua"/>
          <w:b/>
          <w:color w:val="auto"/>
          <w:sz w:val="28"/>
        </w:rPr>
        <w:t>a</w:t>
      </w:r>
      <w:r w:rsidR="0075151A">
        <w:rPr>
          <w:rFonts w:ascii="Perpetua" w:hAnsi="Perpetua"/>
          <w:b/>
          <w:color w:val="auto"/>
          <w:sz w:val="28"/>
        </w:rPr>
        <w:t xml:space="preserve">ge of the Chairman of the </w:t>
      </w:r>
      <w:r w:rsidR="006C7D94">
        <w:rPr>
          <w:rFonts w:ascii="Perpetua" w:hAnsi="Perpetua"/>
          <w:b/>
          <w:color w:val="auto"/>
          <w:sz w:val="28"/>
        </w:rPr>
        <w:t>Board</w:t>
      </w:r>
      <w:r w:rsidR="00661608">
        <w:rPr>
          <w:rFonts w:ascii="Perpetua" w:hAnsi="Perpetua"/>
          <w:b/>
          <w:color w:val="auto"/>
          <w:sz w:val="28"/>
        </w:rPr>
        <w:t xml:space="preserve"> </w:t>
      </w:r>
      <w:r w:rsidRPr="00264CAB">
        <w:rPr>
          <w:rFonts w:ascii="Perpetua" w:hAnsi="Perpetua"/>
          <w:b/>
          <w:color w:val="auto"/>
          <w:sz w:val="28"/>
        </w:rPr>
        <w:t>/</w:t>
      </w:r>
      <w:r w:rsidR="0075151A">
        <w:rPr>
          <w:rFonts w:ascii="Perpetua" w:hAnsi="Perpetua"/>
          <w:b/>
          <w:color w:val="auto"/>
          <w:sz w:val="28"/>
        </w:rPr>
        <w:t>General Director</w:t>
      </w:r>
      <w:bookmarkEnd w:id="25"/>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Dear readers,</w:t>
      </w:r>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We are pleased to report </w:t>
      </w:r>
      <w:r w:rsidR="0075151A">
        <w:rPr>
          <w:rFonts w:ascii="Perpetua" w:hAnsi="Perpetua"/>
          <w:sz w:val="26"/>
          <w:szCs w:val="26"/>
        </w:rPr>
        <w:t xml:space="preserve">on </w:t>
      </w:r>
      <w:r w:rsidRPr="00264CAB">
        <w:rPr>
          <w:rFonts w:ascii="Perpetua" w:hAnsi="Perpetua"/>
          <w:sz w:val="26"/>
          <w:szCs w:val="26"/>
        </w:rPr>
        <w:t xml:space="preserve">another good year </w:t>
      </w:r>
      <w:r w:rsidR="0075151A">
        <w:rPr>
          <w:rFonts w:ascii="Perpetua" w:hAnsi="Perpetua"/>
          <w:sz w:val="26"/>
          <w:szCs w:val="26"/>
        </w:rPr>
        <w:t>of</w:t>
      </w:r>
      <w:r w:rsidRPr="00264CAB">
        <w:rPr>
          <w:rFonts w:ascii="Perpetua" w:hAnsi="Perpetua"/>
          <w:sz w:val="26"/>
          <w:szCs w:val="26"/>
        </w:rPr>
        <w:t xml:space="preserve"> progress of the Deposit Insurance Agency as we continue to reinforce good governance and readiness to fulfil our legal duties.</w:t>
      </w:r>
    </w:p>
    <w:p w:rsidR="00BB51DE" w:rsidRPr="00264CAB" w:rsidRDefault="0075151A" w:rsidP="00BB51DE">
      <w:pPr>
        <w:spacing w:line="360" w:lineRule="auto"/>
        <w:jc w:val="both"/>
        <w:rPr>
          <w:rFonts w:ascii="Perpetua" w:hAnsi="Perpetua"/>
          <w:sz w:val="26"/>
          <w:szCs w:val="26"/>
        </w:rPr>
      </w:pPr>
      <w:r>
        <w:rPr>
          <w:rFonts w:ascii="Perpetua" w:hAnsi="Perpetua"/>
          <w:sz w:val="26"/>
          <w:szCs w:val="26"/>
        </w:rPr>
        <w:t xml:space="preserve">As in </w:t>
      </w:r>
      <w:r w:rsidR="00512008">
        <w:rPr>
          <w:rFonts w:ascii="Perpetua" w:hAnsi="Perpetua"/>
          <w:sz w:val="26"/>
          <w:szCs w:val="26"/>
        </w:rPr>
        <w:t xml:space="preserve">the </w:t>
      </w:r>
      <w:r>
        <w:rPr>
          <w:rFonts w:ascii="Perpetua" w:hAnsi="Perpetua"/>
          <w:sz w:val="26"/>
          <w:szCs w:val="26"/>
        </w:rPr>
        <w:t>previous years, we can</w:t>
      </w:r>
      <w:r w:rsidR="00BB51DE" w:rsidRPr="00264CAB">
        <w:rPr>
          <w:rFonts w:ascii="Perpetua" w:hAnsi="Perpetua"/>
          <w:sz w:val="26"/>
          <w:szCs w:val="26"/>
        </w:rPr>
        <w:t xml:space="preserve">not fail to </w:t>
      </w:r>
      <w:r>
        <w:rPr>
          <w:rFonts w:ascii="Perpetua" w:hAnsi="Perpetua"/>
          <w:sz w:val="26"/>
          <w:szCs w:val="26"/>
        </w:rPr>
        <w:t>notice a</w:t>
      </w:r>
      <w:r w:rsidR="00BB51DE" w:rsidRPr="00264CAB">
        <w:rPr>
          <w:rFonts w:ascii="Perpetua" w:hAnsi="Perpetua"/>
          <w:sz w:val="26"/>
          <w:szCs w:val="26"/>
        </w:rPr>
        <w:t xml:space="preserve"> </w:t>
      </w:r>
      <w:r>
        <w:rPr>
          <w:rFonts w:ascii="Perpetua" w:hAnsi="Perpetua"/>
          <w:sz w:val="26"/>
          <w:szCs w:val="26"/>
        </w:rPr>
        <w:t xml:space="preserve">recurrence </w:t>
      </w:r>
      <w:r w:rsidR="00BB51DE" w:rsidRPr="00264CAB">
        <w:rPr>
          <w:rFonts w:ascii="Perpetua" w:hAnsi="Perpetua"/>
          <w:sz w:val="26"/>
          <w:szCs w:val="26"/>
        </w:rPr>
        <w:t xml:space="preserve">of the challenges that have accompanied us in our work. Despite ongoing efforts, we are aware that there is always room for improvement. That is why we are constantly trying to raise our standards in all directions, especially in </w:t>
      </w:r>
      <w:r>
        <w:rPr>
          <w:rFonts w:ascii="Perpetua" w:hAnsi="Perpetua"/>
          <w:sz w:val="26"/>
          <w:szCs w:val="26"/>
        </w:rPr>
        <w:t xml:space="preserve">being </w:t>
      </w:r>
      <w:r w:rsidR="00BB51DE" w:rsidRPr="00264CAB">
        <w:rPr>
          <w:rFonts w:ascii="Perpetua" w:hAnsi="Perpetua"/>
          <w:sz w:val="26"/>
          <w:szCs w:val="26"/>
        </w:rPr>
        <w:t xml:space="preserve">ready for the compensation of </w:t>
      </w:r>
      <w:r w:rsidR="00362F54">
        <w:rPr>
          <w:rFonts w:ascii="Perpetua" w:hAnsi="Perpetua"/>
          <w:sz w:val="26"/>
          <w:szCs w:val="26"/>
        </w:rPr>
        <w:t xml:space="preserve">insured </w:t>
      </w:r>
      <w:r w:rsidR="00BB51DE" w:rsidRPr="00264CAB">
        <w:rPr>
          <w:rFonts w:ascii="Perpetua" w:hAnsi="Perpetua"/>
          <w:sz w:val="26"/>
          <w:szCs w:val="26"/>
        </w:rPr>
        <w:t xml:space="preserve">deposits. As regulator and administrator of the deposit insurance scheme and at the same time </w:t>
      </w:r>
      <w:r w:rsidR="00362F54">
        <w:rPr>
          <w:rFonts w:ascii="Perpetua" w:hAnsi="Perpetua"/>
          <w:sz w:val="26"/>
          <w:szCs w:val="26"/>
        </w:rPr>
        <w:t xml:space="preserve">as </w:t>
      </w:r>
      <w:r w:rsidR="00BB51DE" w:rsidRPr="00264CAB">
        <w:rPr>
          <w:rFonts w:ascii="Perpetua" w:hAnsi="Perpetua"/>
          <w:sz w:val="26"/>
          <w:szCs w:val="26"/>
        </w:rPr>
        <w:t>member of the financial s</w:t>
      </w:r>
      <w:r w:rsidR="002908A9">
        <w:rPr>
          <w:rFonts w:ascii="Perpetua" w:hAnsi="Perpetua"/>
          <w:sz w:val="26"/>
          <w:szCs w:val="26"/>
        </w:rPr>
        <w:t xml:space="preserve">afety </w:t>
      </w:r>
      <w:r w:rsidR="00BB51DE" w:rsidRPr="00264CAB">
        <w:rPr>
          <w:rFonts w:ascii="Perpetua" w:hAnsi="Perpetua"/>
          <w:sz w:val="26"/>
          <w:szCs w:val="26"/>
        </w:rPr>
        <w:t xml:space="preserve">network, public confidence in the banking and financial system is key to our activity. We are </w:t>
      </w:r>
      <w:r w:rsidR="00362F54">
        <w:rPr>
          <w:rFonts w:ascii="Perpetua" w:hAnsi="Perpetua"/>
          <w:sz w:val="26"/>
          <w:szCs w:val="26"/>
        </w:rPr>
        <w:t xml:space="preserve">sure </w:t>
      </w:r>
      <w:r w:rsidR="00BB51DE" w:rsidRPr="00264CAB">
        <w:rPr>
          <w:rFonts w:ascii="Perpetua" w:hAnsi="Perpetua"/>
          <w:sz w:val="26"/>
          <w:szCs w:val="26"/>
        </w:rPr>
        <w:t xml:space="preserve">that the slightest decline in public confidence poses a risk to the </w:t>
      </w:r>
      <w:r w:rsidRPr="00264CAB">
        <w:rPr>
          <w:rFonts w:ascii="Perpetua" w:hAnsi="Perpetua"/>
          <w:sz w:val="26"/>
          <w:szCs w:val="26"/>
        </w:rPr>
        <w:t>fulfilment</w:t>
      </w:r>
      <w:r w:rsidR="00BB51DE" w:rsidRPr="00264CAB">
        <w:rPr>
          <w:rFonts w:ascii="Perpetua" w:hAnsi="Perpetua"/>
          <w:sz w:val="26"/>
          <w:szCs w:val="26"/>
        </w:rPr>
        <w:t xml:space="preserve"> of our mandate. For this </w:t>
      </w:r>
      <w:r w:rsidR="00BB51DE" w:rsidRPr="00264CAB">
        <w:rPr>
          <w:rFonts w:ascii="Perpetua" w:hAnsi="Perpetua"/>
          <w:sz w:val="26"/>
          <w:szCs w:val="26"/>
        </w:rPr>
        <w:t>reason, we are fully committed to being transparent, objective and responsible.</w:t>
      </w:r>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Over the years, we have worked on our operational readiness, creating systems, infrastructure</w:t>
      </w:r>
      <w:r w:rsidR="005E7389">
        <w:rPr>
          <w:rFonts w:ascii="Perpetua" w:hAnsi="Perpetua"/>
          <w:sz w:val="26"/>
          <w:szCs w:val="26"/>
        </w:rPr>
        <w:t>s</w:t>
      </w:r>
      <w:r w:rsidRPr="00264CAB">
        <w:rPr>
          <w:rFonts w:ascii="Perpetua" w:hAnsi="Perpetua"/>
          <w:sz w:val="26"/>
          <w:szCs w:val="26"/>
        </w:rPr>
        <w:t xml:space="preserve">, policies and processes that will allow us to be more effective in fulfilling our mandate. These projects </w:t>
      </w:r>
      <w:r w:rsidR="0075151A">
        <w:rPr>
          <w:rFonts w:ascii="Perpetua" w:hAnsi="Perpetua"/>
          <w:sz w:val="26"/>
          <w:szCs w:val="26"/>
        </w:rPr>
        <w:t xml:space="preserve">have </w:t>
      </w:r>
      <w:r w:rsidRPr="00264CAB">
        <w:rPr>
          <w:rFonts w:ascii="Perpetua" w:hAnsi="Perpetua"/>
          <w:sz w:val="26"/>
          <w:szCs w:val="26"/>
        </w:rPr>
        <w:t xml:space="preserve">also </w:t>
      </w:r>
      <w:r w:rsidR="0075151A">
        <w:rPr>
          <w:rFonts w:ascii="Perpetua" w:hAnsi="Perpetua"/>
          <w:sz w:val="26"/>
          <w:szCs w:val="26"/>
        </w:rPr>
        <w:t xml:space="preserve">been </w:t>
      </w:r>
      <w:r w:rsidRPr="00264CAB">
        <w:rPr>
          <w:rFonts w:ascii="Perpetua" w:hAnsi="Perpetua"/>
          <w:sz w:val="26"/>
          <w:szCs w:val="26"/>
        </w:rPr>
        <w:t xml:space="preserve">maximally </w:t>
      </w:r>
      <w:r w:rsidR="0075151A">
        <w:rPr>
          <w:rFonts w:ascii="Perpetua" w:hAnsi="Perpetua"/>
          <w:sz w:val="26"/>
          <w:szCs w:val="26"/>
        </w:rPr>
        <w:t xml:space="preserve">appraised with </w:t>
      </w:r>
      <w:r w:rsidR="005E7389">
        <w:rPr>
          <w:rFonts w:ascii="Perpetua" w:hAnsi="Perpetua"/>
          <w:sz w:val="26"/>
          <w:szCs w:val="26"/>
        </w:rPr>
        <w:t>a</w:t>
      </w:r>
      <w:r w:rsidR="008E2D8B">
        <w:rPr>
          <w:rFonts w:ascii="Perpetua" w:hAnsi="Perpetua"/>
          <w:sz w:val="26"/>
          <w:szCs w:val="26"/>
        </w:rPr>
        <w:t xml:space="preserve">n award </w:t>
      </w:r>
      <w:r w:rsidRPr="00264CAB">
        <w:rPr>
          <w:rFonts w:ascii="Perpetua" w:hAnsi="Perpetua"/>
          <w:sz w:val="26"/>
          <w:szCs w:val="26"/>
        </w:rPr>
        <w:t>for the best deposit insurance system</w:t>
      </w:r>
      <w:r w:rsidR="008E2D8B" w:rsidRPr="008E2D8B">
        <w:rPr>
          <w:rFonts w:ascii="Perpetua" w:hAnsi="Perpetua"/>
          <w:sz w:val="26"/>
          <w:szCs w:val="26"/>
        </w:rPr>
        <w:t xml:space="preserve"> </w:t>
      </w:r>
      <w:r w:rsidR="008E2D8B" w:rsidRPr="00264CAB">
        <w:rPr>
          <w:rFonts w:ascii="Perpetua" w:hAnsi="Perpetua"/>
          <w:sz w:val="26"/>
          <w:szCs w:val="26"/>
        </w:rPr>
        <w:t>improvements</w:t>
      </w:r>
      <w:r w:rsidRPr="00264CAB">
        <w:rPr>
          <w:rFonts w:ascii="Perpetua" w:hAnsi="Perpetua"/>
          <w:sz w:val="26"/>
          <w:szCs w:val="26"/>
        </w:rPr>
        <w:t xml:space="preserve"> </w:t>
      </w:r>
      <w:r w:rsidR="008E2D8B">
        <w:rPr>
          <w:rFonts w:ascii="Perpetua" w:hAnsi="Perpetua"/>
          <w:sz w:val="26"/>
          <w:szCs w:val="26"/>
        </w:rPr>
        <w:t xml:space="preserve">conferred </w:t>
      </w:r>
      <w:r w:rsidR="005E7389">
        <w:rPr>
          <w:rFonts w:ascii="Perpetua" w:hAnsi="Perpetua"/>
          <w:sz w:val="26"/>
          <w:szCs w:val="26"/>
        </w:rPr>
        <w:t xml:space="preserve">to </w:t>
      </w:r>
      <w:r w:rsidR="005E7389" w:rsidRPr="00264CAB">
        <w:rPr>
          <w:rFonts w:ascii="Perpetua" w:hAnsi="Perpetua"/>
          <w:sz w:val="26"/>
          <w:szCs w:val="26"/>
        </w:rPr>
        <w:t>the Agency</w:t>
      </w:r>
      <w:r w:rsidR="0075151A">
        <w:rPr>
          <w:rFonts w:ascii="Perpetua" w:hAnsi="Perpetua"/>
          <w:sz w:val="26"/>
          <w:szCs w:val="26"/>
        </w:rPr>
        <w:t xml:space="preserve"> </w:t>
      </w:r>
      <w:r w:rsidRPr="00264CAB">
        <w:rPr>
          <w:rFonts w:ascii="Perpetua" w:hAnsi="Perpetua"/>
          <w:sz w:val="26"/>
          <w:szCs w:val="26"/>
        </w:rPr>
        <w:t>by the International Association of Deposit Insurers (IADI).</w:t>
      </w:r>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We continually monitor and assess risks in our operational environment </w:t>
      </w:r>
      <w:r w:rsidR="00592717">
        <w:rPr>
          <w:rFonts w:ascii="Perpetua" w:hAnsi="Perpetua"/>
          <w:sz w:val="26"/>
          <w:szCs w:val="26"/>
        </w:rPr>
        <w:t xml:space="preserve">in order </w:t>
      </w:r>
      <w:r w:rsidRPr="00264CAB">
        <w:rPr>
          <w:rFonts w:ascii="Perpetua" w:hAnsi="Perpetua"/>
          <w:sz w:val="26"/>
          <w:szCs w:val="26"/>
        </w:rPr>
        <w:t>to be confident in preparing to compensate depositors in</w:t>
      </w:r>
      <w:r w:rsidR="00592717">
        <w:rPr>
          <w:rFonts w:ascii="Perpetua" w:hAnsi="Perpetua"/>
          <w:sz w:val="26"/>
          <w:szCs w:val="26"/>
        </w:rPr>
        <w:t xml:space="preserve"> case of an</w:t>
      </w:r>
      <w:r w:rsidR="00592717" w:rsidRPr="00592717">
        <w:rPr>
          <w:rFonts w:ascii="Perpetua" w:hAnsi="Perpetua"/>
          <w:sz w:val="26"/>
          <w:szCs w:val="26"/>
        </w:rPr>
        <w:t xml:space="preserve"> </w:t>
      </w:r>
      <w:r w:rsidR="00592717" w:rsidRPr="00264CAB">
        <w:rPr>
          <w:rFonts w:ascii="Perpetua" w:hAnsi="Perpetua"/>
          <w:sz w:val="26"/>
          <w:szCs w:val="26"/>
        </w:rPr>
        <w:t>insurance</w:t>
      </w:r>
      <w:r w:rsidR="00592717">
        <w:rPr>
          <w:rFonts w:ascii="Perpetua" w:hAnsi="Perpetua"/>
          <w:sz w:val="26"/>
          <w:szCs w:val="26"/>
        </w:rPr>
        <w:t xml:space="preserve"> </w:t>
      </w:r>
      <w:r w:rsidRPr="00264CAB">
        <w:rPr>
          <w:rFonts w:ascii="Perpetua" w:hAnsi="Perpetua"/>
          <w:sz w:val="26"/>
          <w:szCs w:val="26"/>
        </w:rPr>
        <w:t xml:space="preserve">event </w:t>
      </w:r>
      <w:r w:rsidR="008E2D8B">
        <w:rPr>
          <w:rFonts w:ascii="Perpetua" w:hAnsi="Perpetua"/>
          <w:sz w:val="26"/>
          <w:szCs w:val="26"/>
        </w:rPr>
        <w:t xml:space="preserve">in </w:t>
      </w:r>
      <w:r w:rsidRPr="00264CAB">
        <w:rPr>
          <w:rFonts w:ascii="Perpetua" w:hAnsi="Perpetua"/>
          <w:sz w:val="26"/>
          <w:szCs w:val="26"/>
        </w:rPr>
        <w:t>banking or non-bank</w:t>
      </w:r>
      <w:r w:rsidR="00592717">
        <w:rPr>
          <w:rFonts w:ascii="Perpetua" w:hAnsi="Perpetua"/>
          <w:sz w:val="26"/>
          <w:szCs w:val="26"/>
        </w:rPr>
        <w:t>ing</w:t>
      </w:r>
      <w:r w:rsidRPr="00264CAB">
        <w:rPr>
          <w:rFonts w:ascii="Perpetua" w:hAnsi="Perpetua"/>
          <w:sz w:val="26"/>
          <w:szCs w:val="26"/>
        </w:rPr>
        <w:t xml:space="preserve"> institution</w:t>
      </w:r>
      <w:r w:rsidR="008E2D8B">
        <w:rPr>
          <w:rFonts w:ascii="Perpetua" w:hAnsi="Perpetua"/>
          <w:sz w:val="26"/>
          <w:szCs w:val="26"/>
        </w:rPr>
        <w:t>s</w:t>
      </w:r>
      <w:r w:rsidR="00592717">
        <w:rPr>
          <w:rFonts w:ascii="Perpetua" w:hAnsi="Perpetua"/>
          <w:sz w:val="26"/>
          <w:szCs w:val="26"/>
        </w:rPr>
        <w:t>,</w:t>
      </w:r>
      <w:r w:rsidRPr="00264CAB">
        <w:rPr>
          <w:rFonts w:ascii="Perpetua" w:hAnsi="Perpetua"/>
          <w:sz w:val="26"/>
          <w:szCs w:val="26"/>
        </w:rPr>
        <w:t xml:space="preserve"> member</w:t>
      </w:r>
      <w:r w:rsidR="008E2D8B">
        <w:rPr>
          <w:rFonts w:ascii="Perpetua" w:hAnsi="Perpetua"/>
          <w:sz w:val="26"/>
          <w:szCs w:val="26"/>
        </w:rPr>
        <w:t>s</w:t>
      </w:r>
      <w:r w:rsidRPr="00264CAB">
        <w:rPr>
          <w:rFonts w:ascii="Perpetua" w:hAnsi="Perpetua"/>
          <w:sz w:val="26"/>
          <w:szCs w:val="26"/>
        </w:rPr>
        <w:t xml:space="preserve"> of the deposit insurance scheme. An</w:t>
      </w:r>
      <w:r w:rsidR="00512008">
        <w:rPr>
          <w:rFonts w:ascii="Perpetua" w:hAnsi="Perpetua"/>
          <w:sz w:val="26"/>
          <w:szCs w:val="26"/>
        </w:rPr>
        <w:t>other</w:t>
      </w:r>
      <w:r w:rsidRPr="00264CAB">
        <w:rPr>
          <w:rFonts w:ascii="Perpetua" w:hAnsi="Perpetua"/>
          <w:sz w:val="26"/>
          <w:szCs w:val="26"/>
        </w:rPr>
        <w:t xml:space="preserve"> important link in this process is the </w:t>
      </w:r>
      <w:r w:rsidR="008E2D8B">
        <w:rPr>
          <w:rFonts w:ascii="Perpetua" w:hAnsi="Perpetua"/>
          <w:sz w:val="26"/>
          <w:szCs w:val="26"/>
        </w:rPr>
        <w:t>A</w:t>
      </w:r>
      <w:r w:rsidRPr="00264CAB">
        <w:rPr>
          <w:rFonts w:ascii="Perpetua" w:hAnsi="Perpetua"/>
          <w:sz w:val="26"/>
          <w:szCs w:val="26"/>
        </w:rPr>
        <w:t>gent</w:t>
      </w:r>
      <w:r w:rsidR="00592717" w:rsidRPr="00592717">
        <w:rPr>
          <w:rFonts w:ascii="Perpetua" w:hAnsi="Perpetua"/>
          <w:sz w:val="26"/>
          <w:szCs w:val="26"/>
        </w:rPr>
        <w:t xml:space="preserve"> </w:t>
      </w:r>
      <w:r w:rsidR="008E2D8B">
        <w:rPr>
          <w:rFonts w:ascii="Perpetua" w:hAnsi="Perpetua"/>
          <w:sz w:val="26"/>
          <w:szCs w:val="26"/>
        </w:rPr>
        <w:t>B</w:t>
      </w:r>
      <w:r w:rsidR="00592717" w:rsidRPr="00264CAB">
        <w:rPr>
          <w:rFonts w:ascii="Perpetua" w:hAnsi="Perpetua"/>
          <w:sz w:val="26"/>
          <w:szCs w:val="26"/>
        </w:rPr>
        <w:t>ank</w:t>
      </w:r>
      <w:r w:rsidRPr="00264CAB">
        <w:rPr>
          <w:rFonts w:ascii="Perpetua" w:hAnsi="Perpetua"/>
          <w:sz w:val="26"/>
          <w:szCs w:val="26"/>
        </w:rPr>
        <w:t xml:space="preserve"> </w:t>
      </w:r>
      <w:r w:rsidR="00592717" w:rsidRPr="00264CAB">
        <w:rPr>
          <w:rFonts w:ascii="Perpetua" w:hAnsi="Perpetua"/>
          <w:sz w:val="26"/>
          <w:szCs w:val="26"/>
        </w:rPr>
        <w:t>that</w:t>
      </w:r>
      <w:r w:rsidRPr="00264CAB">
        <w:rPr>
          <w:rFonts w:ascii="Perpetua" w:hAnsi="Perpetua"/>
          <w:sz w:val="26"/>
          <w:szCs w:val="26"/>
        </w:rPr>
        <w:t xml:space="preserve"> will be responsible for making payments to depositors in a compensation process on behalf of and </w:t>
      </w:r>
      <w:r w:rsidR="00592717">
        <w:rPr>
          <w:rFonts w:ascii="Perpetua" w:hAnsi="Perpetua"/>
          <w:sz w:val="26"/>
          <w:szCs w:val="26"/>
        </w:rPr>
        <w:t xml:space="preserve">for the account </w:t>
      </w:r>
      <w:r w:rsidRPr="00264CAB">
        <w:rPr>
          <w:rFonts w:ascii="Perpetua" w:hAnsi="Perpetua"/>
          <w:sz w:val="26"/>
          <w:szCs w:val="26"/>
        </w:rPr>
        <w:t>of the Agency. In this context, this year the Agency successfully developed and c</w:t>
      </w:r>
      <w:r w:rsidR="00592717">
        <w:rPr>
          <w:rFonts w:ascii="Perpetua" w:hAnsi="Perpetua"/>
          <w:sz w:val="26"/>
          <w:szCs w:val="26"/>
        </w:rPr>
        <w:t xml:space="preserve">oncluded </w:t>
      </w:r>
      <w:r w:rsidRPr="00264CAB">
        <w:rPr>
          <w:rFonts w:ascii="Perpetua" w:hAnsi="Perpetua"/>
          <w:sz w:val="26"/>
          <w:szCs w:val="26"/>
        </w:rPr>
        <w:lastRenderedPageBreak/>
        <w:t xml:space="preserve">the procedure for selecting three banks as its potential partners in carrying out </w:t>
      </w:r>
      <w:r w:rsidR="008E2D8B">
        <w:rPr>
          <w:rFonts w:ascii="Perpetua" w:hAnsi="Perpetua"/>
          <w:sz w:val="26"/>
          <w:szCs w:val="26"/>
        </w:rPr>
        <w:t>the</w:t>
      </w:r>
      <w:r w:rsidR="005A4BFE">
        <w:rPr>
          <w:rFonts w:ascii="Perpetua" w:hAnsi="Perpetua"/>
          <w:sz w:val="26"/>
          <w:szCs w:val="26"/>
        </w:rPr>
        <w:t xml:space="preserve"> </w:t>
      </w:r>
      <w:r w:rsidR="00592717" w:rsidRPr="00264CAB">
        <w:rPr>
          <w:rFonts w:ascii="Perpetua" w:hAnsi="Perpetua"/>
          <w:sz w:val="26"/>
          <w:szCs w:val="26"/>
        </w:rPr>
        <w:t>compensation</w:t>
      </w:r>
      <w:r w:rsidRPr="00264CAB">
        <w:rPr>
          <w:rFonts w:ascii="Perpetua" w:hAnsi="Perpetua"/>
          <w:sz w:val="26"/>
          <w:szCs w:val="26"/>
        </w:rPr>
        <w:t xml:space="preserve"> process.</w:t>
      </w:r>
    </w:p>
    <w:p w:rsidR="005E2E19"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To test our readiness, we </w:t>
      </w:r>
      <w:r w:rsidR="00592717">
        <w:rPr>
          <w:rFonts w:ascii="Perpetua" w:hAnsi="Perpetua"/>
          <w:sz w:val="26"/>
          <w:szCs w:val="26"/>
        </w:rPr>
        <w:t xml:space="preserve">conducted </w:t>
      </w:r>
      <w:r w:rsidRPr="00264CAB">
        <w:rPr>
          <w:rFonts w:ascii="Perpetua" w:hAnsi="Perpetua"/>
          <w:sz w:val="26"/>
          <w:szCs w:val="26"/>
        </w:rPr>
        <w:t xml:space="preserve">and plan to </w:t>
      </w:r>
      <w:r w:rsidR="00592717">
        <w:rPr>
          <w:rFonts w:ascii="Perpetua" w:hAnsi="Perpetua"/>
          <w:sz w:val="26"/>
          <w:szCs w:val="26"/>
        </w:rPr>
        <w:t xml:space="preserve">conduct </w:t>
      </w:r>
      <w:r w:rsidRPr="00264CAB">
        <w:rPr>
          <w:rFonts w:ascii="Perpetua" w:hAnsi="Perpetua"/>
          <w:sz w:val="26"/>
          <w:szCs w:val="26"/>
        </w:rPr>
        <w:t>in the future, simulation exercises f</w:t>
      </w:r>
      <w:r w:rsidR="008E2D8B">
        <w:rPr>
          <w:rFonts w:ascii="Perpetua" w:hAnsi="Perpetua"/>
          <w:sz w:val="26"/>
          <w:szCs w:val="26"/>
        </w:rPr>
        <w:t>or</w:t>
      </w:r>
      <w:r w:rsidRPr="00264CAB">
        <w:rPr>
          <w:rFonts w:ascii="Perpetua" w:hAnsi="Perpetua"/>
          <w:sz w:val="26"/>
          <w:szCs w:val="26"/>
        </w:rPr>
        <w:t xml:space="preserve"> a po</w:t>
      </w:r>
      <w:r w:rsidR="008E2D8B">
        <w:rPr>
          <w:rFonts w:ascii="Perpetua" w:hAnsi="Perpetua"/>
          <w:sz w:val="26"/>
          <w:szCs w:val="26"/>
        </w:rPr>
        <w:t xml:space="preserve">tential </w:t>
      </w:r>
      <w:r w:rsidRPr="00264CAB">
        <w:rPr>
          <w:rFonts w:ascii="Perpetua" w:hAnsi="Perpetua"/>
          <w:sz w:val="26"/>
          <w:szCs w:val="26"/>
        </w:rPr>
        <w:t xml:space="preserve">compensation process. In the </w:t>
      </w:r>
      <w:r w:rsidR="00592717">
        <w:rPr>
          <w:rFonts w:ascii="Perpetua" w:hAnsi="Perpetua"/>
          <w:sz w:val="26"/>
          <w:szCs w:val="26"/>
        </w:rPr>
        <w:t>past year</w:t>
      </w:r>
      <w:r w:rsidRPr="00264CAB">
        <w:rPr>
          <w:rFonts w:ascii="Perpetua" w:hAnsi="Perpetua"/>
          <w:sz w:val="26"/>
          <w:szCs w:val="26"/>
        </w:rPr>
        <w:t>, we conducted a simulation exercise in cooperat</w:t>
      </w:r>
      <w:r w:rsidR="005A4BFE">
        <w:rPr>
          <w:rFonts w:ascii="Perpetua" w:hAnsi="Perpetua"/>
          <w:sz w:val="26"/>
          <w:szCs w:val="26"/>
        </w:rPr>
        <w:t>ion with our Kosovo counterpart</w:t>
      </w:r>
      <w:r w:rsidRPr="00264CAB">
        <w:rPr>
          <w:rFonts w:ascii="Perpetua" w:hAnsi="Perpetua"/>
          <w:sz w:val="26"/>
          <w:szCs w:val="26"/>
        </w:rPr>
        <w:t>, the Deposit Insurance Fund</w:t>
      </w:r>
      <w:r w:rsidR="005A4BFE">
        <w:rPr>
          <w:rFonts w:ascii="Perpetua" w:hAnsi="Perpetua"/>
          <w:sz w:val="26"/>
          <w:szCs w:val="26"/>
        </w:rPr>
        <w:t xml:space="preserve"> of</w:t>
      </w:r>
      <w:r w:rsidRPr="00264CAB">
        <w:rPr>
          <w:rFonts w:ascii="Perpetua" w:hAnsi="Perpetua"/>
          <w:sz w:val="26"/>
          <w:szCs w:val="26"/>
        </w:rPr>
        <w:t xml:space="preserve"> </w:t>
      </w:r>
      <w:r w:rsidR="002908A9">
        <w:rPr>
          <w:rFonts w:ascii="Perpetua" w:hAnsi="Perpetua"/>
          <w:sz w:val="26"/>
          <w:szCs w:val="26"/>
        </w:rPr>
        <w:t xml:space="preserve">the Republic of </w:t>
      </w:r>
      <w:r w:rsidR="005A4BFE" w:rsidRPr="00264CAB">
        <w:rPr>
          <w:rFonts w:ascii="Perpetua" w:hAnsi="Perpetua"/>
          <w:sz w:val="26"/>
          <w:szCs w:val="26"/>
        </w:rPr>
        <w:t xml:space="preserve">Kosovo </w:t>
      </w:r>
      <w:r w:rsidRPr="00264CAB">
        <w:rPr>
          <w:rFonts w:ascii="Perpetua" w:hAnsi="Perpetua"/>
          <w:sz w:val="26"/>
          <w:szCs w:val="26"/>
        </w:rPr>
        <w:t>(</w:t>
      </w:r>
      <w:r w:rsidR="005A4BFE">
        <w:rPr>
          <w:rFonts w:ascii="Perpetua" w:hAnsi="Perpetua"/>
          <w:sz w:val="26"/>
          <w:szCs w:val="26"/>
        </w:rPr>
        <w:t>D</w:t>
      </w:r>
      <w:r w:rsidR="002908A9">
        <w:rPr>
          <w:rFonts w:ascii="Perpetua" w:hAnsi="Perpetua"/>
          <w:sz w:val="26"/>
          <w:szCs w:val="26"/>
        </w:rPr>
        <w:t>IF</w:t>
      </w:r>
      <w:r w:rsidRPr="00264CAB">
        <w:rPr>
          <w:rFonts w:ascii="Perpetua" w:hAnsi="Perpetua"/>
          <w:sz w:val="26"/>
          <w:szCs w:val="26"/>
        </w:rPr>
        <w:t xml:space="preserve">K), </w:t>
      </w:r>
      <w:r w:rsidR="00512008">
        <w:rPr>
          <w:rFonts w:ascii="Perpetua" w:hAnsi="Perpetua"/>
          <w:sz w:val="26"/>
          <w:szCs w:val="26"/>
        </w:rPr>
        <w:t xml:space="preserve">from </w:t>
      </w:r>
      <w:r w:rsidRPr="00264CAB">
        <w:rPr>
          <w:rFonts w:ascii="Perpetua" w:hAnsi="Perpetua"/>
          <w:sz w:val="26"/>
          <w:szCs w:val="26"/>
        </w:rPr>
        <w:t>which we dr</w:t>
      </w:r>
      <w:r w:rsidR="00512008">
        <w:rPr>
          <w:rFonts w:ascii="Perpetua" w:hAnsi="Perpetua"/>
          <w:sz w:val="26"/>
          <w:szCs w:val="26"/>
        </w:rPr>
        <w:t>e</w:t>
      </w:r>
      <w:r w:rsidRPr="00264CAB">
        <w:rPr>
          <w:rFonts w:ascii="Perpetua" w:hAnsi="Perpetua"/>
          <w:sz w:val="26"/>
          <w:szCs w:val="26"/>
        </w:rPr>
        <w:t xml:space="preserve">w important lessons. For this year we have planned a similar exercise, in which the hypothetical compensation process of a member bank of the scheme will be simulated. </w:t>
      </w:r>
      <w:r w:rsidR="00592717">
        <w:rPr>
          <w:rFonts w:ascii="Perpetua" w:hAnsi="Perpetua"/>
          <w:sz w:val="26"/>
          <w:szCs w:val="26"/>
        </w:rPr>
        <w:t>The e</w:t>
      </w:r>
      <w:r w:rsidRPr="00264CAB">
        <w:rPr>
          <w:rFonts w:ascii="Perpetua" w:hAnsi="Perpetua"/>
          <w:sz w:val="26"/>
          <w:szCs w:val="26"/>
        </w:rPr>
        <w:t xml:space="preserve">xercise will also include our </w:t>
      </w:r>
      <w:r w:rsidR="00592717">
        <w:rPr>
          <w:rFonts w:ascii="Perpetua" w:hAnsi="Perpetua"/>
          <w:sz w:val="26"/>
          <w:szCs w:val="26"/>
        </w:rPr>
        <w:t>agent</w:t>
      </w:r>
      <w:r w:rsidRPr="00264CAB">
        <w:rPr>
          <w:rFonts w:ascii="Perpetua" w:hAnsi="Perpetua"/>
          <w:sz w:val="26"/>
          <w:szCs w:val="26"/>
        </w:rPr>
        <w:t xml:space="preserve"> </w:t>
      </w:r>
      <w:r w:rsidR="00592717" w:rsidRPr="00264CAB">
        <w:rPr>
          <w:rFonts w:ascii="Perpetua" w:hAnsi="Perpetua"/>
          <w:sz w:val="26"/>
          <w:szCs w:val="26"/>
        </w:rPr>
        <w:t xml:space="preserve">banks </w:t>
      </w:r>
      <w:r w:rsidRPr="00264CAB">
        <w:rPr>
          <w:rFonts w:ascii="Perpetua" w:hAnsi="Perpetua"/>
          <w:sz w:val="26"/>
          <w:szCs w:val="26"/>
        </w:rPr>
        <w:t xml:space="preserve">selected </w:t>
      </w:r>
      <w:r w:rsidR="008E2D8B">
        <w:rPr>
          <w:rFonts w:ascii="Perpetua" w:hAnsi="Perpetua"/>
          <w:sz w:val="26"/>
          <w:szCs w:val="26"/>
        </w:rPr>
        <w:t>from</w:t>
      </w:r>
      <w:r w:rsidRPr="00264CAB">
        <w:rPr>
          <w:rFonts w:ascii="Perpetua" w:hAnsi="Perpetua"/>
          <w:sz w:val="26"/>
          <w:szCs w:val="26"/>
        </w:rPr>
        <w:t xml:space="preserve"> the preliminary list, which will also aim to prepare and test their </w:t>
      </w:r>
      <w:r w:rsidR="00592717">
        <w:rPr>
          <w:rFonts w:ascii="Perpetua" w:hAnsi="Perpetua"/>
          <w:sz w:val="26"/>
          <w:szCs w:val="26"/>
        </w:rPr>
        <w:t xml:space="preserve">capacities </w:t>
      </w:r>
      <w:r w:rsidRPr="00264CAB">
        <w:rPr>
          <w:rFonts w:ascii="Perpetua" w:hAnsi="Perpetua"/>
          <w:sz w:val="26"/>
          <w:szCs w:val="26"/>
        </w:rPr>
        <w:t>in case of such an event</w:t>
      </w:r>
      <w:r w:rsidR="005E2E19" w:rsidRPr="00264CAB">
        <w:rPr>
          <w:rFonts w:ascii="Perpetua" w:hAnsi="Perpetua"/>
          <w:sz w:val="26"/>
          <w:szCs w:val="26"/>
        </w:rPr>
        <w:t xml:space="preserve">. </w:t>
      </w:r>
    </w:p>
    <w:p w:rsidR="00BB51DE" w:rsidRPr="00264CAB" w:rsidRDefault="008E2D8B" w:rsidP="00BB51DE">
      <w:pPr>
        <w:spacing w:line="360" w:lineRule="auto"/>
        <w:jc w:val="both"/>
        <w:rPr>
          <w:rFonts w:ascii="Perpetua" w:hAnsi="Perpetua"/>
          <w:sz w:val="26"/>
          <w:szCs w:val="26"/>
        </w:rPr>
      </w:pPr>
      <w:r>
        <w:rPr>
          <w:rFonts w:ascii="Perpetua" w:hAnsi="Perpetua"/>
          <w:sz w:val="26"/>
          <w:szCs w:val="26"/>
        </w:rPr>
        <w:t xml:space="preserve">Year </w:t>
      </w:r>
      <w:r w:rsidR="00BB51DE" w:rsidRPr="00264CAB">
        <w:rPr>
          <w:rFonts w:ascii="Perpetua" w:hAnsi="Perpetua"/>
          <w:sz w:val="26"/>
          <w:szCs w:val="26"/>
        </w:rPr>
        <w:t xml:space="preserve">2017 marked the first accession of </w:t>
      </w:r>
      <w:r w:rsidR="00512008">
        <w:rPr>
          <w:rFonts w:ascii="Perpetua" w:hAnsi="Perpetua"/>
          <w:sz w:val="26"/>
          <w:szCs w:val="26"/>
        </w:rPr>
        <w:t xml:space="preserve">the </w:t>
      </w:r>
      <w:r>
        <w:rPr>
          <w:rFonts w:ascii="Perpetua" w:hAnsi="Perpetua"/>
          <w:sz w:val="26"/>
          <w:szCs w:val="26"/>
        </w:rPr>
        <w:t>S</w:t>
      </w:r>
      <w:r w:rsidR="00BB51DE" w:rsidRPr="00264CAB">
        <w:rPr>
          <w:rFonts w:ascii="Perpetua" w:hAnsi="Perpetua"/>
          <w:sz w:val="26"/>
          <w:szCs w:val="26"/>
        </w:rPr>
        <w:t xml:space="preserve">avings and </w:t>
      </w:r>
      <w:r>
        <w:rPr>
          <w:rFonts w:ascii="Perpetua" w:hAnsi="Perpetua"/>
          <w:sz w:val="26"/>
          <w:szCs w:val="26"/>
        </w:rPr>
        <w:t>C</w:t>
      </w:r>
      <w:r w:rsidR="002908A9">
        <w:rPr>
          <w:rFonts w:ascii="Perpetua" w:hAnsi="Perpetua"/>
          <w:sz w:val="26"/>
          <w:szCs w:val="26"/>
        </w:rPr>
        <w:t xml:space="preserve">redit </w:t>
      </w:r>
      <w:r>
        <w:rPr>
          <w:rFonts w:ascii="Perpetua" w:hAnsi="Perpetua"/>
          <w:sz w:val="26"/>
          <w:szCs w:val="26"/>
        </w:rPr>
        <w:t>A</w:t>
      </w:r>
      <w:r w:rsidR="00BB51DE" w:rsidRPr="00264CAB">
        <w:rPr>
          <w:rFonts w:ascii="Perpetua" w:hAnsi="Perpetua"/>
          <w:sz w:val="26"/>
          <w:szCs w:val="26"/>
        </w:rPr>
        <w:t xml:space="preserve">ssociations to the deposit insurance scheme, </w:t>
      </w:r>
      <w:r w:rsidR="00592717">
        <w:rPr>
          <w:rFonts w:ascii="Perpetua" w:hAnsi="Perpetua"/>
          <w:sz w:val="26"/>
          <w:szCs w:val="26"/>
        </w:rPr>
        <w:t xml:space="preserve">once </w:t>
      </w:r>
      <w:r w:rsidR="00592717" w:rsidRPr="00264CAB">
        <w:rPr>
          <w:rFonts w:ascii="Perpetua" w:hAnsi="Perpetua"/>
          <w:sz w:val="26"/>
          <w:szCs w:val="26"/>
        </w:rPr>
        <w:t xml:space="preserve">the latter </w:t>
      </w:r>
      <w:r w:rsidR="00BB51DE" w:rsidRPr="00264CAB">
        <w:rPr>
          <w:rFonts w:ascii="Perpetua" w:hAnsi="Perpetua"/>
          <w:sz w:val="26"/>
          <w:szCs w:val="26"/>
        </w:rPr>
        <w:t>fulfill</w:t>
      </w:r>
      <w:r w:rsidR="00592717">
        <w:rPr>
          <w:rFonts w:ascii="Perpetua" w:hAnsi="Perpetua"/>
          <w:sz w:val="26"/>
          <w:szCs w:val="26"/>
        </w:rPr>
        <w:t xml:space="preserve">ed the </w:t>
      </w:r>
      <w:r w:rsidR="00512008">
        <w:rPr>
          <w:rFonts w:ascii="Perpetua" w:hAnsi="Perpetua"/>
          <w:sz w:val="26"/>
          <w:szCs w:val="26"/>
        </w:rPr>
        <w:t>criteria</w:t>
      </w:r>
      <w:r w:rsidR="00592717">
        <w:rPr>
          <w:rFonts w:ascii="Perpetua" w:hAnsi="Perpetua"/>
          <w:sz w:val="26"/>
          <w:szCs w:val="26"/>
        </w:rPr>
        <w:t xml:space="preserve"> for membership</w:t>
      </w:r>
      <w:r w:rsidR="00BB51DE" w:rsidRPr="00264CAB">
        <w:rPr>
          <w:rFonts w:ascii="Perpetua" w:hAnsi="Perpetua"/>
          <w:sz w:val="26"/>
          <w:szCs w:val="26"/>
        </w:rPr>
        <w:t xml:space="preserve">. The expansion of the scheme with </w:t>
      </w:r>
      <w:r>
        <w:rPr>
          <w:rFonts w:ascii="Perpetua" w:hAnsi="Perpetua"/>
          <w:sz w:val="26"/>
          <w:szCs w:val="26"/>
        </w:rPr>
        <w:t xml:space="preserve">subjects </w:t>
      </w:r>
      <w:r w:rsidR="00BB51DE" w:rsidRPr="00264CAB">
        <w:rPr>
          <w:rFonts w:ascii="Perpetua" w:hAnsi="Perpetua"/>
          <w:sz w:val="26"/>
          <w:szCs w:val="26"/>
        </w:rPr>
        <w:t>f</w:t>
      </w:r>
      <w:r>
        <w:rPr>
          <w:rFonts w:ascii="Perpetua" w:hAnsi="Perpetua"/>
          <w:sz w:val="26"/>
          <w:szCs w:val="26"/>
        </w:rPr>
        <w:t>rom</w:t>
      </w:r>
      <w:r w:rsidR="00BB51DE" w:rsidRPr="00264CAB">
        <w:rPr>
          <w:rFonts w:ascii="Perpetua" w:hAnsi="Perpetua"/>
          <w:sz w:val="26"/>
          <w:szCs w:val="26"/>
        </w:rPr>
        <w:t xml:space="preserve"> the non-banking system is assessed as a positive </w:t>
      </w:r>
      <w:r w:rsidR="005A4BFE">
        <w:rPr>
          <w:rFonts w:ascii="Perpetua" w:hAnsi="Perpetua"/>
          <w:sz w:val="26"/>
          <w:szCs w:val="26"/>
        </w:rPr>
        <w:t xml:space="preserve">performance </w:t>
      </w:r>
      <w:r w:rsidR="00BB51DE" w:rsidRPr="00264CAB">
        <w:rPr>
          <w:rFonts w:ascii="Perpetua" w:hAnsi="Perpetua"/>
          <w:sz w:val="26"/>
          <w:szCs w:val="26"/>
        </w:rPr>
        <w:t xml:space="preserve">in terms of strengthening the financial stability in the </w:t>
      </w:r>
      <w:r w:rsidR="00BB51DE" w:rsidRPr="00264CAB">
        <w:rPr>
          <w:rFonts w:ascii="Perpetua" w:hAnsi="Perpetua"/>
          <w:sz w:val="26"/>
          <w:szCs w:val="26"/>
        </w:rPr>
        <w:t xml:space="preserve">country, as one of the main objectives of the scheme. Another step </w:t>
      </w:r>
      <w:r w:rsidR="00512008">
        <w:rPr>
          <w:rFonts w:ascii="Perpetua" w:hAnsi="Perpetua"/>
          <w:sz w:val="26"/>
          <w:szCs w:val="26"/>
        </w:rPr>
        <w:t>for</w:t>
      </w:r>
      <w:r w:rsidR="00BB51DE" w:rsidRPr="00264CAB">
        <w:rPr>
          <w:rFonts w:ascii="Perpetua" w:hAnsi="Perpetua"/>
          <w:sz w:val="26"/>
          <w:szCs w:val="26"/>
        </w:rPr>
        <w:t xml:space="preserve"> the </w:t>
      </w:r>
      <w:r w:rsidR="00002F8D" w:rsidRPr="00264CAB">
        <w:rPr>
          <w:rFonts w:ascii="Perpetua" w:hAnsi="Perpetua"/>
          <w:sz w:val="26"/>
          <w:szCs w:val="26"/>
        </w:rPr>
        <w:t>fulfilment</w:t>
      </w:r>
      <w:r w:rsidR="00BB51DE" w:rsidRPr="00264CAB">
        <w:rPr>
          <w:rFonts w:ascii="Perpetua" w:hAnsi="Perpetua"/>
          <w:sz w:val="26"/>
          <w:szCs w:val="26"/>
        </w:rPr>
        <w:t xml:space="preserve"> of this objective was the effective inclusion</w:t>
      </w:r>
      <w:r w:rsidR="00725BD5" w:rsidRPr="00725BD5">
        <w:rPr>
          <w:rFonts w:ascii="Perpetua" w:hAnsi="Perpetua"/>
          <w:sz w:val="26"/>
          <w:szCs w:val="26"/>
        </w:rPr>
        <w:t xml:space="preserve"> </w:t>
      </w:r>
      <w:r w:rsidR="00725BD5">
        <w:rPr>
          <w:rFonts w:ascii="Perpetua" w:hAnsi="Perpetua"/>
          <w:sz w:val="26"/>
          <w:szCs w:val="26"/>
        </w:rPr>
        <w:t xml:space="preserve">to </w:t>
      </w:r>
      <w:r w:rsidR="00725BD5" w:rsidRPr="00264CAB">
        <w:rPr>
          <w:rFonts w:ascii="Perpetua" w:hAnsi="Perpetua"/>
          <w:sz w:val="26"/>
          <w:szCs w:val="26"/>
        </w:rPr>
        <w:t>the deposit insurance scheme o</w:t>
      </w:r>
      <w:r w:rsidR="00725BD5">
        <w:rPr>
          <w:rFonts w:ascii="Perpetua" w:hAnsi="Perpetua"/>
          <w:sz w:val="26"/>
          <w:szCs w:val="26"/>
        </w:rPr>
        <w:t>f</w:t>
      </w:r>
      <w:r w:rsidR="00512008">
        <w:rPr>
          <w:rFonts w:ascii="Perpetua" w:hAnsi="Perpetua"/>
          <w:sz w:val="26"/>
          <w:szCs w:val="26"/>
        </w:rPr>
        <w:t xml:space="preserve"> the</w:t>
      </w:r>
      <w:r w:rsidR="00512008" w:rsidRPr="00512008">
        <w:rPr>
          <w:rFonts w:ascii="Perpetua" w:hAnsi="Perpetua"/>
          <w:sz w:val="26"/>
          <w:szCs w:val="26"/>
        </w:rPr>
        <w:t xml:space="preserve"> </w:t>
      </w:r>
      <w:r w:rsidR="00512008" w:rsidRPr="00264CAB">
        <w:rPr>
          <w:rFonts w:ascii="Perpetua" w:hAnsi="Perpetua"/>
          <w:sz w:val="26"/>
          <w:szCs w:val="26"/>
        </w:rPr>
        <w:t>deposits</w:t>
      </w:r>
      <w:r w:rsidR="00725BD5" w:rsidRPr="00264CAB">
        <w:rPr>
          <w:rFonts w:ascii="Perpetua" w:hAnsi="Perpetua"/>
          <w:sz w:val="26"/>
          <w:szCs w:val="26"/>
        </w:rPr>
        <w:t xml:space="preserve"> </w:t>
      </w:r>
      <w:r w:rsidR="00512008">
        <w:rPr>
          <w:rFonts w:ascii="Perpetua" w:hAnsi="Perpetua"/>
          <w:sz w:val="26"/>
          <w:szCs w:val="26"/>
        </w:rPr>
        <w:t xml:space="preserve">of </w:t>
      </w:r>
      <w:r w:rsidR="00725BD5" w:rsidRPr="00264CAB">
        <w:rPr>
          <w:rFonts w:ascii="Perpetua" w:hAnsi="Perpetua"/>
          <w:sz w:val="26"/>
          <w:szCs w:val="26"/>
        </w:rPr>
        <w:t>traders and companies</w:t>
      </w:r>
      <w:r w:rsidR="00725BD5">
        <w:rPr>
          <w:rFonts w:ascii="Perpetua" w:hAnsi="Perpetua"/>
          <w:sz w:val="26"/>
          <w:szCs w:val="26"/>
        </w:rPr>
        <w:t>,</w:t>
      </w:r>
      <w:r w:rsidR="00725BD5" w:rsidRPr="00725BD5">
        <w:rPr>
          <w:rFonts w:ascii="Perpetua" w:hAnsi="Perpetua"/>
          <w:sz w:val="26"/>
          <w:szCs w:val="26"/>
        </w:rPr>
        <w:t xml:space="preserve"> </w:t>
      </w:r>
      <w:r w:rsidR="00725BD5">
        <w:rPr>
          <w:rFonts w:ascii="Perpetua" w:hAnsi="Perpetua"/>
          <w:sz w:val="26"/>
          <w:szCs w:val="26"/>
        </w:rPr>
        <w:t>at t</w:t>
      </w:r>
      <w:r w:rsidR="00725BD5" w:rsidRPr="00264CAB">
        <w:rPr>
          <w:rFonts w:ascii="Perpetua" w:hAnsi="Perpetua"/>
          <w:sz w:val="26"/>
          <w:szCs w:val="26"/>
        </w:rPr>
        <w:t>he beginning of 2017,</w:t>
      </w:r>
      <w:r w:rsidR="00725BD5">
        <w:rPr>
          <w:rFonts w:ascii="Perpetua" w:hAnsi="Perpetua"/>
          <w:sz w:val="26"/>
          <w:szCs w:val="26"/>
        </w:rPr>
        <w:t xml:space="preserve"> in </w:t>
      </w:r>
      <w:r w:rsidR="00BB51DE" w:rsidRPr="00264CAB">
        <w:rPr>
          <w:rFonts w:ascii="Perpetua" w:hAnsi="Perpetua"/>
          <w:sz w:val="26"/>
          <w:szCs w:val="26"/>
        </w:rPr>
        <w:t>accordance with the legal provisions in force.</w:t>
      </w:r>
    </w:p>
    <w:p w:rsidR="00BB51DE" w:rsidRPr="00264CAB" w:rsidRDefault="002908A9" w:rsidP="00BB51DE">
      <w:pPr>
        <w:spacing w:line="360" w:lineRule="auto"/>
        <w:jc w:val="both"/>
        <w:rPr>
          <w:rFonts w:ascii="Perpetua" w:hAnsi="Perpetua"/>
          <w:sz w:val="26"/>
          <w:szCs w:val="26"/>
        </w:rPr>
      </w:pPr>
      <w:r>
        <w:rPr>
          <w:rFonts w:ascii="Perpetua" w:hAnsi="Perpetua"/>
          <w:sz w:val="26"/>
          <w:szCs w:val="26"/>
        </w:rPr>
        <w:t xml:space="preserve">Throughout </w:t>
      </w:r>
      <w:r w:rsidR="00BB51DE" w:rsidRPr="00264CAB">
        <w:rPr>
          <w:rFonts w:ascii="Perpetua" w:hAnsi="Perpetua"/>
          <w:sz w:val="26"/>
          <w:szCs w:val="26"/>
        </w:rPr>
        <w:t xml:space="preserve">2017, the Agency has also engaged in the </w:t>
      </w:r>
      <w:r w:rsidR="00002F8D" w:rsidRPr="00264CAB">
        <w:rPr>
          <w:rFonts w:ascii="Perpetua" w:hAnsi="Perpetua"/>
          <w:sz w:val="26"/>
          <w:szCs w:val="26"/>
        </w:rPr>
        <w:t>fulfilment</w:t>
      </w:r>
      <w:r w:rsidR="00BB51DE" w:rsidRPr="00264CAB">
        <w:rPr>
          <w:rFonts w:ascii="Perpetua" w:hAnsi="Perpetua"/>
          <w:sz w:val="26"/>
          <w:szCs w:val="26"/>
        </w:rPr>
        <w:t xml:space="preserve"> of the legal obligations </w:t>
      </w:r>
      <w:r w:rsidR="00740FEF">
        <w:rPr>
          <w:rFonts w:ascii="Perpetua" w:hAnsi="Perpetua"/>
          <w:sz w:val="26"/>
          <w:szCs w:val="26"/>
        </w:rPr>
        <w:t xml:space="preserve">stemming </w:t>
      </w:r>
      <w:r w:rsidR="00BB51DE" w:rsidRPr="00264CAB">
        <w:rPr>
          <w:rFonts w:ascii="Perpetua" w:hAnsi="Perpetua"/>
          <w:sz w:val="26"/>
          <w:szCs w:val="26"/>
        </w:rPr>
        <w:t xml:space="preserve">from the </w:t>
      </w:r>
      <w:r w:rsidR="00002F8D">
        <w:rPr>
          <w:rFonts w:ascii="Perpetua" w:hAnsi="Perpetua"/>
          <w:sz w:val="26"/>
          <w:szCs w:val="26"/>
        </w:rPr>
        <w:t>L</w:t>
      </w:r>
      <w:r w:rsidR="00BB51DE" w:rsidRPr="00264CAB">
        <w:rPr>
          <w:rFonts w:ascii="Perpetua" w:hAnsi="Perpetua"/>
          <w:sz w:val="26"/>
          <w:szCs w:val="26"/>
        </w:rPr>
        <w:t xml:space="preserve">aw "On </w:t>
      </w:r>
      <w:r w:rsidR="00002F8D">
        <w:rPr>
          <w:rFonts w:ascii="Perpetua" w:hAnsi="Perpetua"/>
          <w:sz w:val="26"/>
          <w:szCs w:val="26"/>
        </w:rPr>
        <w:t xml:space="preserve">the </w:t>
      </w:r>
      <w:r>
        <w:rPr>
          <w:rFonts w:ascii="Perpetua" w:hAnsi="Perpetua"/>
          <w:sz w:val="26"/>
          <w:szCs w:val="26"/>
        </w:rPr>
        <w:t>R</w:t>
      </w:r>
      <w:r w:rsidR="00BB51DE" w:rsidRPr="00264CAB">
        <w:rPr>
          <w:rFonts w:ascii="Perpetua" w:hAnsi="Perpetua"/>
          <w:sz w:val="26"/>
          <w:szCs w:val="26"/>
        </w:rPr>
        <w:t xml:space="preserve">ecovery and </w:t>
      </w:r>
      <w:r w:rsidR="00740FEF">
        <w:rPr>
          <w:rFonts w:ascii="Perpetua" w:hAnsi="Perpetua"/>
          <w:sz w:val="26"/>
          <w:szCs w:val="26"/>
        </w:rPr>
        <w:t xml:space="preserve">Resolution </w:t>
      </w:r>
      <w:r w:rsidR="00002F8D">
        <w:rPr>
          <w:rFonts w:ascii="Perpetua" w:hAnsi="Perpetua"/>
          <w:sz w:val="26"/>
          <w:szCs w:val="26"/>
        </w:rPr>
        <w:t>o</w:t>
      </w:r>
      <w:r w:rsidR="00740FEF">
        <w:rPr>
          <w:rFonts w:ascii="Perpetua" w:hAnsi="Perpetua"/>
          <w:sz w:val="26"/>
          <w:szCs w:val="26"/>
        </w:rPr>
        <w:t>f</w:t>
      </w:r>
      <w:r w:rsidR="00002F8D">
        <w:rPr>
          <w:rFonts w:ascii="Perpetua" w:hAnsi="Perpetua"/>
          <w:sz w:val="26"/>
          <w:szCs w:val="26"/>
        </w:rPr>
        <w:t xml:space="preserve"> </w:t>
      </w:r>
      <w:r>
        <w:rPr>
          <w:rFonts w:ascii="Perpetua" w:hAnsi="Perpetua"/>
          <w:sz w:val="26"/>
          <w:szCs w:val="26"/>
        </w:rPr>
        <w:t>B</w:t>
      </w:r>
      <w:r w:rsidR="00BB51DE" w:rsidRPr="00264CAB">
        <w:rPr>
          <w:rFonts w:ascii="Perpetua" w:hAnsi="Perpetua"/>
          <w:sz w:val="26"/>
          <w:szCs w:val="26"/>
        </w:rPr>
        <w:t xml:space="preserve">anks in the Republic of Albania", </w:t>
      </w:r>
      <w:r w:rsidR="005A4BFE">
        <w:rPr>
          <w:rFonts w:ascii="Perpetua" w:hAnsi="Perpetua"/>
          <w:sz w:val="26"/>
          <w:szCs w:val="26"/>
        </w:rPr>
        <w:t xml:space="preserve">which </w:t>
      </w:r>
      <w:r w:rsidR="00740FEF">
        <w:rPr>
          <w:rFonts w:ascii="Perpetua" w:hAnsi="Perpetua"/>
          <w:sz w:val="26"/>
          <w:szCs w:val="26"/>
        </w:rPr>
        <w:t>assigns to</w:t>
      </w:r>
      <w:r w:rsidR="005A4BFE">
        <w:rPr>
          <w:rFonts w:ascii="Perpetua" w:hAnsi="Perpetua"/>
          <w:sz w:val="26"/>
          <w:szCs w:val="26"/>
        </w:rPr>
        <w:t xml:space="preserve"> </w:t>
      </w:r>
      <w:r w:rsidR="005A4BFE" w:rsidRPr="00264CAB">
        <w:rPr>
          <w:rFonts w:ascii="Perpetua" w:hAnsi="Perpetua"/>
          <w:sz w:val="26"/>
          <w:szCs w:val="26"/>
        </w:rPr>
        <w:t>the Agency</w:t>
      </w:r>
      <w:r>
        <w:rPr>
          <w:rFonts w:ascii="Perpetua" w:hAnsi="Perpetua"/>
          <w:sz w:val="26"/>
          <w:szCs w:val="26"/>
        </w:rPr>
        <w:t>,</w:t>
      </w:r>
      <w:r w:rsidR="005A4BFE">
        <w:rPr>
          <w:rFonts w:ascii="Perpetua" w:hAnsi="Perpetua"/>
          <w:sz w:val="26"/>
          <w:szCs w:val="26"/>
        </w:rPr>
        <w:t xml:space="preserve"> </w:t>
      </w:r>
      <w:r w:rsidR="00BB51DE" w:rsidRPr="00264CAB">
        <w:rPr>
          <w:rFonts w:ascii="Perpetua" w:hAnsi="Perpetua"/>
          <w:sz w:val="26"/>
          <w:szCs w:val="26"/>
        </w:rPr>
        <w:t xml:space="preserve">among </w:t>
      </w:r>
      <w:r w:rsidR="00002F8D">
        <w:rPr>
          <w:rFonts w:ascii="Perpetua" w:hAnsi="Perpetua"/>
          <w:sz w:val="26"/>
          <w:szCs w:val="26"/>
        </w:rPr>
        <w:t>others</w:t>
      </w:r>
      <w:r>
        <w:rPr>
          <w:rFonts w:ascii="Perpetua" w:hAnsi="Perpetua"/>
          <w:sz w:val="26"/>
          <w:szCs w:val="26"/>
        </w:rPr>
        <w:t>,</w:t>
      </w:r>
      <w:r w:rsidR="00002F8D">
        <w:rPr>
          <w:rFonts w:ascii="Perpetua" w:hAnsi="Perpetua"/>
          <w:sz w:val="26"/>
          <w:szCs w:val="26"/>
        </w:rPr>
        <w:t xml:space="preserve"> </w:t>
      </w:r>
      <w:r w:rsidR="00BB51DE" w:rsidRPr="00264CAB">
        <w:rPr>
          <w:rFonts w:ascii="Perpetua" w:hAnsi="Perpetua"/>
          <w:sz w:val="26"/>
          <w:szCs w:val="26"/>
        </w:rPr>
        <w:t xml:space="preserve">the role of </w:t>
      </w:r>
      <w:r w:rsidR="00002F8D">
        <w:rPr>
          <w:rFonts w:ascii="Perpetua" w:hAnsi="Perpetua"/>
          <w:sz w:val="26"/>
          <w:szCs w:val="26"/>
        </w:rPr>
        <w:t>administrato</w:t>
      </w:r>
      <w:r w:rsidR="00740FEF">
        <w:rPr>
          <w:rFonts w:ascii="Perpetua" w:hAnsi="Perpetua"/>
          <w:sz w:val="26"/>
          <w:szCs w:val="26"/>
        </w:rPr>
        <w:t>r</w:t>
      </w:r>
      <w:r w:rsidR="00002F8D">
        <w:rPr>
          <w:rFonts w:ascii="Perpetua" w:hAnsi="Perpetua"/>
          <w:sz w:val="26"/>
          <w:szCs w:val="26"/>
        </w:rPr>
        <w:t xml:space="preserve"> of the </w:t>
      </w:r>
      <w:r w:rsidR="00740FEF">
        <w:rPr>
          <w:rFonts w:ascii="Perpetua" w:hAnsi="Perpetua"/>
          <w:sz w:val="26"/>
          <w:szCs w:val="26"/>
        </w:rPr>
        <w:t>Resolution</w:t>
      </w:r>
      <w:r w:rsidR="00002F8D">
        <w:rPr>
          <w:rFonts w:ascii="Perpetua" w:hAnsi="Perpetua"/>
          <w:sz w:val="26"/>
          <w:szCs w:val="26"/>
        </w:rPr>
        <w:t xml:space="preserve"> Fund</w:t>
      </w:r>
      <w:r w:rsidR="00BB51DE" w:rsidRPr="00264CAB">
        <w:rPr>
          <w:rFonts w:ascii="Perpetua" w:hAnsi="Perpetua"/>
          <w:sz w:val="26"/>
          <w:szCs w:val="26"/>
        </w:rPr>
        <w:t>. In this context, AD</w:t>
      </w:r>
      <w:r w:rsidR="00FC6B8A">
        <w:rPr>
          <w:rFonts w:ascii="Perpetua" w:hAnsi="Perpetua"/>
          <w:sz w:val="26"/>
          <w:szCs w:val="26"/>
        </w:rPr>
        <w:t>IA</w:t>
      </w:r>
      <w:r w:rsidR="00BB51DE" w:rsidRPr="00264CAB">
        <w:rPr>
          <w:rFonts w:ascii="Perpetua" w:hAnsi="Perpetua"/>
          <w:sz w:val="26"/>
          <w:szCs w:val="26"/>
        </w:rPr>
        <w:t xml:space="preserve"> has been part of working groups for drafting and implementing the </w:t>
      </w:r>
      <w:r w:rsidR="00740FEF">
        <w:rPr>
          <w:rFonts w:ascii="Perpetua" w:hAnsi="Perpetua"/>
          <w:sz w:val="26"/>
          <w:szCs w:val="26"/>
        </w:rPr>
        <w:t xml:space="preserve">relevant </w:t>
      </w:r>
      <w:r w:rsidR="00FC6B8A">
        <w:rPr>
          <w:rFonts w:ascii="Perpetua" w:hAnsi="Perpetua"/>
          <w:sz w:val="26"/>
          <w:szCs w:val="26"/>
        </w:rPr>
        <w:t>by-</w:t>
      </w:r>
      <w:r w:rsidR="00BB51DE" w:rsidRPr="00264CAB">
        <w:rPr>
          <w:rFonts w:ascii="Perpetua" w:hAnsi="Perpetua"/>
          <w:sz w:val="26"/>
          <w:szCs w:val="26"/>
        </w:rPr>
        <w:t>legal framework</w:t>
      </w:r>
      <w:r w:rsidR="00740FEF">
        <w:rPr>
          <w:rFonts w:ascii="Perpetua" w:hAnsi="Perpetua"/>
          <w:sz w:val="26"/>
          <w:szCs w:val="26"/>
        </w:rPr>
        <w:t>,</w:t>
      </w:r>
      <w:r w:rsidR="00BB51DE" w:rsidRPr="00264CAB">
        <w:rPr>
          <w:rFonts w:ascii="Perpetua" w:hAnsi="Perpetua"/>
          <w:sz w:val="26"/>
          <w:szCs w:val="26"/>
        </w:rPr>
        <w:t xml:space="preserve"> in co</w:t>
      </w:r>
      <w:r w:rsidR="00740FEF">
        <w:rPr>
          <w:rFonts w:ascii="Perpetua" w:hAnsi="Perpetua"/>
          <w:sz w:val="26"/>
          <w:szCs w:val="26"/>
        </w:rPr>
        <w:t>-</w:t>
      </w:r>
      <w:r w:rsidR="00BB51DE" w:rsidRPr="00264CAB">
        <w:rPr>
          <w:rFonts w:ascii="Perpetua" w:hAnsi="Perpetua"/>
          <w:sz w:val="26"/>
          <w:szCs w:val="26"/>
        </w:rPr>
        <w:t xml:space="preserve">operation with the </w:t>
      </w:r>
      <w:r w:rsidR="00740FEF">
        <w:rPr>
          <w:rFonts w:ascii="Perpetua" w:hAnsi="Perpetua"/>
          <w:sz w:val="26"/>
          <w:szCs w:val="26"/>
        </w:rPr>
        <w:t xml:space="preserve">Resolution </w:t>
      </w:r>
      <w:r w:rsidR="00BB51DE" w:rsidRPr="00264CAB">
        <w:rPr>
          <w:rFonts w:ascii="Perpetua" w:hAnsi="Perpetua"/>
          <w:sz w:val="26"/>
          <w:szCs w:val="26"/>
        </w:rPr>
        <w:t xml:space="preserve">Authority (Bank of Albania). The </w:t>
      </w:r>
      <w:r w:rsidR="00740FEF">
        <w:rPr>
          <w:rFonts w:ascii="Perpetua" w:hAnsi="Perpetua"/>
          <w:sz w:val="26"/>
          <w:szCs w:val="26"/>
        </w:rPr>
        <w:t>Resolution Fund will be set-</w:t>
      </w:r>
      <w:r w:rsidR="00BB51DE" w:rsidRPr="00264CAB">
        <w:rPr>
          <w:rFonts w:ascii="Perpetua" w:hAnsi="Perpetua"/>
          <w:sz w:val="26"/>
          <w:szCs w:val="26"/>
        </w:rPr>
        <w:t>up in 2018 with the first annual contribution from banks.</w:t>
      </w:r>
    </w:p>
    <w:p w:rsidR="005E2E19"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Public confidence in the deposit insurance scheme has also been </w:t>
      </w:r>
      <w:r w:rsidR="00002F8D">
        <w:rPr>
          <w:rFonts w:ascii="Perpetua" w:hAnsi="Perpetua"/>
          <w:sz w:val="26"/>
          <w:szCs w:val="26"/>
        </w:rPr>
        <w:t xml:space="preserve">encouraged </w:t>
      </w:r>
      <w:r w:rsidRPr="00264CAB">
        <w:rPr>
          <w:rFonts w:ascii="Perpetua" w:hAnsi="Perpetua"/>
          <w:sz w:val="26"/>
          <w:szCs w:val="26"/>
        </w:rPr>
        <w:t xml:space="preserve">through public awareness </w:t>
      </w:r>
      <w:r w:rsidR="00A610FD">
        <w:rPr>
          <w:rFonts w:ascii="Perpetua" w:hAnsi="Perpetua"/>
          <w:sz w:val="26"/>
          <w:szCs w:val="26"/>
        </w:rPr>
        <w:t xml:space="preserve">and </w:t>
      </w:r>
      <w:r w:rsidRPr="00264CAB">
        <w:rPr>
          <w:rFonts w:ascii="Perpetua" w:hAnsi="Perpetua"/>
          <w:sz w:val="26"/>
          <w:szCs w:val="26"/>
        </w:rPr>
        <w:t xml:space="preserve">education initiatives, which have brought considerable progress over the years. The Agency has </w:t>
      </w:r>
      <w:r w:rsidRPr="00264CAB">
        <w:rPr>
          <w:rFonts w:ascii="Perpetua" w:hAnsi="Perpetua"/>
          <w:sz w:val="26"/>
          <w:szCs w:val="26"/>
        </w:rPr>
        <w:lastRenderedPageBreak/>
        <w:t xml:space="preserve">been engaged in raising the level of education and awareness of depositors about the benefits and limitations of the deposit insurance scheme, as well as their recognition </w:t>
      </w:r>
      <w:r w:rsidR="00002F8D">
        <w:rPr>
          <w:rFonts w:ascii="Perpetua" w:hAnsi="Perpetua"/>
          <w:sz w:val="26"/>
          <w:szCs w:val="26"/>
        </w:rPr>
        <w:t xml:space="preserve">of </w:t>
      </w:r>
      <w:r w:rsidRPr="00264CAB">
        <w:rPr>
          <w:rFonts w:ascii="Perpetua" w:hAnsi="Perpetua"/>
          <w:sz w:val="26"/>
          <w:szCs w:val="26"/>
        </w:rPr>
        <w:t xml:space="preserve">the compensation procedure through training and publication of promotional materials, social networking and </w:t>
      </w:r>
      <w:r w:rsidR="00002F8D">
        <w:rPr>
          <w:rFonts w:ascii="Perpetua" w:hAnsi="Perpetua"/>
          <w:sz w:val="26"/>
          <w:szCs w:val="26"/>
        </w:rPr>
        <w:t>communication through the official website</w:t>
      </w:r>
      <w:r w:rsidR="005E2E19" w:rsidRPr="00264CAB">
        <w:rPr>
          <w:rFonts w:ascii="Perpetua" w:hAnsi="Perpetua"/>
          <w:sz w:val="26"/>
          <w:szCs w:val="26"/>
        </w:rPr>
        <w:t xml:space="preserve">. </w:t>
      </w:r>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In the international </w:t>
      </w:r>
      <w:r w:rsidR="00002F8D">
        <w:rPr>
          <w:rFonts w:ascii="Perpetua" w:hAnsi="Perpetua"/>
          <w:sz w:val="26"/>
          <w:szCs w:val="26"/>
        </w:rPr>
        <w:t>context</w:t>
      </w:r>
      <w:r w:rsidRPr="00264CAB">
        <w:rPr>
          <w:rFonts w:ascii="Perpetua" w:hAnsi="Perpetua"/>
          <w:sz w:val="26"/>
          <w:szCs w:val="26"/>
        </w:rPr>
        <w:t xml:space="preserve">, this year the Agency </w:t>
      </w:r>
      <w:r w:rsidR="00740FEF">
        <w:rPr>
          <w:rFonts w:ascii="Perpetua" w:hAnsi="Perpetua"/>
          <w:sz w:val="26"/>
          <w:szCs w:val="26"/>
        </w:rPr>
        <w:t xml:space="preserve">has </w:t>
      </w:r>
      <w:r w:rsidRPr="00264CAB">
        <w:rPr>
          <w:rFonts w:ascii="Perpetua" w:hAnsi="Perpetua"/>
          <w:sz w:val="26"/>
          <w:szCs w:val="26"/>
        </w:rPr>
        <w:t xml:space="preserve">intensified </w:t>
      </w:r>
      <w:r w:rsidR="00002F8D">
        <w:rPr>
          <w:rFonts w:ascii="Perpetua" w:hAnsi="Perpetua"/>
          <w:sz w:val="26"/>
          <w:szCs w:val="26"/>
        </w:rPr>
        <w:t xml:space="preserve">its </w:t>
      </w:r>
      <w:r w:rsidRPr="00264CAB">
        <w:rPr>
          <w:rFonts w:ascii="Perpetua" w:hAnsi="Perpetua"/>
          <w:sz w:val="26"/>
          <w:szCs w:val="26"/>
        </w:rPr>
        <w:t xml:space="preserve">relations with its counterparts and international organizations where it </w:t>
      </w:r>
      <w:r w:rsidR="00512008">
        <w:rPr>
          <w:rFonts w:ascii="Perpetua" w:hAnsi="Perpetua"/>
          <w:sz w:val="26"/>
          <w:szCs w:val="26"/>
        </w:rPr>
        <w:t>adheres</w:t>
      </w:r>
      <w:r w:rsidRPr="00264CAB">
        <w:rPr>
          <w:rFonts w:ascii="Perpetua" w:hAnsi="Perpetua"/>
          <w:sz w:val="26"/>
          <w:szCs w:val="26"/>
        </w:rPr>
        <w:t>, aiming to update the scheme according to the best standards in the deposit insurance</w:t>
      </w:r>
      <w:r w:rsidR="00740FEF" w:rsidRPr="00740FEF">
        <w:rPr>
          <w:rFonts w:ascii="Perpetua" w:hAnsi="Perpetua"/>
          <w:sz w:val="26"/>
          <w:szCs w:val="26"/>
        </w:rPr>
        <w:t xml:space="preserve"> </w:t>
      </w:r>
      <w:r w:rsidR="00740FEF" w:rsidRPr="00264CAB">
        <w:rPr>
          <w:rFonts w:ascii="Perpetua" w:hAnsi="Perpetua"/>
          <w:sz w:val="26"/>
          <w:szCs w:val="26"/>
        </w:rPr>
        <w:t>field</w:t>
      </w:r>
      <w:r w:rsidRPr="00264CAB">
        <w:rPr>
          <w:rFonts w:ascii="Perpetua" w:hAnsi="Perpetua"/>
          <w:sz w:val="26"/>
          <w:szCs w:val="26"/>
        </w:rPr>
        <w:t>. We c</w:t>
      </w:r>
      <w:r w:rsidR="00512008">
        <w:rPr>
          <w:rFonts w:ascii="Perpetua" w:hAnsi="Perpetua"/>
          <w:sz w:val="26"/>
          <w:szCs w:val="26"/>
        </w:rPr>
        <w:t xml:space="preserve">ould </w:t>
      </w:r>
      <w:r w:rsidRPr="00264CAB">
        <w:rPr>
          <w:rFonts w:ascii="Perpetua" w:hAnsi="Perpetua"/>
          <w:sz w:val="26"/>
          <w:szCs w:val="26"/>
        </w:rPr>
        <w:t xml:space="preserve">highlight </w:t>
      </w:r>
      <w:r w:rsidR="00002F8D">
        <w:rPr>
          <w:rFonts w:ascii="Perpetua" w:hAnsi="Perpetua"/>
          <w:sz w:val="26"/>
          <w:szCs w:val="26"/>
        </w:rPr>
        <w:t xml:space="preserve">here </w:t>
      </w:r>
      <w:r w:rsidRPr="00264CAB">
        <w:rPr>
          <w:rFonts w:ascii="Perpetua" w:hAnsi="Perpetua"/>
          <w:sz w:val="26"/>
          <w:szCs w:val="26"/>
        </w:rPr>
        <w:t>the signing of a new co</w:t>
      </w:r>
      <w:r w:rsidR="00740FEF">
        <w:rPr>
          <w:rFonts w:ascii="Perpetua" w:hAnsi="Perpetua"/>
          <w:sz w:val="26"/>
          <w:szCs w:val="26"/>
        </w:rPr>
        <w:t>-</w:t>
      </w:r>
      <w:r w:rsidRPr="00264CAB">
        <w:rPr>
          <w:rFonts w:ascii="Perpetua" w:hAnsi="Perpetua"/>
          <w:sz w:val="26"/>
          <w:szCs w:val="26"/>
        </w:rPr>
        <w:t>operation agreement with the Deposit Insurance Fund</w:t>
      </w:r>
      <w:r w:rsidR="00A610FD" w:rsidRPr="00A610FD">
        <w:rPr>
          <w:rFonts w:ascii="Perpetua" w:hAnsi="Perpetua"/>
          <w:sz w:val="26"/>
          <w:szCs w:val="26"/>
        </w:rPr>
        <w:t xml:space="preserve"> </w:t>
      </w:r>
      <w:r w:rsidR="00A610FD">
        <w:rPr>
          <w:rFonts w:ascii="Perpetua" w:hAnsi="Perpetua"/>
          <w:sz w:val="26"/>
          <w:szCs w:val="26"/>
        </w:rPr>
        <w:t xml:space="preserve">of </w:t>
      </w:r>
      <w:r w:rsidR="00A610FD" w:rsidRPr="00264CAB">
        <w:rPr>
          <w:rFonts w:ascii="Perpetua" w:hAnsi="Perpetua"/>
          <w:sz w:val="26"/>
          <w:szCs w:val="26"/>
        </w:rPr>
        <w:t>Kosovo</w:t>
      </w:r>
      <w:r w:rsidRPr="00264CAB">
        <w:rPr>
          <w:rFonts w:ascii="Perpetua" w:hAnsi="Perpetua"/>
          <w:sz w:val="26"/>
          <w:szCs w:val="26"/>
        </w:rPr>
        <w:t xml:space="preserve">, which enables </w:t>
      </w:r>
      <w:r w:rsidR="00002F8D">
        <w:rPr>
          <w:rFonts w:ascii="Perpetua" w:hAnsi="Perpetua"/>
          <w:sz w:val="26"/>
          <w:szCs w:val="26"/>
        </w:rPr>
        <w:t xml:space="preserve">a </w:t>
      </w:r>
      <w:r w:rsidRPr="00264CAB">
        <w:rPr>
          <w:rFonts w:ascii="Perpetua" w:hAnsi="Perpetua"/>
          <w:sz w:val="26"/>
          <w:szCs w:val="26"/>
        </w:rPr>
        <w:t>more practical and operational co</w:t>
      </w:r>
      <w:r w:rsidR="00740FEF">
        <w:rPr>
          <w:rFonts w:ascii="Perpetua" w:hAnsi="Perpetua"/>
          <w:sz w:val="26"/>
          <w:szCs w:val="26"/>
        </w:rPr>
        <w:t>-</w:t>
      </w:r>
      <w:r w:rsidRPr="00264CAB">
        <w:rPr>
          <w:rFonts w:ascii="Perpetua" w:hAnsi="Perpetua"/>
          <w:sz w:val="26"/>
          <w:szCs w:val="26"/>
        </w:rPr>
        <w:t xml:space="preserve">operation between our institutions, in order to develop </w:t>
      </w:r>
      <w:r w:rsidR="00A610FD">
        <w:rPr>
          <w:rFonts w:ascii="Perpetua" w:hAnsi="Perpetua"/>
          <w:sz w:val="26"/>
          <w:szCs w:val="26"/>
        </w:rPr>
        <w:t xml:space="preserve">mutual </w:t>
      </w:r>
      <w:r w:rsidRPr="00264CAB">
        <w:rPr>
          <w:rFonts w:ascii="Perpetua" w:hAnsi="Perpetua"/>
          <w:sz w:val="26"/>
          <w:szCs w:val="26"/>
        </w:rPr>
        <w:t>human capacities. This year, AD</w:t>
      </w:r>
      <w:r w:rsidR="0037673E">
        <w:rPr>
          <w:rFonts w:ascii="Perpetua" w:hAnsi="Perpetua"/>
          <w:sz w:val="26"/>
          <w:szCs w:val="26"/>
        </w:rPr>
        <w:t>IA</w:t>
      </w:r>
      <w:r w:rsidRPr="00264CAB">
        <w:rPr>
          <w:rFonts w:ascii="Perpetua" w:hAnsi="Perpetua"/>
          <w:sz w:val="26"/>
          <w:szCs w:val="26"/>
        </w:rPr>
        <w:t xml:space="preserve"> hosted the </w:t>
      </w:r>
      <w:r w:rsidR="00975E6E">
        <w:rPr>
          <w:rFonts w:ascii="Perpetua" w:hAnsi="Perpetua"/>
          <w:sz w:val="26"/>
          <w:szCs w:val="26"/>
        </w:rPr>
        <w:t xml:space="preserve">Balkan </w:t>
      </w:r>
      <w:r w:rsidR="00A610FD">
        <w:rPr>
          <w:rFonts w:ascii="Perpetua" w:hAnsi="Perpetua"/>
          <w:sz w:val="26"/>
          <w:szCs w:val="26"/>
        </w:rPr>
        <w:t>R</w:t>
      </w:r>
      <w:r w:rsidR="00975E6E">
        <w:rPr>
          <w:rFonts w:ascii="Perpetua" w:hAnsi="Perpetua"/>
          <w:sz w:val="26"/>
          <w:szCs w:val="26"/>
        </w:rPr>
        <w:t>egion</w:t>
      </w:r>
      <w:r w:rsidR="0037673E">
        <w:rPr>
          <w:rFonts w:ascii="Perpetua" w:hAnsi="Perpetua"/>
          <w:sz w:val="26"/>
          <w:szCs w:val="26"/>
        </w:rPr>
        <w:t>al</w:t>
      </w:r>
      <w:r w:rsidR="00975E6E">
        <w:rPr>
          <w:rFonts w:ascii="Perpetua" w:hAnsi="Perpetua"/>
          <w:sz w:val="26"/>
          <w:szCs w:val="26"/>
        </w:rPr>
        <w:t xml:space="preserve"> </w:t>
      </w:r>
      <w:r w:rsidR="00A610FD">
        <w:rPr>
          <w:rFonts w:ascii="Perpetua" w:hAnsi="Perpetua"/>
          <w:sz w:val="26"/>
          <w:szCs w:val="26"/>
        </w:rPr>
        <w:t>M</w:t>
      </w:r>
      <w:r w:rsidR="00975E6E">
        <w:rPr>
          <w:rFonts w:ascii="Perpetua" w:hAnsi="Perpetua"/>
          <w:sz w:val="26"/>
          <w:szCs w:val="26"/>
        </w:rPr>
        <w:t xml:space="preserve">eeting of the European Forum of Deposit Insurers </w:t>
      </w:r>
      <w:r w:rsidRPr="00264CAB">
        <w:rPr>
          <w:rFonts w:ascii="Perpetua" w:hAnsi="Perpetua"/>
          <w:sz w:val="26"/>
          <w:szCs w:val="26"/>
        </w:rPr>
        <w:t xml:space="preserve">(EFDI) in Gjirokastra, with the participation of counterparts from Montenegro, Croatia, Serbia, Bosnia, Macedonia, Kosovo, Greece and Bulgaria. Like other meetings, this meeting was aimed at exchanging the </w:t>
      </w:r>
      <w:r w:rsidR="00740FEF">
        <w:rPr>
          <w:rFonts w:ascii="Perpetua" w:hAnsi="Perpetua"/>
          <w:sz w:val="26"/>
          <w:szCs w:val="26"/>
        </w:rPr>
        <w:t xml:space="preserve">recent </w:t>
      </w:r>
      <w:r w:rsidRPr="00264CAB">
        <w:rPr>
          <w:rFonts w:ascii="Perpetua" w:hAnsi="Perpetua"/>
          <w:sz w:val="26"/>
          <w:szCs w:val="26"/>
        </w:rPr>
        <w:t>experiences among deposit insurers of the</w:t>
      </w:r>
      <w:r w:rsidR="00740FEF">
        <w:rPr>
          <w:rFonts w:ascii="Perpetua" w:hAnsi="Perpetua"/>
          <w:sz w:val="26"/>
          <w:szCs w:val="26"/>
        </w:rPr>
        <w:t xml:space="preserve"> abovementioned </w:t>
      </w:r>
      <w:r w:rsidRPr="00264CAB">
        <w:rPr>
          <w:rFonts w:ascii="Perpetua" w:hAnsi="Perpetua"/>
          <w:sz w:val="26"/>
          <w:szCs w:val="26"/>
        </w:rPr>
        <w:t xml:space="preserve">countries, </w:t>
      </w:r>
      <w:r w:rsidRPr="00264CAB">
        <w:rPr>
          <w:rFonts w:ascii="Perpetua" w:hAnsi="Perpetua"/>
          <w:sz w:val="26"/>
          <w:szCs w:val="26"/>
        </w:rPr>
        <w:t>taking into account the similarities of the respective financial and banking systems.</w:t>
      </w:r>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The challenges and risks faced by the banking and financial system are quite dynamic, </w:t>
      </w:r>
      <w:r w:rsidR="00975E6E">
        <w:rPr>
          <w:rFonts w:ascii="Perpetua" w:hAnsi="Perpetua"/>
          <w:sz w:val="26"/>
          <w:szCs w:val="26"/>
        </w:rPr>
        <w:t>therefore</w:t>
      </w:r>
      <w:r w:rsidRPr="00264CAB">
        <w:rPr>
          <w:rFonts w:ascii="Perpetua" w:hAnsi="Perpetua"/>
          <w:sz w:val="26"/>
          <w:szCs w:val="26"/>
        </w:rPr>
        <w:t xml:space="preserve"> the difficulty in </w:t>
      </w:r>
      <w:r w:rsidR="00975E6E">
        <w:rPr>
          <w:rFonts w:ascii="Perpetua" w:hAnsi="Perpetua"/>
          <w:sz w:val="26"/>
          <w:szCs w:val="26"/>
        </w:rPr>
        <w:t>predicting</w:t>
      </w:r>
      <w:r w:rsidRPr="00264CAB">
        <w:rPr>
          <w:rFonts w:ascii="Perpetua" w:hAnsi="Perpetua"/>
          <w:sz w:val="26"/>
          <w:szCs w:val="26"/>
        </w:rPr>
        <w:t xml:space="preserve"> </w:t>
      </w:r>
      <w:r w:rsidR="00975E6E">
        <w:rPr>
          <w:rFonts w:ascii="Perpetua" w:hAnsi="Perpetua"/>
          <w:sz w:val="26"/>
          <w:szCs w:val="26"/>
        </w:rPr>
        <w:t xml:space="preserve">them </w:t>
      </w:r>
      <w:r w:rsidRPr="00264CAB">
        <w:rPr>
          <w:rFonts w:ascii="Perpetua" w:hAnsi="Perpetua"/>
          <w:sz w:val="26"/>
          <w:szCs w:val="26"/>
        </w:rPr>
        <w:t xml:space="preserve">requires a flexible and tireless commitment and approach from the Agency. Like </w:t>
      </w:r>
      <w:r w:rsidR="00925D0D">
        <w:rPr>
          <w:rFonts w:ascii="Perpetua" w:hAnsi="Perpetua"/>
          <w:sz w:val="26"/>
          <w:szCs w:val="26"/>
        </w:rPr>
        <w:t xml:space="preserve">in </w:t>
      </w:r>
      <w:r w:rsidR="00512008">
        <w:rPr>
          <w:rFonts w:ascii="Perpetua" w:hAnsi="Perpetua"/>
          <w:sz w:val="26"/>
          <w:szCs w:val="26"/>
        </w:rPr>
        <w:t xml:space="preserve">the </w:t>
      </w:r>
      <w:r w:rsidR="00925D0D">
        <w:rPr>
          <w:rFonts w:ascii="Perpetua" w:hAnsi="Perpetua"/>
          <w:sz w:val="26"/>
          <w:szCs w:val="26"/>
        </w:rPr>
        <w:t>previous</w:t>
      </w:r>
      <w:r w:rsidRPr="00264CAB">
        <w:rPr>
          <w:rFonts w:ascii="Perpetua" w:hAnsi="Perpetua"/>
          <w:sz w:val="26"/>
          <w:szCs w:val="26"/>
        </w:rPr>
        <w:t xml:space="preserve"> years, the need to be ready and prepared is constant for us. As the banking and financial environment develops, member institutions grow or diminish and their business models change, our mandate and </w:t>
      </w:r>
      <w:r w:rsidR="00925D0D">
        <w:rPr>
          <w:rFonts w:ascii="Perpetua" w:hAnsi="Perpetua"/>
          <w:sz w:val="26"/>
          <w:szCs w:val="26"/>
        </w:rPr>
        <w:t xml:space="preserve">demand </w:t>
      </w:r>
      <w:r w:rsidRPr="00264CAB">
        <w:rPr>
          <w:rFonts w:ascii="Perpetua" w:hAnsi="Perpetua"/>
          <w:sz w:val="26"/>
          <w:szCs w:val="26"/>
        </w:rPr>
        <w:t xml:space="preserve">to be prepared </w:t>
      </w:r>
      <w:r w:rsidR="00925D0D">
        <w:rPr>
          <w:rFonts w:ascii="Perpetua" w:hAnsi="Perpetua"/>
          <w:sz w:val="26"/>
          <w:szCs w:val="26"/>
        </w:rPr>
        <w:t xml:space="preserve">for </w:t>
      </w:r>
      <w:r w:rsidR="00551FEA">
        <w:rPr>
          <w:rFonts w:ascii="Perpetua" w:hAnsi="Perpetua"/>
          <w:sz w:val="26"/>
          <w:szCs w:val="26"/>
        </w:rPr>
        <w:t xml:space="preserve">the </w:t>
      </w:r>
      <w:r w:rsidRPr="00264CAB">
        <w:rPr>
          <w:rFonts w:ascii="Perpetua" w:hAnsi="Perpetua"/>
          <w:sz w:val="26"/>
          <w:szCs w:val="26"/>
        </w:rPr>
        <w:t>compensat</w:t>
      </w:r>
      <w:r w:rsidR="00925D0D">
        <w:rPr>
          <w:rFonts w:ascii="Perpetua" w:hAnsi="Perpetua"/>
          <w:sz w:val="26"/>
          <w:szCs w:val="26"/>
        </w:rPr>
        <w:t>ion of</w:t>
      </w:r>
      <w:r w:rsidRPr="00264CAB">
        <w:rPr>
          <w:rFonts w:ascii="Perpetua" w:hAnsi="Perpetua"/>
          <w:sz w:val="26"/>
          <w:szCs w:val="26"/>
        </w:rPr>
        <w:t xml:space="preserve"> depositors remain</w:t>
      </w:r>
      <w:r w:rsidR="00925D0D">
        <w:rPr>
          <w:rFonts w:ascii="Perpetua" w:hAnsi="Perpetua"/>
          <w:sz w:val="26"/>
          <w:szCs w:val="26"/>
        </w:rPr>
        <w:t>s</w:t>
      </w:r>
      <w:r w:rsidRPr="00264CAB">
        <w:rPr>
          <w:rFonts w:ascii="Perpetua" w:hAnsi="Perpetua"/>
          <w:sz w:val="26"/>
          <w:szCs w:val="26"/>
        </w:rPr>
        <w:t xml:space="preserve"> the same. Along with protecting the interests of </w:t>
      </w:r>
      <w:r w:rsidR="00551FEA">
        <w:rPr>
          <w:rFonts w:ascii="Perpetua" w:hAnsi="Perpetua"/>
          <w:sz w:val="26"/>
          <w:szCs w:val="26"/>
        </w:rPr>
        <w:t xml:space="preserve">the </w:t>
      </w:r>
      <w:r w:rsidRPr="00264CAB">
        <w:rPr>
          <w:rFonts w:ascii="Perpetua" w:hAnsi="Perpetua"/>
          <w:sz w:val="26"/>
          <w:szCs w:val="26"/>
        </w:rPr>
        <w:t xml:space="preserve">depositors, the readiness for effective compensation, at the same time, protects the Albanian financial and banking system from </w:t>
      </w:r>
      <w:r w:rsidR="00925D0D">
        <w:rPr>
          <w:rFonts w:ascii="Perpetua" w:hAnsi="Perpetua"/>
          <w:sz w:val="26"/>
          <w:szCs w:val="26"/>
        </w:rPr>
        <w:t>potential</w:t>
      </w:r>
      <w:r w:rsidRPr="00264CAB">
        <w:rPr>
          <w:rFonts w:ascii="Perpetua" w:hAnsi="Perpetua"/>
          <w:sz w:val="26"/>
          <w:szCs w:val="26"/>
        </w:rPr>
        <w:t xml:space="preserve"> systemic impacts.</w:t>
      </w:r>
    </w:p>
    <w:p w:rsidR="005E2E19" w:rsidRPr="00264CAB" w:rsidRDefault="00BB51DE" w:rsidP="00BB51DE">
      <w:pPr>
        <w:spacing w:line="360" w:lineRule="auto"/>
        <w:jc w:val="both"/>
      </w:pPr>
      <w:r w:rsidRPr="00264CAB">
        <w:rPr>
          <w:rFonts w:ascii="Perpetua" w:hAnsi="Perpetua"/>
          <w:sz w:val="26"/>
          <w:szCs w:val="26"/>
        </w:rPr>
        <w:t xml:space="preserve">In closing, we would like to thank colleagues and associates who share our goals and vision. In the future, we aim to </w:t>
      </w:r>
      <w:r w:rsidR="00925D0D">
        <w:rPr>
          <w:rFonts w:ascii="Perpetua" w:hAnsi="Perpetua"/>
          <w:sz w:val="26"/>
          <w:szCs w:val="26"/>
        </w:rPr>
        <w:t xml:space="preserve">better cope </w:t>
      </w:r>
      <w:r w:rsidR="0037673E">
        <w:rPr>
          <w:rFonts w:ascii="Perpetua" w:hAnsi="Perpetua"/>
          <w:sz w:val="26"/>
          <w:szCs w:val="26"/>
        </w:rPr>
        <w:t xml:space="preserve">together </w:t>
      </w:r>
      <w:r w:rsidR="00925D0D">
        <w:rPr>
          <w:rFonts w:ascii="Perpetua" w:hAnsi="Perpetua"/>
          <w:sz w:val="26"/>
          <w:szCs w:val="26"/>
        </w:rPr>
        <w:t xml:space="preserve">the </w:t>
      </w:r>
      <w:r w:rsidRPr="00264CAB">
        <w:rPr>
          <w:rFonts w:ascii="Perpetua" w:hAnsi="Perpetua"/>
          <w:sz w:val="26"/>
          <w:szCs w:val="26"/>
        </w:rPr>
        <w:t>challenges and other unpredictable events that we m</w:t>
      </w:r>
      <w:r w:rsidR="00925D0D">
        <w:rPr>
          <w:rFonts w:ascii="Perpetua" w:hAnsi="Perpetua"/>
          <w:sz w:val="26"/>
          <w:szCs w:val="26"/>
        </w:rPr>
        <w:t>ay</w:t>
      </w:r>
      <w:r w:rsidRPr="00264CAB">
        <w:rPr>
          <w:rFonts w:ascii="Perpetua" w:hAnsi="Perpetua"/>
          <w:sz w:val="26"/>
          <w:szCs w:val="26"/>
        </w:rPr>
        <w:t xml:space="preserve"> face. We are confident that through our strategy, the enthusiasm and dedication we </w:t>
      </w:r>
      <w:r w:rsidRPr="00264CAB">
        <w:rPr>
          <w:rFonts w:ascii="Perpetua" w:hAnsi="Perpetua"/>
          <w:sz w:val="26"/>
          <w:szCs w:val="26"/>
        </w:rPr>
        <w:lastRenderedPageBreak/>
        <w:t xml:space="preserve">engage in our tasks, we will be </w:t>
      </w:r>
      <w:r w:rsidR="00786D07">
        <w:rPr>
          <w:rFonts w:ascii="Perpetua" w:hAnsi="Perpetua"/>
          <w:sz w:val="26"/>
          <w:szCs w:val="26"/>
        </w:rPr>
        <w:t>a</w:t>
      </w:r>
      <w:r w:rsidR="00786D07" w:rsidRPr="00264CAB">
        <w:rPr>
          <w:rFonts w:ascii="Perpetua" w:hAnsi="Perpetua"/>
          <w:sz w:val="26"/>
          <w:szCs w:val="26"/>
        </w:rPr>
        <w:t xml:space="preserve">t every moment </w:t>
      </w:r>
      <w:r w:rsidRPr="00264CAB">
        <w:rPr>
          <w:rFonts w:ascii="Perpetua" w:hAnsi="Perpetua"/>
          <w:sz w:val="26"/>
          <w:szCs w:val="26"/>
        </w:rPr>
        <w:t xml:space="preserve">ready </w:t>
      </w:r>
      <w:r w:rsidR="00786D07" w:rsidRPr="00264CAB">
        <w:rPr>
          <w:rFonts w:ascii="Perpetua" w:hAnsi="Perpetua"/>
          <w:sz w:val="26"/>
          <w:szCs w:val="26"/>
        </w:rPr>
        <w:t>to face the challenges</w:t>
      </w:r>
      <w:r w:rsidRPr="00264CAB">
        <w:rPr>
          <w:rFonts w:ascii="Perpetua" w:hAnsi="Perpetua"/>
          <w:sz w:val="26"/>
          <w:szCs w:val="26"/>
        </w:rPr>
        <w:t xml:space="preserve">. In this context, we would like to </w:t>
      </w:r>
      <w:r w:rsidR="00786D07">
        <w:rPr>
          <w:rFonts w:ascii="Perpetua" w:hAnsi="Perpetua"/>
          <w:sz w:val="26"/>
          <w:szCs w:val="26"/>
        </w:rPr>
        <w:t xml:space="preserve">emphasize </w:t>
      </w:r>
      <w:r w:rsidRPr="00264CAB">
        <w:rPr>
          <w:rFonts w:ascii="Perpetua" w:hAnsi="Perpetua"/>
          <w:sz w:val="26"/>
          <w:szCs w:val="26"/>
        </w:rPr>
        <w:t xml:space="preserve">the support of the members of the </w:t>
      </w:r>
      <w:r w:rsidR="00786D07">
        <w:rPr>
          <w:rFonts w:ascii="Perpetua" w:hAnsi="Perpetua"/>
          <w:sz w:val="26"/>
          <w:szCs w:val="26"/>
        </w:rPr>
        <w:t xml:space="preserve">Board of Directors </w:t>
      </w:r>
      <w:r w:rsidRPr="00264CAB">
        <w:rPr>
          <w:rFonts w:ascii="Perpetua" w:hAnsi="Perpetua"/>
          <w:sz w:val="26"/>
          <w:szCs w:val="26"/>
        </w:rPr>
        <w:t xml:space="preserve">for </w:t>
      </w:r>
      <w:r w:rsidR="00A610FD">
        <w:rPr>
          <w:rFonts w:ascii="Perpetua" w:hAnsi="Perpetua"/>
          <w:sz w:val="26"/>
          <w:szCs w:val="26"/>
        </w:rPr>
        <w:t>the</w:t>
      </w:r>
      <w:r w:rsidR="00786D07">
        <w:rPr>
          <w:rFonts w:ascii="Perpetua" w:hAnsi="Perpetua"/>
          <w:sz w:val="26"/>
          <w:szCs w:val="26"/>
        </w:rPr>
        <w:t>ir</w:t>
      </w:r>
      <w:r w:rsidR="00A610FD">
        <w:rPr>
          <w:rFonts w:ascii="Perpetua" w:hAnsi="Perpetua"/>
          <w:sz w:val="26"/>
          <w:szCs w:val="26"/>
        </w:rPr>
        <w:t xml:space="preserve"> </w:t>
      </w:r>
      <w:r w:rsidR="00786D07">
        <w:rPr>
          <w:rFonts w:ascii="Perpetua" w:hAnsi="Perpetua"/>
          <w:sz w:val="26"/>
          <w:szCs w:val="26"/>
        </w:rPr>
        <w:t>constructive criticism</w:t>
      </w:r>
      <w:r w:rsidRPr="00264CAB">
        <w:rPr>
          <w:rFonts w:ascii="Perpetua" w:hAnsi="Perpetua"/>
          <w:sz w:val="26"/>
          <w:szCs w:val="26"/>
        </w:rPr>
        <w:t xml:space="preserve"> and </w:t>
      </w:r>
      <w:r w:rsidR="00786D07">
        <w:rPr>
          <w:rFonts w:ascii="Perpetua" w:hAnsi="Perpetua"/>
          <w:sz w:val="26"/>
          <w:szCs w:val="26"/>
        </w:rPr>
        <w:t xml:space="preserve">the </w:t>
      </w:r>
      <w:r w:rsidRPr="00264CAB">
        <w:rPr>
          <w:rFonts w:ascii="Perpetua" w:hAnsi="Perpetua"/>
          <w:sz w:val="26"/>
          <w:szCs w:val="26"/>
        </w:rPr>
        <w:t xml:space="preserve">new perspectives </w:t>
      </w:r>
      <w:r w:rsidR="00975E6E">
        <w:rPr>
          <w:rFonts w:ascii="Perpetua" w:hAnsi="Perpetua"/>
          <w:sz w:val="26"/>
          <w:szCs w:val="26"/>
        </w:rPr>
        <w:t xml:space="preserve">they bring </w:t>
      </w:r>
      <w:r w:rsidR="00786D07">
        <w:rPr>
          <w:rFonts w:ascii="Perpetua" w:hAnsi="Perpetua"/>
          <w:sz w:val="26"/>
          <w:szCs w:val="26"/>
        </w:rPr>
        <w:t xml:space="preserve">in </w:t>
      </w:r>
      <w:r w:rsidR="00975E6E">
        <w:rPr>
          <w:rFonts w:ascii="Perpetua" w:hAnsi="Perpetua"/>
          <w:sz w:val="26"/>
          <w:szCs w:val="26"/>
        </w:rPr>
        <w:t>to enhance the</w:t>
      </w:r>
      <w:r w:rsidRPr="00264CAB">
        <w:rPr>
          <w:rFonts w:ascii="Perpetua" w:hAnsi="Perpetua"/>
          <w:sz w:val="26"/>
          <w:szCs w:val="26"/>
        </w:rPr>
        <w:t xml:space="preserve"> standards</w:t>
      </w:r>
      <w:r w:rsidR="00975E6E" w:rsidRPr="00975E6E">
        <w:rPr>
          <w:rFonts w:ascii="Perpetua" w:hAnsi="Perpetua"/>
          <w:sz w:val="26"/>
          <w:szCs w:val="26"/>
        </w:rPr>
        <w:t xml:space="preserve"> </w:t>
      </w:r>
      <w:r w:rsidR="00975E6E">
        <w:rPr>
          <w:rFonts w:ascii="Perpetua" w:hAnsi="Perpetua"/>
          <w:sz w:val="26"/>
          <w:szCs w:val="26"/>
        </w:rPr>
        <w:t xml:space="preserve">of the </w:t>
      </w:r>
      <w:r w:rsidR="00975E6E" w:rsidRPr="00264CAB">
        <w:rPr>
          <w:rFonts w:ascii="Perpetua" w:hAnsi="Perpetua"/>
          <w:sz w:val="26"/>
          <w:szCs w:val="26"/>
        </w:rPr>
        <w:t>institution</w:t>
      </w:r>
      <w:r w:rsidRPr="00264CAB">
        <w:rPr>
          <w:rFonts w:ascii="Perpetua" w:hAnsi="Perpetua"/>
          <w:sz w:val="26"/>
          <w:szCs w:val="26"/>
        </w:rPr>
        <w:t xml:space="preserve">. We </w:t>
      </w:r>
      <w:r w:rsidR="00786D07">
        <w:rPr>
          <w:rFonts w:ascii="Perpetua" w:hAnsi="Perpetua"/>
          <w:sz w:val="26"/>
          <w:szCs w:val="26"/>
        </w:rPr>
        <w:t xml:space="preserve">would </w:t>
      </w:r>
      <w:r w:rsidRPr="00264CAB">
        <w:rPr>
          <w:rFonts w:ascii="Perpetua" w:hAnsi="Perpetua"/>
          <w:sz w:val="26"/>
          <w:szCs w:val="26"/>
        </w:rPr>
        <w:t xml:space="preserve">also </w:t>
      </w:r>
      <w:r w:rsidR="00786D07">
        <w:rPr>
          <w:rFonts w:ascii="Perpetua" w:hAnsi="Perpetua"/>
          <w:sz w:val="26"/>
          <w:szCs w:val="26"/>
        </w:rPr>
        <w:t xml:space="preserve">like to </w:t>
      </w:r>
      <w:r w:rsidRPr="00264CAB">
        <w:rPr>
          <w:rFonts w:ascii="Perpetua" w:hAnsi="Perpetua"/>
          <w:sz w:val="26"/>
          <w:szCs w:val="26"/>
        </w:rPr>
        <w:t xml:space="preserve">thank our national and international associates, </w:t>
      </w:r>
      <w:r w:rsidR="00786D07">
        <w:rPr>
          <w:rFonts w:ascii="Perpetua" w:hAnsi="Perpetua"/>
          <w:sz w:val="26"/>
          <w:szCs w:val="26"/>
        </w:rPr>
        <w:t xml:space="preserve">in particular </w:t>
      </w:r>
      <w:r w:rsidRPr="00264CAB">
        <w:rPr>
          <w:rFonts w:ascii="Perpetua" w:hAnsi="Perpetua"/>
          <w:sz w:val="26"/>
          <w:szCs w:val="26"/>
        </w:rPr>
        <w:t>the Bank of Albania</w:t>
      </w:r>
      <w:r w:rsidR="00975E6E">
        <w:rPr>
          <w:rFonts w:ascii="Perpetua" w:hAnsi="Perpetua"/>
          <w:sz w:val="26"/>
          <w:szCs w:val="26"/>
        </w:rPr>
        <w:t xml:space="preserve"> for its priceless </w:t>
      </w:r>
      <w:r w:rsidRPr="00264CAB">
        <w:rPr>
          <w:rFonts w:ascii="Perpetua" w:hAnsi="Perpetua"/>
          <w:sz w:val="26"/>
          <w:szCs w:val="26"/>
        </w:rPr>
        <w:t>support, as well as</w:t>
      </w:r>
      <w:r w:rsidR="00786D07" w:rsidRPr="00786D07">
        <w:rPr>
          <w:rFonts w:ascii="Perpetua" w:hAnsi="Perpetua"/>
          <w:sz w:val="26"/>
          <w:szCs w:val="26"/>
        </w:rPr>
        <w:t xml:space="preserve"> </w:t>
      </w:r>
      <w:r w:rsidR="00786D07">
        <w:rPr>
          <w:rFonts w:ascii="Perpetua" w:hAnsi="Perpetua"/>
          <w:sz w:val="26"/>
          <w:szCs w:val="26"/>
        </w:rPr>
        <w:t>subjects</w:t>
      </w:r>
      <w:r w:rsidRPr="00264CAB">
        <w:rPr>
          <w:rFonts w:ascii="Perpetua" w:hAnsi="Perpetua"/>
          <w:sz w:val="26"/>
          <w:szCs w:val="26"/>
        </w:rPr>
        <w:t xml:space="preserve"> </w:t>
      </w:r>
      <w:r w:rsidR="009D4A2B">
        <w:rPr>
          <w:rFonts w:ascii="Perpetua" w:hAnsi="Perpetua"/>
          <w:sz w:val="26"/>
          <w:szCs w:val="26"/>
        </w:rPr>
        <w:t xml:space="preserve">member </w:t>
      </w:r>
      <w:r w:rsidRPr="00264CAB">
        <w:rPr>
          <w:rFonts w:ascii="Perpetua" w:hAnsi="Perpetua"/>
          <w:sz w:val="26"/>
          <w:szCs w:val="26"/>
        </w:rPr>
        <w:t xml:space="preserve">of the scheme and other strategic partners of the Agency for their contribution. We hope and </w:t>
      </w:r>
      <w:r w:rsidR="00786D07">
        <w:rPr>
          <w:rFonts w:ascii="Perpetua" w:hAnsi="Perpetua"/>
          <w:sz w:val="26"/>
          <w:szCs w:val="26"/>
        </w:rPr>
        <w:t xml:space="preserve">trust </w:t>
      </w:r>
      <w:r w:rsidRPr="00264CAB">
        <w:rPr>
          <w:rFonts w:ascii="Perpetua" w:hAnsi="Perpetua"/>
          <w:sz w:val="26"/>
          <w:szCs w:val="26"/>
        </w:rPr>
        <w:t>in your co</w:t>
      </w:r>
      <w:r w:rsidR="00786D07">
        <w:rPr>
          <w:rFonts w:ascii="Perpetua" w:hAnsi="Perpetua"/>
          <w:sz w:val="26"/>
          <w:szCs w:val="26"/>
        </w:rPr>
        <w:t>-</w:t>
      </w:r>
      <w:r w:rsidRPr="00264CAB">
        <w:rPr>
          <w:rFonts w:ascii="Perpetua" w:hAnsi="Perpetua"/>
          <w:sz w:val="26"/>
          <w:szCs w:val="26"/>
        </w:rPr>
        <w:t>operation in the future</w:t>
      </w:r>
      <w:r w:rsidR="005E2E19" w:rsidRPr="00264CAB">
        <w:rPr>
          <w:rFonts w:ascii="Perpetua" w:hAnsi="Perpetua"/>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3158"/>
      </w:tblGrid>
      <w:tr w:rsidR="00BC40D1" w:rsidRPr="00264CAB" w:rsidTr="005E2E19">
        <w:trPr>
          <w:trHeight w:val="80"/>
        </w:trPr>
        <w:tc>
          <w:tcPr>
            <w:tcW w:w="3467" w:type="dxa"/>
          </w:tcPr>
          <w:p w:rsidR="00BC40D1" w:rsidRPr="00264CAB" w:rsidRDefault="00BC40D1" w:rsidP="00A16A66">
            <w:pPr>
              <w:spacing w:line="360" w:lineRule="auto"/>
              <w:jc w:val="both"/>
              <w:rPr>
                <w:rFonts w:ascii="Perpetua" w:hAnsi="Perpetua"/>
                <w:sz w:val="26"/>
                <w:szCs w:val="26"/>
              </w:rPr>
            </w:pPr>
            <w:r w:rsidRPr="00264CAB">
              <w:rPr>
                <w:rFonts w:ascii="Perpetua" w:hAnsi="Perpetua"/>
                <w:sz w:val="26"/>
                <w:szCs w:val="26"/>
              </w:rPr>
              <w:t xml:space="preserve">Donald </w:t>
            </w:r>
            <w:proofErr w:type="spellStart"/>
            <w:r w:rsidRPr="00264CAB">
              <w:rPr>
                <w:rFonts w:ascii="Perpetua" w:hAnsi="Perpetua"/>
                <w:sz w:val="26"/>
                <w:szCs w:val="26"/>
              </w:rPr>
              <w:t>Duraj</w:t>
            </w:r>
            <w:proofErr w:type="spellEnd"/>
          </w:p>
        </w:tc>
        <w:tc>
          <w:tcPr>
            <w:tcW w:w="3158" w:type="dxa"/>
          </w:tcPr>
          <w:p w:rsidR="00BC40D1" w:rsidRPr="00264CAB" w:rsidRDefault="00BC40D1" w:rsidP="00A16A66">
            <w:pPr>
              <w:spacing w:line="360" w:lineRule="auto"/>
              <w:jc w:val="right"/>
              <w:rPr>
                <w:rFonts w:ascii="Perpetua" w:hAnsi="Perpetua"/>
                <w:sz w:val="26"/>
                <w:szCs w:val="26"/>
              </w:rPr>
            </w:pPr>
            <w:r w:rsidRPr="00264CAB">
              <w:rPr>
                <w:rFonts w:ascii="Perpetua" w:hAnsi="Perpetua"/>
                <w:sz w:val="26"/>
                <w:szCs w:val="26"/>
              </w:rPr>
              <w:t>Genci Mamani</w:t>
            </w:r>
          </w:p>
        </w:tc>
      </w:tr>
      <w:tr w:rsidR="00BC40D1" w:rsidRPr="00264CAB" w:rsidTr="00A16A66">
        <w:tc>
          <w:tcPr>
            <w:tcW w:w="3467" w:type="dxa"/>
          </w:tcPr>
          <w:p w:rsidR="00BC40D1" w:rsidRPr="00264CAB" w:rsidRDefault="00661608" w:rsidP="00786D07">
            <w:pPr>
              <w:spacing w:line="360" w:lineRule="auto"/>
              <w:jc w:val="both"/>
              <w:rPr>
                <w:rFonts w:ascii="Perpetua" w:hAnsi="Perpetua"/>
                <w:sz w:val="26"/>
                <w:szCs w:val="26"/>
              </w:rPr>
            </w:pPr>
            <w:r>
              <w:rPr>
                <w:rFonts w:ascii="Perpetua" w:hAnsi="Perpetua"/>
                <w:sz w:val="26"/>
                <w:szCs w:val="26"/>
              </w:rPr>
              <w:t xml:space="preserve">Chairman of the </w:t>
            </w:r>
            <w:r w:rsidR="00786D07">
              <w:rPr>
                <w:rFonts w:ascii="Perpetua" w:hAnsi="Perpetua"/>
                <w:sz w:val="26"/>
                <w:szCs w:val="26"/>
              </w:rPr>
              <w:t>Board of Directors</w:t>
            </w:r>
          </w:p>
        </w:tc>
        <w:tc>
          <w:tcPr>
            <w:tcW w:w="3158" w:type="dxa"/>
          </w:tcPr>
          <w:p w:rsidR="00BC40D1" w:rsidRPr="00264CAB" w:rsidRDefault="00661608" w:rsidP="00A16A66">
            <w:pPr>
              <w:spacing w:line="360" w:lineRule="auto"/>
              <w:jc w:val="right"/>
              <w:rPr>
                <w:rFonts w:ascii="Perpetua" w:hAnsi="Perpetua"/>
                <w:sz w:val="26"/>
                <w:szCs w:val="26"/>
              </w:rPr>
            </w:pPr>
            <w:r>
              <w:rPr>
                <w:rFonts w:ascii="Perpetua" w:hAnsi="Perpetua"/>
                <w:sz w:val="26"/>
                <w:szCs w:val="26"/>
              </w:rPr>
              <w:t>General Director</w:t>
            </w:r>
          </w:p>
        </w:tc>
      </w:tr>
    </w:tbl>
    <w:p w:rsidR="00FC2168" w:rsidRPr="00264CAB" w:rsidRDefault="00FC2168" w:rsidP="00BB40AE">
      <w:pPr>
        <w:spacing w:line="360" w:lineRule="auto"/>
        <w:jc w:val="both"/>
        <w:rPr>
          <w:rFonts w:ascii="Perpetua" w:hAnsi="Perpetua"/>
          <w:sz w:val="26"/>
          <w:szCs w:val="26"/>
        </w:rPr>
      </w:pPr>
    </w:p>
    <w:p w:rsidR="00E23D6F" w:rsidRPr="00264CAB" w:rsidRDefault="00E23D6F" w:rsidP="00BB40AE">
      <w:pPr>
        <w:pStyle w:val="Heading2"/>
        <w:numPr>
          <w:ilvl w:val="0"/>
          <w:numId w:val="1"/>
        </w:numPr>
        <w:spacing w:after="240"/>
        <w:ind w:left="709" w:hanging="709"/>
        <w:rPr>
          <w:rFonts w:ascii="Perpetua" w:hAnsi="Perpetua"/>
          <w:b/>
          <w:color w:val="auto"/>
          <w:sz w:val="28"/>
        </w:rPr>
        <w:sectPr w:rsidR="00E23D6F" w:rsidRPr="00264CAB" w:rsidSect="003314A6">
          <w:pgSz w:w="16838" w:h="11906" w:orient="landscape"/>
          <w:pgMar w:top="1440" w:right="1440" w:bottom="1440" w:left="1440" w:header="708" w:footer="708" w:gutter="0"/>
          <w:cols w:num="2" w:space="708"/>
          <w:docGrid w:linePitch="360"/>
        </w:sectPr>
      </w:pPr>
    </w:p>
    <w:p w:rsidR="00BB40AE" w:rsidRPr="00264CAB" w:rsidRDefault="00661608" w:rsidP="00BB40AE">
      <w:pPr>
        <w:pStyle w:val="Heading2"/>
        <w:numPr>
          <w:ilvl w:val="0"/>
          <w:numId w:val="1"/>
        </w:numPr>
        <w:spacing w:after="240"/>
        <w:ind w:left="709" w:hanging="709"/>
        <w:rPr>
          <w:rFonts w:ascii="Perpetua" w:hAnsi="Perpetua"/>
          <w:b/>
          <w:color w:val="auto"/>
          <w:sz w:val="28"/>
        </w:rPr>
      </w:pPr>
      <w:bookmarkStart w:id="26" w:name="_Toc534881998"/>
      <w:r w:rsidRPr="00264CAB">
        <w:rPr>
          <w:rFonts w:ascii="Perpetua" w:hAnsi="Perpetua"/>
          <w:b/>
          <w:color w:val="auto"/>
          <w:sz w:val="28"/>
        </w:rPr>
        <w:lastRenderedPageBreak/>
        <w:t>E</w:t>
      </w:r>
      <w:r>
        <w:rPr>
          <w:rFonts w:ascii="Perpetua" w:hAnsi="Perpetua"/>
          <w:b/>
          <w:color w:val="auto"/>
          <w:sz w:val="28"/>
        </w:rPr>
        <w:t>x</w:t>
      </w:r>
      <w:r w:rsidR="00BB40AE" w:rsidRPr="00264CAB">
        <w:rPr>
          <w:rFonts w:ascii="Perpetua" w:hAnsi="Perpetua"/>
          <w:b/>
          <w:color w:val="auto"/>
          <w:sz w:val="28"/>
        </w:rPr>
        <w:t>e</w:t>
      </w:r>
      <w:r>
        <w:rPr>
          <w:rFonts w:ascii="Perpetua" w:hAnsi="Perpetua"/>
          <w:b/>
          <w:color w:val="auto"/>
          <w:sz w:val="28"/>
        </w:rPr>
        <w:t>c</w:t>
      </w:r>
      <w:r w:rsidR="00BB40AE" w:rsidRPr="00264CAB">
        <w:rPr>
          <w:rFonts w:ascii="Perpetua" w:hAnsi="Perpetua"/>
          <w:b/>
          <w:color w:val="auto"/>
          <w:sz w:val="28"/>
        </w:rPr>
        <w:t>utive</w:t>
      </w:r>
      <w:r>
        <w:rPr>
          <w:rFonts w:ascii="Perpetua" w:hAnsi="Perpetua"/>
          <w:b/>
          <w:color w:val="auto"/>
          <w:sz w:val="28"/>
        </w:rPr>
        <w:t xml:space="preserve"> summary of the </w:t>
      </w:r>
      <w:r w:rsidR="00AA7300">
        <w:rPr>
          <w:rFonts w:ascii="Perpetua" w:hAnsi="Perpetua"/>
          <w:b/>
          <w:color w:val="auto"/>
          <w:sz w:val="28"/>
        </w:rPr>
        <w:t>activity</w:t>
      </w:r>
      <w:r w:rsidR="00AA7300" w:rsidRPr="00264CAB">
        <w:rPr>
          <w:rFonts w:ascii="Perpetua" w:hAnsi="Perpetua"/>
          <w:b/>
          <w:color w:val="auto"/>
          <w:sz w:val="28"/>
        </w:rPr>
        <w:t xml:space="preserve"> </w:t>
      </w:r>
      <w:r w:rsidR="00AA7300">
        <w:rPr>
          <w:rFonts w:ascii="Perpetua" w:hAnsi="Perpetua"/>
          <w:b/>
          <w:color w:val="auto"/>
          <w:sz w:val="28"/>
        </w:rPr>
        <w:t xml:space="preserve">of the </w:t>
      </w:r>
      <w:r w:rsidR="00FA7DF0" w:rsidRPr="00264CAB">
        <w:rPr>
          <w:rFonts w:ascii="Perpetua" w:hAnsi="Perpetua"/>
          <w:b/>
          <w:color w:val="auto"/>
          <w:sz w:val="28"/>
        </w:rPr>
        <w:t>Agenc</w:t>
      </w:r>
      <w:r w:rsidR="00AA7300">
        <w:rPr>
          <w:rFonts w:ascii="Perpetua" w:hAnsi="Perpetua"/>
          <w:b/>
          <w:color w:val="auto"/>
          <w:sz w:val="28"/>
        </w:rPr>
        <w:t>y</w:t>
      </w:r>
      <w:bookmarkEnd w:id="26"/>
      <w:r>
        <w:rPr>
          <w:rFonts w:ascii="Perpetua" w:hAnsi="Perpetua"/>
          <w:b/>
          <w:color w:val="auto"/>
          <w:sz w:val="28"/>
        </w:rPr>
        <w:t xml:space="preserve"> </w:t>
      </w:r>
    </w:p>
    <w:p w:rsidR="00B052EF" w:rsidRPr="00264CAB" w:rsidRDefault="00BB51DE" w:rsidP="00B052EF">
      <w:pPr>
        <w:spacing w:line="360" w:lineRule="auto"/>
        <w:jc w:val="both"/>
        <w:rPr>
          <w:rFonts w:ascii="Perpetua" w:hAnsi="Perpetua"/>
          <w:sz w:val="26"/>
          <w:szCs w:val="26"/>
        </w:rPr>
      </w:pPr>
      <w:r w:rsidRPr="00264CAB">
        <w:rPr>
          <w:rFonts w:ascii="Perpetua" w:hAnsi="Perpetua"/>
          <w:sz w:val="26"/>
          <w:szCs w:val="26"/>
        </w:rPr>
        <w:t xml:space="preserve">Year 2017 </w:t>
      </w:r>
      <w:r w:rsidR="001B1D72">
        <w:rPr>
          <w:rFonts w:ascii="Perpetua" w:hAnsi="Perpetua"/>
          <w:sz w:val="26"/>
          <w:szCs w:val="26"/>
        </w:rPr>
        <w:t>wa</w:t>
      </w:r>
      <w:r w:rsidRPr="00264CAB">
        <w:rPr>
          <w:rFonts w:ascii="Perpetua" w:hAnsi="Perpetua"/>
          <w:sz w:val="26"/>
          <w:szCs w:val="26"/>
        </w:rPr>
        <w:t>s characterized by a fluctuation of deposits in the banking system, w</w:t>
      </w:r>
      <w:r w:rsidR="00B61EA5">
        <w:rPr>
          <w:rFonts w:ascii="Perpetua" w:hAnsi="Perpetua"/>
          <w:sz w:val="26"/>
          <w:szCs w:val="26"/>
        </w:rPr>
        <w:t xml:space="preserve">ith a small </w:t>
      </w:r>
      <w:r w:rsidRPr="00264CAB">
        <w:rPr>
          <w:rFonts w:ascii="Perpetua" w:hAnsi="Perpetua"/>
          <w:sz w:val="26"/>
          <w:szCs w:val="26"/>
        </w:rPr>
        <w:t xml:space="preserve">increase compared to </w:t>
      </w:r>
      <w:r w:rsidR="00E36279">
        <w:rPr>
          <w:rFonts w:ascii="Perpetua" w:hAnsi="Perpetua"/>
          <w:sz w:val="26"/>
          <w:szCs w:val="26"/>
        </w:rPr>
        <w:t xml:space="preserve">the previous </w:t>
      </w:r>
      <w:r w:rsidRPr="00264CAB">
        <w:rPr>
          <w:rFonts w:ascii="Perpetua" w:hAnsi="Perpetua"/>
          <w:sz w:val="26"/>
          <w:szCs w:val="26"/>
        </w:rPr>
        <w:t xml:space="preserve">years. </w:t>
      </w:r>
      <w:r w:rsidR="001B1D72">
        <w:rPr>
          <w:rFonts w:ascii="Perpetua" w:hAnsi="Perpetua"/>
          <w:sz w:val="26"/>
          <w:szCs w:val="26"/>
        </w:rPr>
        <w:t xml:space="preserve">By </w:t>
      </w:r>
      <w:r w:rsidRPr="00264CAB">
        <w:rPr>
          <w:rFonts w:ascii="Perpetua" w:hAnsi="Perpetua"/>
          <w:sz w:val="26"/>
          <w:szCs w:val="26"/>
        </w:rPr>
        <w:t>the end of December 2017, the total deposits in the banking system reached 1,115 billion</w:t>
      </w:r>
      <w:r w:rsidR="001B1D72" w:rsidRPr="001B1D72">
        <w:rPr>
          <w:rFonts w:ascii="Perpetua" w:hAnsi="Perpetua"/>
          <w:sz w:val="26"/>
          <w:szCs w:val="26"/>
        </w:rPr>
        <w:t xml:space="preserve"> </w:t>
      </w:r>
      <w:r w:rsidR="001B1D72" w:rsidRPr="00264CAB">
        <w:rPr>
          <w:rFonts w:ascii="Perpetua" w:hAnsi="Perpetua"/>
          <w:sz w:val="26"/>
          <w:szCs w:val="26"/>
        </w:rPr>
        <w:t>ALL</w:t>
      </w:r>
      <w:r w:rsidRPr="00264CAB">
        <w:rPr>
          <w:rFonts w:ascii="Perpetua" w:hAnsi="Perpetua"/>
          <w:sz w:val="26"/>
          <w:szCs w:val="26"/>
        </w:rPr>
        <w:t>, compared to 1,114 billion</w:t>
      </w:r>
      <w:r w:rsidR="001B1D72" w:rsidRPr="001B1D72">
        <w:rPr>
          <w:rFonts w:ascii="Perpetua" w:hAnsi="Perpetua"/>
          <w:sz w:val="26"/>
          <w:szCs w:val="26"/>
        </w:rPr>
        <w:t xml:space="preserve"> </w:t>
      </w:r>
      <w:r w:rsidR="001B1D72" w:rsidRPr="00264CAB">
        <w:rPr>
          <w:rFonts w:ascii="Perpetua" w:hAnsi="Perpetua"/>
          <w:sz w:val="26"/>
          <w:szCs w:val="26"/>
        </w:rPr>
        <w:t>ALL</w:t>
      </w:r>
      <w:r w:rsidR="00116AED">
        <w:rPr>
          <w:rFonts w:ascii="Perpetua" w:hAnsi="Perpetua"/>
          <w:sz w:val="26"/>
          <w:szCs w:val="26"/>
        </w:rPr>
        <w:t xml:space="preserve"> </w:t>
      </w:r>
      <w:r w:rsidRPr="00264CAB">
        <w:rPr>
          <w:rFonts w:ascii="Perpetua" w:hAnsi="Perpetua"/>
          <w:sz w:val="26"/>
          <w:szCs w:val="26"/>
        </w:rPr>
        <w:t xml:space="preserve">a year earlier, marking an increase of 0.08%. The value of </w:t>
      </w:r>
      <w:r w:rsidR="00752DE8">
        <w:rPr>
          <w:rFonts w:ascii="Perpetua" w:hAnsi="Perpetua"/>
          <w:sz w:val="26"/>
          <w:szCs w:val="26"/>
        </w:rPr>
        <w:t>eligible</w:t>
      </w:r>
      <w:r w:rsidRPr="00264CAB">
        <w:rPr>
          <w:rFonts w:ascii="Perpetua" w:hAnsi="Perpetua"/>
          <w:sz w:val="26"/>
          <w:szCs w:val="26"/>
        </w:rPr>
        <w:t xml:space="preserve"> deposits in banks benefiting from the deposit insurance scheme reached 1</w:t>
      </w:r>
      <w:r w:rsidR="00116AED">
        <w:rPr>
          <w:rFonts w:ascii="Perpetua" w:hAnsi="Perpetua"/>
          <w:sz w:val="26"/>
          <w:szCs w:val="26"/>
        </w:rPr>
        <w:t>,</w:t>
      </w:r>
      <w:r w:rsidRPr="00264CAB">
        <w:rPr>
          <w:rFonts w:ascii="Perpetua" w:hAnsi="Perpetua"/>
          <w:sz w:val="26"/>
          <w:szCs w:val="26"/>
        </w:rPr>
        <w:t>074 billion</w:t>
      </w:r>
      <w:r w:rsidR="001B1D72" w:rsidRPr="001B1D72">
        <w:rPr>
          <w:rFonts w:ascii="Perpetua" w:hAnsi="Perpetua"/>
          <w:sz w:val="26"/>
          <w:szCs w:val="26"/>
        </w:rPr>
        <w:t xml:space="preserve"> </w:t>
      </w:r>
      <w:r w:rsidR="001B1D72" w:rsidRPr="00264CAB">
        <w:rPr>
          <w:rFonts w:ascii="Perpetua" w:hAnsi="Perpetua"/>
          <w:sz w:val="26"/>
          <w:szCs w:val="26"/>
        </w:rPr>
        <w:t>ALL</w:t>
      </w:r>
      <w:r w:rsidRPr="00264CAB">
        <w:rPr>
          <w:rFonts w:ascii="Perpetua" w:hAnsi="Perpetua"/>
          <w:sz w:val="26"/>
          <w:szCs w:val="26"/>
        </w:rPr>
        <w:t>, 17.6% more than the previous year, mainly as a result of the expansion of the deposit insurance scheme with deposits f</w:t>
      </w:r>
      <w:r w:rsidR="00116AED">
        <w:rPr>
          <w:rFonts w:ascii="Perpetua" w:hAnsi="Perpetua"/>
          <w:sz w:val="26"/>
          <w:szCs w:val="26"/>
        </w:rPr>
        <w:t>rom</w:t>
      </w:r>
      <w:r w:rsidRPr="00264CAB">
        <w:rPr>
          <w:rFonts w:ascii="Perpetua" w:hAnsi="Perpetua"/>
          <w:sz w:val="26"/>
          <w:szCs w:val="26"/>
        </w:rPr>
        <w:t xml:space="preserve"> traders and companies at the beginning of 2017. The insured deposits for </w:t>
      </w:r>
      <w:r w:rsidR="001B1D72">
        <w:rPr>
          <w:rFonts w:ascii="Perpetua" w:hAnsi="Perpetua"/>
          <w:sz w:val="26"/>
          <w:szCs w:val="26"/>
        </w:rPr>
        <w:t xml:space="preserve">compensation in </w:t>
      </w:r>
      <w:r w:rsidRPr="00264CAB">
        <w:rPr>
          <w:rFonts w:ascii="Perpetua" w:hAnsi="Perpetua"/>
          <w:sz w:val="26"/>
          <w:szCs w:val="26"/>
        </w:rPr>
        <w:t xml:space="preserve">banks are 655.3 billion ALL, accounting for about 59% of </w:t>
      </w:r>
      <w:r w:rsidR="00AA7300">
        <w:rPr>
          <w:rFonts w:ascii="Perpetua" w:hAnsi="Perpetua"/>
          <w:sz w:val="26"/>
          <w:szCs w:val="26"/>
        </w:rPr>
        <w:t xml:space="preserve">the </w:t>
      </w:r>
      <w:r w:rsidRPr="00264CAB">
        <w:rPr>
          <w:rFonts w:ascii="Perpetua" w:hAnsi="Perpetua"/>
          <w:sz w:val="26"/>
          <w:szCs w:val="26"/>
        </w:rPr>
        <w:t xml:space="preserve">total deposits or 61% of the value of </w:t>
      </w:r>
      <w:r w:rsidR="00E36279">
        <w:rPr>
          <w:rFonts w:ascii="Perpetua" w:hAnsi="Perpetua"/>
          <w:sz w:val="26"/>
          <w:szCs w:val="26"/>
        </w:rPr>
        <w:t xml:space="preserve">the </w:t>
      </w:r>
      <w:r w:rsidR="00752DE8">
        <w:rPr>
          <w:rFonts w:ascii="Perpetua" w:hAnsi="Perpetua"/>
          <w:sz w:val="26"/>
          <w:szCs w:val="26"/>
        </w:rPr>
        <w:t>eligible</w:t>
      </w:r>
      <w:r w:rsidR="00184A2A">
        <w:rPr>
          <w:rFonts w:ascii="Perpetua" w:hAnsi="Perpetua"/>
          <w:sz w:val="26"/>
          <w:szCs w:val="26"/>
        </w:rPr>
        <w:t xml:space="preserve"> </w:t>
      </w:r>
      <w:r w:rsidR="00C26FEB">
        <w:rPr>
          <w:rFonts w:ascii="Perpetua" w:hAnsi="Perpetua"/>
          <w:sz w:val="26"/>
          <w:szCs w:val="26"/>
        </w:rPr>
        <w:t xml:space="preserve">individual </w:t>
      </w:r>
      <w:r w:rsidR="00D0020B">
        <w:rPr>
          <w:rFonts w:ascii="Perpetua" w:hAnsi="Perpetua"/>
          <w:sz w:val="26"/>
          <w:szCs w:val="26"/>
        </w:rPr>
        <w:t>deposits</w:t>
      </w:r>
      <w:r w:rsidRPr="00264CAB">
        <w:rPr>
          <w:rFonts w:ascii="Perpetua" w:hAnsi="Perpetua"/>
          <w:sz w:val="26"/>
          <w:szCs w:val="26"/>
        </w:rPr>
        <w:t xml:space="preserve">. The value of </w:t>
      </w:r>
      <w:r w:rsidR="00116AED" w:rsidRPr="00264CAB">
        <w:rPr>
          <w:rFonts w:ascii="Perpetua" w:hAnsi="Perpetua"/>
          <w:sz w:val="26"/>
          <w:szCs w:val="26"/>
        </w:rPr>
        <w:t>deposits</w:t>
      </w:r>
      <w:r w:rsidR="00116AED">
        <w:rPr>
          <w:rFonts w:ascii="Perpetua" w:hAnsi="Perpetua"/>
          <w:sz w:val="26"/>
          <w:szCs w:val="26"/>
        </w:rPr>
        <w:t xml:space="preserve"> </w:t>
      </w:r>
      <w:r w:rsidR="00D0020B">
        <w:rPr>
          <w:rFonts w:ascii="Perpetua" w:hAnsi="Perpetua"/>
          <w:sz w:val="26"/>
          <w:szCs w:val="26"/>
        </w:rPr>
        <w:t xml:space="preserve">insured </w:t>
      </w:r>
      <w:r w:rsidRPr="00264CAB">
        <w:rPr>
          <w:rFonts w:ascii="Perpetua" w:hAnsi="Perpetua"/>
          <w:sz w:val="26"/>
          <w:szCs w:val="26"/>
        </w:rPr>
        <w:t xml:space="preserve">for compensation, which represent the </w:t>
      </w:r>
      <w:r w:rsidR="00AA7300" w:rsidRPr="00264CAB">
        <w:rPr>
          <w:rFonts w:ascii="Perpetua" w:hAnsi="Perpetua"/>
          <w:sz w:val="26"/>
          <w:szCs w:val="26"/>
        </w:rPr>
        <w:t xml:space="preserve">obligation </w:t>
      </w:r>
      <w:r w:rsidR="00AA7300">
        <w:rPr>
          <w:rFonts w:ascii="Perpetua" w:hAnsi="Perpetua"/>
          <w:sz w:val="26"/>
          <w:szCs w:val="26"/>
        </w:rPr>
        <w:t>of the Agency</w:t>
      </w:r>
      <w:r w:rsidRPr="00264CAB">
        <w:rPr>
          <w:rFonts w:ascii="Perpetua" w:hAnsi="Perpetua"/>
          <w:sz w:val="26"/>
          <w:szCs w:val="26"/>
        </w:rPr>
        <w:t xml:space="preserve"> to depositors in the banking system, increased </w:t>
      </w:r>
      <w:r w:rsidR="00184A2A">
        <w:rPr>
          <w:rFonts w:ascii="Perpetua" w:hAnsi="Perpetua"/>
          <w:sz w:val="26"/>
          <w:szCs w:val="26"/>
        </w:rPr>
        <w:t xml:space="preserve">with </w:t>
      </w:r>
      <w:r w:rsidRPr="00264CAB">
        <w:rPr>
          <w:rFonts w:ascii="Perpetua" w:hAnsi="Perpetua"/>
          <w:sz w:val="26"/>
          <w:szCs w:val="26"/>
        </w:rPr>
        <w:t xml:space="preserve">43.9 billion </w:t>
      </w:r>
      <w:r w:rsidR="00184A2A" w:rsidRPr="00264CAB">
        <w:rPr>
          <w:rFonts w:ascii="Perpetua" w:hAnsi="Perpetua"/>
          <w:sz w:val="26"/>
          <w:szCs w:val="26"/>
        </w:rPr>
        <w:t xml:space="preserve">ALL </w:t>
      </w:r>
      <w:r w:rsidRPr="00264CAB">
        <w:rPr>
          <w:rFonts w:ascii="Perpetua" w:hAnsi="Perpetua"/>
          <w:sz w:val="26"/>
          <w:szCs w:val="26"/>
        </w:rPr>
        <w:t>or 7% compared to the previous year</w:t>
      </w:r>
      <w:r w:rsidR="00B052EF" w:rsidRPr="00264CAB">
        <w:rPr>
          <w:rFonts w:ascii="Perpetua" w:hAnsi="Perpetua"/>
          <w:sz w:val="26"/>
          <w:szCs w:val="26"/>
        </w:rPr>
        <w:t>.</w:t>
      </w:r>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By the end of 2017, </w:t>
      </w:r>
      <w:r w:rsidR="00D0020B">
        <w:rPr>
          <w:rFonts w:ascii="Perpetua" w:hAnsi="Perpetua"/>
          <w:sz w:val="26"/>
          <w:szCs w:val="26"/>
        </w:rPr>
        <w:t xml:space="preserve">the </w:t>
      </w:r>
      <w:r w:rsidRPr="00264CAB">
        <w:rPr>
          <w:rFonts w:ascii="Perpetua" w:hAnsi="Perpetua"/>
          <w:sz w:val="26"/>
          <w:szCs w:val="26"/>
        </w:rPr>
        <w:t xml:space="preserve">total deposits in </w:t>
      </w:r>
      <w:r w:rsidR="00E36279">
        <w:rPr>
          <w:rFonts w:ascii="Perpetua" w:hAnsi="Perpetua"/>
          <w:sz w:val="26"/>
          <w:szCs w:val="26"/>
        </w:rPr>
        <w:t xml:space="preserve">the </w:t>
      </w:r>
      <w:r w:rsidR="00AA7300">
        <w:rPr>
          <w:rFonts w:ascii="Perpetua" w:hAnsi="Perpetua"/>
          <w:sz w:val="26"/>
          <w:szCs w:val="26"/>
        </w:rPr>
        <w:t>SCA</w:t>
      </w:r>
      <w:r w:rsidR="00D0020B">
        <w:rPr>
          <w:rFonts w:ascii="Perpetua" w:hAnsi="Perpetua"/>
          <w:sz w:val="26"/>
          <w:szCs w:val="26"/>
        </w:rPr>
        <w:t xml:space="preserve">s </w:t>
      </w:r>
      <w:r w:rsidRPr="00264CAB">
        <w:rPr>
          <w:rFonts w:ascii="Perpetua" w:hAnsi="Perpetua"/>
          <w:sz w:val="26"/>
          <w:szCs w:val="26"/>
        </w:rPr>
        <w:t xml:space="preserve">amounted to 6.1 billion ALL, from 4.1 billion ALL at the end of December 2016, </w:t>
      </w:r>
      <w:r w:rsidR="00AA7300">
        <w:rPr>
          <w:rFonts w:ascii="Perpetua" w:hAnsi="Perpetua"/>
          <w:sz w:val="26"/>
          <w:szCs w:val="26"/>
        </w:rPr>
        <w:t xml:space="preserve">marking </w:t>
      </w:r>
      <w:r w:rsidRPr="00264CAB">
        <w:rPr>
          <w:rFonts w:ascii="Perpetua" w:hAnsi="Perpetua"/>
          <w:sz w:val="26"/>
          <w:szCs w:val="26"/>
        </w:rPr>
        <w:t xml:space="preserve">an annual growth of 48.7%. </w:t>
      </w:r>
      <w:r w:rsidR="00CB6B68">
        <w:rPr>
          <w:rFonts w:ascii="Perpetua" w:hAnsi="Perpetua"/>
          <w:sz w:val="26"/>
          <w:szCs w:val="26"/>
        </w:rPr>
        <w:t xml:space="preserve">The </w:t>
      </w:r>
      <w:r w:rsidR="00752DE8">
        <w:rPr>
          <w:rFonts w:ascii="Perpetua" w:hAnsi="Perpetua"/>
          <w:sz w:val="26"/>
          <w:szCs w:val="26"/>
        </w:rPr>
        <w:t>eligible</w:t>
      </w:r>
      <w:r w:rsidRPr="00264CAB">
        <w:rPr>
          <w:rFonts w:ascii="Perpetua" w:hAnsi="Perpetua"/>
          <w:sz w:val="26"/>
          <w:szCs w:val="26"/>
        </w:rPr>
        <w:t xml:space="preserve"> deposits in </w:t>
      </w:r>
      <w:r w:rsidR="00E36279">
        <w:rPr>
          <w:rFonts w:ascii="Perpetua" w:hAnsi="Perpetua"/>
          <w:sz w:val="26"/>
          <w:szCs w:val="26"/>
        </w:rPr>
        <w:t xml:space="preserve">the </w:t>
      </w:r>
      <w:r w:rsidR="00AA7300">
        <w:rPr>
          <w:rFonts w:ascii="Perpetua" w:hAnsi="Perpetua"/>
          <w:sz w:val="26"/>
          <w:szCs w:val="26"/>
        </w:rPr>
        <w:t>SCA</w:t>
      </w:r>
      <w:r w:rsidR="00CB6B68">
        <w:rPr>
          <w:rFonts w:ascii="Perpetua" w:hAnsi="Perpetua"/>
          <w:sz w:val="26"/>
          <w:szCs w:val="26"/>
        </w:rPr>
        <w:t xml:space="preserve">s </w:t>
      </w:r>
      <w:r w:rsidRPr="00264CAB">
        <w:rPr>
          <w:rFonts w:ascii="Perpetua" w:hAnsi="Perpetua"/>
          <w:sz w:val="26"/>
          <w:szCs w:val="26"/>
        </w:rPr>
        <w:t>for 2017 are 6 billion</w:t>
      </w:r>
      <w:r w:rsidR="00184A2A" w:rsidRPr="00184A2A">
        <w:rPr>
          <w:rFonts w:ascii="Perpetua" w:hAnsi="Perpetua"/>
          <w:sz w:val="26"/>
          <w:szCs w:val="26"/>
        </w:rPr>
        <w:t xml:space="preserve"> </w:t>
      </w:r>
      <w:r w:rsidR="00184A2A" w:rsidRPr="00264CAB">
        <w:rPr>
          <w:rFonts w:ascii="Perpetua" w:hAnsi="Perpetua"/>
          <w:sz w:val="26"/>
          <w:szCs w:val="26"/>
        </w:rPr>
        <w:t>ALL</w:t>
      </w:r>
      <w:r w:rsidRPr="00264CAB">
        <w:rPr>
          <w:rFonts w:ascii="Perpetua" w:hAnsi="Perpetua"/>
          <w:sz w:val="26"/>
          <w:szCs w:val="26"/>
        </w:rPr>
        <w:t xml:space="preserve">, </w:t>
      </w:r>
      <w:r w:rsidR="00AA7300">
        <w:rPr>
          <w:rFonts w:ascii="Perpetua" w:hAnsi="Perpetua"/>
          <w:sz w:val="26"/>
          <w:szCs w:val="26"/>
        </w:rPr>
        <w:t xml:space="preserve">marking </w:t>
      </w:r>
      <w:r w:rsidR="00184A2A">
        <w:rPr>
          <w:rFonts w:ascii="Perpetua" w:hAnsi="Perpetua"/>
          <w:sz w:val="26"/>
          <w:szCs w:val="26"/>
        </w:rPr>
        <w:t xml:space="preserve">an increase of </w:t>
      </w:r>
      <w:r w:rsidRPr="00264CAB">
        <w:rPr>
          <w:rFonts w:ascii="Perpetua" w:hAnsi="Perpetua"/>
          <w:sz w:val="26"/>
          <w:szCs w:val="26"/>
        </w:rPr>
        <w:t xml:space="preserve">49.2% compared to the end of December 2016, </w:t>
      </w:r>
      <w:r w:rsidR="00184A2A">
        <w:rPr>
          <w:rFonts w:ascii="Perpetua" w:hAnsi="Perpetua"/>
          <w:sz w:val="26"/>
          <w:szCs w:val="26"/>
        </w:rPr>
        <w:t xml:space="preserve">and </w:t>
      </w:r>
      <w:r w:rsidRPr="00264CAB">
        <w:rPr>
          <w:rFonts w:ascii="Perpetua" w:hAnsi="Perpetua"/>
          <w:sz w:val="26"/>
          <w:szCs w:val="26"/>
        </w:rPr>
        <w:t xml:space="preserve">representing 98.6% of </w:t>
      </w:r>
      <w:r w:rsidR="00CB6B68">
        <w:rPr>
          <w:rFonts w:ascii="Perpetua" w:hAnsi="Perpetua"/>
          <w:sz w:val="26"/>
          <w:szCs w:val="26"/>
        </w:rPr>
        <w:t xml:space="preserve">the </w:t>
      </w:r>
      <w:r w:rsidRPr="00264CAB">
        <w:rPr>
          <w:rFonts w:ascii="Perpetua" w:hAnsi="Perpetua"/>
          <w:sz w:val="26"/>
          <w:szCs w:val="26"/>
        </w:rPr>
        <w:t>total deposits.</w:t>
      </w:r>
      <w:r w:rsidR="00116AED" w:rsidRPr="00116AED">
        <w:rPr>
          <w:rFonts w:ascii="Perpetua" w:hAnsi="Perpetua"/>
          <w:sz w:val="26"/>
          <w:szCs w:val="26"/>
        </w:rPr>
        <w:t xml:space="preserve"> </w:t>
      </w:r>
      <w:r w:rsidR="00116AED">
        <w:rPr>
          <w:rFonts w:ascii="Perpetua" w:hAnsi="Perpetua"/>
          <w:sz w:val="26"/>
          <w:szCs w:val="26"/>
        </w:rPr>
        <w:t>D</w:t>
      </w:r>
      <w:r w:rsidR="00116AED" w:rsidRPr="00264CAB">
        <w:rPr>
          <w:rFonts w:ascii="Perpetua" w:hAnsi="Perpetua"/>
          <w:sz w:val="26"/>
          <w:szCs w:val="26"/>
        </w:rPr>
        <w:t>eposits</w:t>
      </w:r>
      <w:r w:rsidRPr="00264CAB">
        <w:rPr>
          <w:rFonts w:ascii="Perpetua" w:hAnsi="Perpetua"/>
          <w:sz w:val="26"/>
          <w:szCs w:val="26"/>
        </w:rPr>
        <w:t xml:space="preserve"> </w:t>
      </w:r>
      <w:r w:rsidR="00CB6B68">
        <w:rPr>
          <w:rFonts w:ascii="Perpetua" w:hAnsi="Perpetua"/>
          <w:sz w:val="26"/>
          <w:szCs w:val="26"/>
        </w:rPr>
        <w:t>i</w:t>
      </w:r>
      <w:r w:rsidRPr="00264CAB">
        <w:rPr>
          <w:rFonts w:ascii="Perpetua" w:hAnsi="Perpetua"/>
          <w:sz w:val="26"/>
          <w:szCs w:val="26"/>
        </w:rPr>
        <w:t xml:space="preserve">nsured for compensation in </w:t>
      </w:r>
      <w:r w:rsidR="00AA7300">
        <w:rPr>
          <w:rFonts w:ascii="Perpetua" w:hAnsi="Perpetua"/>
          <w:sz w:val="26"/>
          <w:szCs w:val="26"/>
        </w:rPr>
        <w:t>SCA</w:t>
      </w:r>
      <w:r w:rsidR="00CB6B68">
        <w:rPr>
          <w:rFonts w:ascii="Perpetua" w:hAnsi="Perpetua"/>
          <w:sz w:val="26"/>
          <w:szCs w:val="26"/>
        </w:rPr>
        <w:t xml:space="preserve">s </w:t>
      </w:r>
      <w:r w:rsidRPr="00264CAB">
        <w:rPr>
          <w:rFonts w:ascii="Perpetua" w:hAnsi="Perpetua"/>
          <w:sz w:val="26"/>
          <w:szCs w:val="26"/>
        </w:rPr>
        <w:t>are 4.5 billion ALL, account</w:t>
      </w:r>
      <w:r w:rsidR="00116AED">
        <w:rPr>
          <w:rFonts w:ascii="Perpetua" w:hAnsi="Perpetua"/>
          <w:sz w:val="26"/>
          <w:szCs w:val="26"/>
        </w:rPr>
        <w:t>ing</w:t>
      </w:r>
      <w:r w:rsidRPr="00264CAB">
        <w:rPr>
          <w:rFonts w:ascii="Perpetua" w:hAnsi="Perpetua"/>
          <w:sz w:val="26"/>
          <w:szCs w:val="26"/>
        </w:rPr>
        <w:t xml:space="preserve"> for 73% of </w:t>
      </w:r>
      <w:r w:rsidR="00CB6B68">
        <w:rPr>
          <w:rFonts w:ascii="Perpetua" w:hAnsi="Perpetua"/>
          <w:sz w:val="26"/>
          <w:szCs w:val="26"/>
        </w:rPr>
        <w:t xml:space="preserve">the </w:t>
      </w:r>
      <w:r w:rsidRPr="00264CAB">
        <w:rPr>
          <w:rFonts w:ascii="Perpetua" w:hAnsi="Perpetua"/>
          <w:sz w:val="26"/>
          <w:szCs w:val="26"/>
        </w:rPr>
        <w:t xml:space="preserve">total deposits or 74% of </w:t>
      </w:r>
      <w:r w:rsidR="00CB6B68">
        <w:rPr>
          <w:rFonts w:ascii="Perpetua" w:hAnsi="Perpetua"/>
          <w:sz w:val="26"/>
          <w:szCs w:val="26"/>
        </w:rPr>
        <w:t xml:space="preserve">the </w:t>
      </w:r>
      <w:r w:rsidR="00752DE8">
        <w:rPr>
          <w:rFonts w:ascii="Perpetua" w:hAnsi="Perpetua"/>
          <w:sz w:val="26"/>
          <w:szCs w:val="26"/>
        </w:rPr>
        <w:t>eligible</w:t>
      </w:r>
      <w:r w:rsidRPr="00264CAB">
        <w:rPr>
          <w:rFonts w:ascii="Perpetua" w:hAnsi="Perpetua"/>
          <w:sz w:val="26"/>
          <w:szCs w:val="26"/>
        </w:rPr>
        <w:t xml:space="preserve"> deposits.</w:t>
      </w:r>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The financial performance of the Deposit Insurance Agency for 2017 is characterized by a stable growth of the deposit insurance fund in banks. </w:t>
      </w:r>
      <w:r w:rsidR="00E36279">
        <w:rPr>
          <w:rFonts w:ascii="Perpetua" w:hAnsi="Perpetua"/>
          <w:sz w:val="26"/>
          <w:szCs w:val="26"/>
        </w:rPr>
        <w:t>On</w:t>
      </w:r>
      <w:r w:rsidR="00184A2A">
        <w:rPr>
          <w:rFonts w:ascii="Perpetua" w:hAnsi="Perpetua"/>
          <w:sz w:val="26"/>
          <w:szCs w:val="26"/>
        </w:rPr>
        <w:t xml:space="preserve"> </w:t>
      </w:r>
      <w:r w:rsidRPr="00264CAB">
        <w:rPr>
          <w:rFonts w:ascii="Perpetua" w:hAnsi="Perpetua"/>
          <w:sz w:val="26"/>
          <w:szCs w:val="26"/>
        </w:rPr>
        <w:t xml:space="preserve">31 December 2017, </w:t>
      </w:r>
      <w:r w:rsidRPr="002C47AD">
        <w:rPr>
          <w:rFonts w:ascii="Perpetua" w:hAnsi="Perpetua"/>
          <w:sz w:val="26"/>
          <w:szCs w:val="26"/>
        </w:rPr>
        <w:t xml:space="preserve">the </w:t>
      </w:r>
      <w:r w:rsidR="002C47AD" w:rsidRPr="002C47AD">
        <w:rPr>
          <w:rFonts w:ascii="Perpetua" w:hAnsi="Perpetua"/>
          <w:sz w:val="26"/>
          <w:szCs w:val="26"/>
        </w:rPr>
        <w:t xml:space="preserve">book </w:t>
      </w:r>
      <w:r w:rsidR="00CB6B68" w:rsidRPr="002C47AD">
        <w:rPr>
          <w:rFonts w:ascii="Perpetua" w:hAnsi="Perpetua"/>
          <w:sz w:val="26"/>
          <w:szCs w:val="26"/>
        </w:rPr>
        <w:t>value</w:t>
      </w:r>
      <w:r w:rsidR="00CB6B68">
        <w:rPr>
          <w:rFonts w:ascii="Perpetua" w:hAnsi="Perpetua"/>
          <w:sz w:val="26"/>
          <w:szCs w:val="26"/>
        </w:rPr>
        <w:t xml:space="preserve"> </w:t>
      </w:r>
      <w:r w:rsidRPr="00264CAB">
        <w:rPr>
          <w:rFonts w:ascii="Perpetua" w:hAnsi="Perpetua"/>
          <w:sz w:val="26"/>
          <w:szCs w:val="26"/>
        </w:rPr>
        <w:t xml:space="preserve">of the deposit insurance fund </w:t>
      </w:r>
      <w:r w:rsidR="00184A2A">
        <w:rPr>
          <w:rFonts w:ascii="Perpetua" w:hAnsi="Perpetua"/>
          <w:sz w:val="26"/>
          <w:szCs w:val="26"/>
        </w:rPr>
        <w:t>in</w:t>
      </w:r>
      <w:r w:rsidRPr="00264CAB">
        <w:rPr>
          <w:rFonts w:ascii="Perpetua" w:hAnsi="Perpetua"/>
          <w:sz w:val="26"/>
          <w:szCs w:val="26"/>
        </w:rPr>
        <w:t xml:space="preserve"> banks </w:t>
      </w:r>
      <w:r w:rsidR="00040DF1">
        <w:rPr>
          <w:rFonts w:ascii="Perpetua" w:hAnsi="Perpetua"/>
          <w:sz w:val="26"/>
          <w:szCs w:val="26"/>
        </w:rPr>
        <w:t>wa</w:t>
      </w:r>
      <w:r w:rsidRPr="00264CAB">
        <w:rPr>
          <w:rFonts w:ascii="Perpetua" w:hAnsi="Perpetua"/>
          <w:sz w:val="26"/>
          <w:szCs w:val="26"/>
        </w:rPr>
        <w:t xml:space="preserve">s 35.017 billion ALL or 12.08% higher than the previous year. Meanwhile, the </w:t>
      </w:r>
      <w:r w:rsidR="002C47AD" w:rsidRPr="002C47AD">
        <w:rPr>
          <w:rFonts w:ascii="Perpetua" w:hAnsi="Perpetua"/>
          <w:sz w:val="26"/>
          <w:szCs w:val="26"/>
        </w:rPr>
        <w:t>book</w:t>
      </w:r>
      <w:r w:rsidR="00CB6B68" w:rsidRPr="002C47AD">
        <w:rPr>
          <w:rFonts w:ascii="Perpetua" w:hAnsi="Perpetua"/>
          <w:sz w:val="26"/>
          <w:szCs w:val="26"/>
        </w:rPr>
        <w:t xml:space="preserve"> </w:t>
      </w:r>
      <w:r w:rsidRPr="002C47AD">
        <w:rPr>
          <w:rFonts w:ascii="Perpetua" w:hAnsi="Perpetua"/>
          <w:sz w:val="26"/>
          <w:szCs w:val="26"/>
        </w:rPr>
        <w:t>value</w:t>
      </w:r>
      <w:r w:rsidRPr="00264CAB">
        <w:rPr>
          <w:rFonts w:ascii="Perpetua" w:hAnsi="Perpetua"/>
          <w:sz w:val="26"/>
          <w:szCs w:val="26"/>
        </w:rPr>
        <w:t xml:space="preserve"> of the deposit insurance fund at </w:t>
      </w:r>
      <w:r w:rsidR="00844624">
        <w:rPr>
          <w:rFonts w:ascii="Perpetua" w:hAnsi="Perpetua"/>
          <w:sz w:val="26"/>
          <w:szCs w:val="26"/>
        </w:rPr>
        <w:t xml:space="preserve">the </w:t>
      </w:r>
      <w:r w:rsidR="00116AED">
        <w:rPr>
          <w:rFonts w:ascii="Perpetua" w:hAnsi="Perpetua"/>
          <w:sz w:val="26"/>
          <w:szCs w:val="26"/>
        </w:rPr>
        <w:t>S</w:t>
      </w:r>
      <w:r w:rsidR="00CB6B68">
        <w:rPr>
          <w:rFonts w:ascii="Perpetua" w:hAnsi="Perpetua"/>
          <w:sz w:val="26"/>
          <w:szCs w:val="26"/>
        </w:rPr>
        <w:t xml:space="preserve">avings and </w:t>
      </w:r>
      <w:r w:rsidR="00116AED">
        <w:rPr>
          <w:rFonts w:ascii="Perpetua" w:hAnsi="Perpetua"/>
          <w:sz w:val="26"/>
          <w:szCs w:val="26"/>
        </w:rPr>
        <w:t>C</w:t>
      </w:r>
      <w:r w:rsidR="00844624">
        <w:rPr>
          <w:rFonts w:ascii="Perpetua" w:hAnsi="Perpetua"/>
          <w:sz w:val="26"/>
          <w:szCs w:val="26"/>
        </w:rPr>
        <w:t xml:space="preserve">redit </w:t>
      </w:r>
      <w:r w:rsidR="00116AED">
        <w:rPr>
          <w:rFonts w:ascii="Perpetua" w:hAnsi="Perpetua"/>
          <w:sz w:val="26"/>
          <w:szCs w:val="26"/>
        </w:rPr>
        <w:t>A</w:t>
      </w:r>
      <w:r w:rsidR="00CB6B68">
        <w:rPr>
          <w:rFonts w:ascii="Perpetua" w:hAnsi="Perpetua"/>
          <w:sz w:val="26"/>
          <w:szCs w:val="26"/>
        </w:rPr>
        <w:t>ssociations i</w:t>
      </w:r>
      <w:r w:rsidRPr="00264CAB">
        <w:rPr>
          <w:rFonts w:ascii="Perpetua" w:hAnsi="Perpetua"/>
          <w:sz w:val="26"/>
          <w:szCs w:val="26"/>
        </w:rPr>
        <w:t xml:space="preserve">n December 2017 </w:t>
      </w:r>
      <w:r w:rsidR="00040DF1">
        <w:rPr>
          <w:rFonts w:ascii="Perpetua" w:hAnsi="Perpetua"/>
          <w:sz w:val="26"/>
          <w:szCs w:val="26"/>
        </w:rPr>
        <w:t>wa</w:t>
      </w:r>
      <w:r w:rsidRPr="00264CAB">
        <w:rPr>
          <w:rFonts w:ascii="Perpetua" w:hAnsi="Perpetua"/>
          <w:sz w:val="26"/>
          <w:szCs w:val="26"/>
        </w:rPr>
        <w:t xml:space="preserve">s about 92.2 million </w:t>
      </w:r>
      <w:r w:rsidR="00E36279">
        <w:rPr>
          <w:rFonts w:ascii="Perpetua" w:hAnsi="Perpetua"/>
          <w:sz w:val="26"/>
          <w:szCs w:val="26"/>
        </w:rPr>
        <w:t>ALL</w:t>
      </w:r>
      <w:r w:rsidRPr="00264CAB">
        <w:rPr>
          <w:rFonts w:ascii="Perpetua" w:hAnsi="Perpetua"/>
          <w:sz w:val="26"/>
          <w:szCs w:val="26"/>
        </w:rPr>
        <w:t xml:space="preserve">, </w:t>
      </w:r>
      <w:r w:rsidR="00844624">
        <w:rPr>
          <w:rFonts w:ascii="Perpetua" w:hAnsi="Perpetua"/>
          <w:sz w:val="26"/>
          <w:szCs w:val="26"/>
        </w:rPr>
        <w:t xml:space="preserve">marking </w:t>
      </w:r>
      <w:r w:rsidRPr="00264CAB">
        <w:rPr>
          <w:rFonts w:ascii="Perpetua" w:hAnsi="Perpetua"/>
          <w:sz w:val="26"/>
          <w:szCs w:val="26"/>
        </w:rPr>
        <w:t xml:space="preserve">an increase of 19.5% compared to 2016. The stable growth of the deposit insurance fund in banks has brought an increase of the </w:t>
      </w:r>
      <w:r w:rsidRPr="00CB6B68">
        <w:rPr>
          <w:rFonts w:ascii="Perpetua" w:hAnsi="Perpetua"/>
          <w:sz w:val="26"/>
          <w:szCs w:val="26"/>
        </w:rPr>
        <w:t>coverage</w:t>
      </w:r>
      <w:r w:rsidR="00184A2A" w:rsidRPr="00CB6B68">
        <w:rPr>
          <w:rFonts w:ascii="Perpetua" w:hAnsi="Perpetua"/>
          <w:sz w:val="26"/>
          <w:szCs w:val="26"/>
        </w:rPr>
        <w:t xml:space="preserve"> ratio</w:t>
      </w:r>
      <w:r w:rsidRPr="00264CAB">
        <w:rPr>
          <w:rFonts w:ascii="Perpetua" w:hAnsi="Perpetua"/>
          <w:sz w:val="26"/>
          <w:szCs w:val="26"/>
        </w:rPr>
        <w:t>, calculated as a percentage of the deposit insurance fund in banks compared to</w:t>
      </w:r>
      <w:r w:rsidR="00040DF1">
        <w:rPr>
          <w:rFonts w:ascii="Perpetua" w:hAnsi="Perpetua"/>
          <w:sz w:val="26"/>
          <w:szCs w:val="26"/>
        </w:rPr>
        <w:t xml:space="preserve"> the</w:t>
      </w:r>
      <w:r w:rsidRPr="00264CAB">
        <w:rPr>
          <w:rFonts w:ascii="Perpetua" w:hAnsi="Perpetua"/>
          <w:sz w:val="26"/>
          <w:szCs w:val="26"/>
        </w:rPr>
        <w:t xml:space="preserve"> </w:t>
      </w:r>
      <w:r w:rsidR="00CB6B68">
        <w:rPr>
          <w:rFonts w:ascii="Perpetua" w:hAnsi="Perpetua"/>
          <w:sz w:val="26"/>
          <w:szCs w:val="26"/>
        </w:rPr>
        <w:lastRenderedPageBreak/>
        <w:t xml:space="preserve">insured </w:t>
      </w:r>
      <w:r w:rsidRPr="00264CAB">
        <w:rPr>
          <w:rFonts w:ascii="Perpetua" w:hAnsi="Perpetua"/>
          <w:sz w:val="26"/>
          <w:szCs w:val="26"/>
        </w:rPr>
        <w:t>deposits, at 5.34% at the end of 2017</w:t>
      </w:r>
      <w:r w:rsidR="00844624">
        <w:rPr>
          <w:rFonts w:ascii="Perpetua" w:hAnsi="Perpetua"/>
          <w:sz w:val="26"/>
          <w:szCs w:val="26"/>
        </w:rPr>
        <w:t>,</w:t>
      </w:r>
      <w:r w:rsidRPr="00264CAB">
        <w:rPr>
          <w:rFonts w:ascii="Perpetua" w:hAnsi="Perpetua"/>
          <w:sz w:val="26"/>
          <w:szCs w:val="26"/>
        </w:rPr>
        <w:t xml:space="preserve"> from 5.11% in 2016, the year in which </w:t>
      </w:r>
      <w:r w:rsidR="00184A2A">
        <w:rPr>
          <w:rFonts w:ascii="Perpetua" w:hAnsi="Perpetua"/>
          <w:sz w:val="26"/>
          <w:szCs w:val="26"/>
        </w:rPr>
        <w:t xml:space="preserve">the </w:t>
      </w:r>
      <w:r w:rsidRPr="00264CAB">
        <w:rPr>
          <w:rFonts w:ascii="Perpetua" w:hAnsi="Perpetua"/>
          <w:sz w:val="26"/>
          <w:szCs w:val="26"/>
        </w:rPr>
        <w:t xml:space="preserve">5% </w:t>
      </w:r>
      <w:r w:rsidR="00184A2A">
        <w:rPr>
          <w:rFonts w:ascii="Perpetua" w:hAnsi="Perpetua"/>
          <w:sz w:val="26"/>
          <w:szCs w:val="26"/>
        </w:rPr>
        <w:t>value was exceeded for the first time</w:t>
      </w:r>
      <w:r w:rsidRPr="00264CAB">
        <w:rPr>
          <w:rFonts w:ascii="Perpetua" w:hAnsi="Perpetua"/>
          <w:sz w:val="26"/>
          <w:szCs w:val="26"/>
        </w:rPr>
        <w:t xml:space="preserve">. Meanwhile, for the first year of </w:t>
      </w:r>
      <w:r w:rsidR="00184A2A">
        <w:rPr>
          <w:rFonts w:ascii="Perpetua" w:hAnsi="Perpetua"/>
          <w:sz w:val="26"/>
          <w:szCs w:val="26"/>
        </w:rPr>
        <w:t xml:space="preserve">the </w:t>
      </w:r>
      <w:r w:rsidRPr="00264CAB">
        <w:rPr>
          <w:rFonts w:ascii="Perpetua" w:hAnsi="Perpetua"/>
          <w:sz w:val="26"/>
          <w:szCs w:val="26"/>
        </w:rPr>
        <w:t xml:space="preserve">operation of the insurance scheme for </w:t>
      </w:r>
      <w:r w:rsidR="00116AED">
        <w:rPr>
          <w:rFonts w:ascii="Perpetua" w:hAnsi="Perpetua"/>
          <w:sz w:val="26"/>
          <w:szCs w:val="26"/>
        </w:rPr>
        <w:t>S</w:t>
      </w:r>
      <w:r w:rsidR="00CB6B68">
        <w:rPr>
          <w:rFonts w:ascii="Perpetua" w:hAnsi="Perpetua"/>
          <w:sz w:val="26"/>
          <w:szCs w:val="26"/>
        </w:rPr>
        <w:t xml:space="preserve">avings and </w:t>
      </w:r>
      <w:r w:rsidR="00116AED">
        <w:rPr>
          <w:rFonts w:ascii="Perpetua" w:hAnsi="Perpetua"/>
          <w:sz w:val="26"/>
          <w:szCs w:val="26"/>
        </w:rPr>
        <w:t>C</w:t>
      </w:r>
      <w:r w:rsidR="00844624">
        <w:rPr>
          <w:rFonts w:ascii="Perpetua" w:hAnsi="Perpetua"/>
          <w:sz w:val="26"/>
          <w:szCs w:val="26"/>
        </w:rPr>
        <w:t xml:space="preserve">redit </w:t>
      </w:r>
      <w:r w:rsidR="00116AED">
        <w:rPr>
          <w:rFonts w:ascii="Perpetua" w:hAnsi="Perpetua"/>
          <w:sz w:val="26"/>
          <w:szCs w:val="26"/>
        </w:rPr>
        <w:t>A</w:t>
      </w:r>
      <w:r w:rsidR="00CB6B68">
        <w:rPr>
          <w:rFonts w:ascii="Perpetua" w:hAnsi="Perpetua"/>
          <w:sz w:val="26"/>
          <w:szCs w:val="26"/>
        </w:rPr>
        <w:t>ssociations,</w:t>
      </w:r>
      <w:r w:rsidRPr="00264CAB">
        <w:rPr>
          <w:rFonts w:ascii="Perpetua" w:hAnsi="Perpetua"/>
          <w:sz w:val="26"/>
          <w:szCs w:val="26"/>
        </w:rPr>
        <w:t xml:space="preserve"> the </w:t>
      </w:r>
      <w:r w:rsidRPr="00CB6B68">
        <w:rPr>
          <w:rFonts w:ascii="Perpetua" w:hAnsi="Perpetua"/>
          <w:sz w:val="26"/>
          <w:szCs w:val="26"/>
        </w:rPr>
        <w:t xml:space="preserve">coverage </w:t>
      </w:r>
      <w:r w:rsidR="00CB6B68" w:rsidRPr="00CB6B68">
        <w:rPr>
          <w:rFonts w:ascii="Perpetua" w:hAnsi="Perpetua"/>
          <w:sz w:val="26"/>
          <w:szCs w:val="26"/>
        </w:rPr>
        <w:t xml:space="preserve">ratio </w:t>
      </w:r>
      <w:r w:rsidR="00CB6B68">
        <w:rPr>
          <w:rFonts w:ascii="Perpetua" w:hAnsi="Perpetua"/>
          <w:sz w:val="26"/>
          <w:szCs w:val="26"/>
        </w:rPr>
        <w:t xml:space="preserve">of </w:t>
      </w:r>
      <w:r w:rsidR="00CB6B68" w:rsidRPr="00CB6B68">
        <w:rPr>
          <w:rFonts w:ascii="Perpetua" w:hAnsi="Perpetua"/>
          <w:sz w:val="26"/>
          <w:szCs w:val="26"/>
        </w:rPr>
        <w:t>deposit</w:t>
      </w:r>
      <w:r w:rsidR="00CB6B68">
        <w:rPr>
          <w:rFonts w:ascii="Perpetua" w:hAnsi="Perpetua"/>
          <w:sz w:val="26"/>
          <w:szCs w:val="26"/>
        </w:rPr>
        <w:t>s</w:t>
      </w:r>
      <w:r w:rsidR="00CB6B68" w:rsidRPr="00CB6B68">
        <w:rPr>
          <w:rFonts w:ascii="Perpetua" w:hAnsi="Perpetua"/>
          <w:sz w:val="26"/>
          <w:szCs w:val="26"/>
        </w:rPr>
        <w:t xml:space="preserve"> </w:t>
      </w:r>
      <w:r w:rsidR="00184A2A">
        <w:rPr>
          <w:rFonts w:ascii="Perpetua" w:hAnsi="Perpetua"/>
          <w:sz w:val="26"/>
          <w:szCs w:val="26"/>
        </w:rPr>
        <w:t>in</w:t>
      </w:r>
      <w:r w:rsidRPr="00264CAB">
        <w:rPr>
          <w:rFonts w:ascii="Perpetua" w:hAnsi="Perpetua"/>
          <w:sz w:val="26"/>
          <w:szCs w:val="26"/>
        </w:rPr>
        <w:t xml:space="preserve"> these companies </w:t>
      </w:r>
      <w:r w:rsidR="00844624">
        <w:rPr>
          <w:rFonts w:ascii="Perpetua" w:hAnsi="Perpetua"/>
          <w:sz w:val="26"/>
          <w:szCs w:val="26"/>
        </w:rPr>
        <w:t>i</w:t>
      </w:r>
      <w:r w:rsidRPr="00264CAB">
        <w:rPr>
          <w:rFonts w:ascii="Perpetua" w:hAnsi="Perpetua"/>
          <w:sz w:val="26"/>
          <w:szCs w:val="26"/>
        </w:rPr>
        <w:t>s 2.05%.</w:t>
      </w:r>
    </w:p>
    <w:p w:rsidR="00BB51DE" w:rsidRPr="00264CAB" w:rsidRDefault="00657E65" w:rsidP="00BB51DE">
      <w:pPr>
        <w:spacing w:line="360" w:lineRule="auto"/>
        <w:jc w:val="both"/>
        <w:rPr>
          <w:rFonts w:ascii="Perpetua" w:hAnsi="Perpetua"/>
          <w:sz w:val="26"/>
          <w:szCs w:val="26"/>
        </w:rPr>
      </w:pPr>
      <w:r w:rsidRPr="00657E65">
        <w:rPr>
          <w:rFonts w:ascii="Perpetua" w:hAnsi="Perpetua"/>
          <w:sz w:val="26"/>
          <w:szCs w:val="26"/>
        </w:rPr>
        <w:t>Income</w:t>
      </w:r>
      <w:r>
        <w:rPr>
          <w:rFonts w:ascii="Perpetua" w:hAnsi="Perpetua"/>
          <w:sz w:val="26"/>
          <w:szCs w:val="26"/>
        </w:rPr>
        <w:t>s</w:t>
      </w:r>
      <w:r w:rsidRPr="00657E65">
        <w:rPr>
          <w:rFonts w:ascii="Perpetua" w:hAnsi="Perpetua"/>
          <w:sz w:val="26"/>
          <w:szCs w:val="26"/>
        </w:rPr>
        <w:t xml:space="preserve"> </w:t>
      </w:r>
      <w:r w:rsidR="00BB51DE" w:rsidRPr="00657E65">
        <w:rPr>
          <w:rFonts w:ascii="Perpetua" w:hAnsi="Perpetua"/>
          <w:sz w:val="26"/>
          <w:szCs w:val="26"/>
        </w:rPr>
        <w:t>from</w:t>
      </w:r>
      <w:r w:rsidR="00116AED" w:rsidRPr="00116AED">
        <w:rPr>
          <w:rFonts w:ascii="Perpetua" w:hAnsi="Perpetua"/>
          <w:sz w:val="26"/>
          <w:szCs w:val="26"/>
        </w:rPr>
        <w:t xml:space="preserve"> </w:t>
      </w:r>
      <w:r w:rsidR="00BB51DE" w:rsidRPr="00657E65">
        <w:rPr>
          <w:rFonts w:ascii="Perpetua" w:hAnsi="Perpetua"/>
          <w:sz w:val="26"/>
          <w:szCs w:val="26"/>
        </w:rPr>
        <w:t xml:space="preserve">insurance premiums </w:t>
      </w:r>
      <w:r w:rsidR="00040DF1">
        <w:rPr>
          <w:rFonts w:ascii="Perpetua" w:hAnsi="Perpetua"/>
          <w:sz w:val="26"/>
          <w:szCs w:val="26"/>
        </w:rPr>
        <w:t xml:space="preserve">from </w:t>
      </w:r>
      <w:r w:rsidR="00040DF1" w:rsidRPr="00657E65">
        <w:rPr>
          <w:rFonts w:ascii="Perpetua" w:hAnsi="Perpetua"/>
          <w:sz w:val="26"/>
          <w:szCs w:val="26"/>
        </w:rPr>
        <w:t>banks</w:t>
      </w:r>
      <w:r w:rsidR="00040DF1" w:rsidRPr="00264CAB">
        <w:rPr>
          <w:rFonts w:ascii="Perpetua" w:hAnsi="Perpetua"/>
          <w:sz w:val="26"/>
          <w:szCs w:val="26"/>
        </w:rPr>
        <w:t xml:space="preserve"> </w:t>
      </w:r>
      <w:r w:rsidR="00BB51DE" w:rsidRPr="00264CAB">
        <w:rPr>
          <w:rFonts w:ascii="Perpetua" w:hAnsi="Perpetua"/>
          <w:sz w:val="26"/>
          <w:szCs w:val="26"/>
        </w:rPr>
        <w:t>for the reporting year w</w:t>
      </w:r>
      <w:r>
        <w:rPr>
          <w:rFonts w:ascii="Perpetua" w:hAnsi="Perpetua"/>
          <w:sz w:val="26"/>
          <w:szCs w:val="26"/>
        </w:rPr>
        <w:t>ere</w:t>
      </w:r>
      <w:r w:rsidR="00BB51DE" w:rsidRPr="00264CAB">
        <w:rPr>
          <w:rFonts w:ascii="Perpetua" w:hAnsi="Perpetua"/>
          <w:sz w:val="26"/>
          <w:szCs w:val="26"/>
        </w:rPr>
        <w:t xml:space="preserve"> 3.2 billion </w:t>
      </w:r>
      <w:r w:rsidR="00184A2A">
        <w:rPr>
          <w:rFonts w:ascii="Perpetua" w:hAnsi="Perpetua"/>
          <w:sz w:val="26"/>
          <w:szCs w:val="26"/>
        </w:rPr>
        <w:t xml:space="preserve">ALL </w:t>
      </w:r>
      <w:r w:rsidR="00BB51DE" w:rsidRPr="00264CAB">
        <w:rPr>
          <w:rFonts w:ascii="Perpetua" w:hAnsi="Perpetua"/>
          <w:sz w:val="26"/>
          <w:szCs w:val="26"/>
        </w:rPr>
        <w:t xml:space="preserve">or 7.17% higher than </w:t>
      </w:r>
      <w:r>
        <w:rPr>
          <w:rFonts w:ascii="Perpetua" w:hAnsi="Perpetua"/>
          <w:sz w:val="26"/>
          <w:szCs w:val="26"/>
        </w:rPr>
        <w:t>the previous year</w:t>
      </w:r>
      <w:r w:rsidR="00BB51DE" w:rsidRPr="00264CAB">
        <w:rPr>
          <w:rFonts w:ascii="Perpetua" w:hAnsi="Perpetua"/>
          <w:sz w:val="26"/>
          <w:szCs w:val="26"/>
        </w:rPr>
        <w:t xml:space="preserve">. Meanwhile, </w:t>
      </w:r>
      <w:r w:rsidR="00040DF1">
        <w:rPr>
          <w:rFonts w:ascii="Perpetua" w:hAnsi="Perpetua"/>
          <w:sz w:val="26"/>
          <w:szCs w:val="26"/>
        </w:rPr>
        <w:t xml:space="preserve">incomes </w:t>
      </w:r>
      <w:r w:rsidR="00040DF1" w:rsidRPr="00264CAB">
        <w:rPr>
          <w:rFonts w:ascii="Perpetua" w:hAnsi="Perpetua"/>
          <w:sz w:val="26"/>
          <w:szCs w:val="26"/>
        </w:rPr>
        <w:t xml:space="preserve">from insurance premiums </w:t>
      </w:r>
      <w:r w:rsidR="00040DF1">
        <w:rPr>
          <w:rFonts w:ascii="Perpetua" w:hAnsi="Perpetua"/>
          <w:sz w:val="26"/>
          <w:szCs w:val="26"/>
        </w:rPr>
        <w:t xml:space="preserve">from </w:t>
      </w:r>
      <w:r w:rsidR="00844624">
        <w:rPr>
          <w:rFonts w:ascii="Perpetua" w:hAnsi="Perpetua"/>
          <w:sz w:val="26"/>
          <w:szCs w:val="26"/>
        </w:rPr>
        <w:t xml:space="preserve">the </w:t>
      </w:r>
      <w:r w:rsidR="00116AED">
        <w:rPr>
          <w:rFonts w:ascii="Perpetua" w:hAnsi="Perpetua"/>
          <w:sz w:val="26"/>
          <w:szCs w:val="26"/>
        </w:rPr>
        <w:t xml:space="preserve">SCAs </w:t>
      </w:r>
      <w:r w:rsidR="00BB51DE" w:rsidRPr="00264CAB">
        <w:rPr>
          <w:rFonts w:ascii="Perpetua" w:hAnsi="Perpetua"/>
          <w:sz w:val="26"/>
          <w:szCs w:val="26"/>
        </w:rPr>
        <w:t>for 2017 w</w:t>
      </w:r>
      <w:r>
        <w:rPr>
          <w:rFonts w:ascii="Perpetua" w:hAnsi="Perpetua"/>
          <w:sz w:val="26"/>
          <w:szCs w:val="26"/>
        </w:rPr>
        <w:t xml:space="preserve">ere </w:t>
      </w:r>
      <w:r w:rsidR="00BB51DE" w:rsidRPr="00264CAB">
        <w:rPr>
          <w:rFonts w:ascii="Perpetua" w:hAnsi="Perpetua"/>
          <w:sz w:val="26"/>
          <w:szCs w:val="26"/>
        </w:rPr>
        <w:t xml:space="preserve">10.1 million </w:t>
      </w:r>
      <w:r w:rsidR="00DA19A3">
        <w:rPr>
          <w:rFonts w:ascii="Perpetua" w:hAnsi="Perpetua"/>
          <w:sz w:val="26"/>
          <w:szCs w:val="26"/>
        </w:rPr>
        <w:t>ALL</w:t>
      </w:r>
      <w:r w:rsidR="00BB51DE" w:rsidRPr="00264CAB">
        <w:rPr>
          <w:rFonts w:ascii="Perpetua" w:hAnsi="Perpetua"/>
          <w:sz w:val="26"/>
          <w:szCs w:val="26"/>
        </w:rPr>
        <w:t xml:space="preserve">. </w:t>
      </w:r>
      <w:r>
        <w:rPr>
          <w:rFonts w:ascii="Perpetua" w:hAnsi="Perpetua"/>
          <w:sz w:val="26"/>
          <w:szCs w:val="26"/>
        </w:rPr>
        <w:t>Y</w:t>
      </w:r>
      <w:r w:rsidR="00BB51DE" w:rsidRPr="00264CAB">
        <w:rPr>
          <w:rFonts w:ascii="Perpetua" w:hAnsi="Perpetua"/>
          <w:sz w:val="26"/>
          <w:szCs w:val="26"/>
        </w:rPr>
        <w:t xml:space="preserve">ear 2017 was the first year </w:t>
      </w:r>
      <w:r w:rsidR="00116AED">
        <w:rPr>
          <w:rFonts w:ascii="Perpetua" w:hAnsi="Perpetua"/>
          <w:sz w:val="26"/>
          <w:szCs w:val="26"/>
        </w:rPr>
        <w:t>th</w:t>
      </w:r>
      <w:r w:rsidR="00040DF1">
        <w:rPr>
          <w:rFonts w:ascii="Perpetua" w:hAnsi="Perpetua"/>
          <w:sz w:val="26"/>
          <w:szCs w:val="26"/>
        </w:rPr>
        <w:t>e</w:t>
      </w:r>
      <w:r w:rsidR="00BB51DE" w:rsidRPr="00264CAB">
        <w:rPr>
          <w:rFonts w:ascii="Perpetua" w:hAnsi="Perpetua"/>
          <w:sz w:val="26"/>
          <w:szCs w:val="26"/>
        </w:rPr>
        <w:t xml:space="preserve"> </w:t>
      </w:r>
      <w:r w:rsidR="00844624">
        <w:rPr>
          <w:rFonts w:ascii="Perpetua" w:hAnsi="Perpetua"/>
          <w:sz w:val="26"/>
          <w:szCs w:val="26"/>
        </w:rPr>
        <w:t>SCA</w:t>
      </w:r>
      <w:r>
        <w:rPr>
          <w:rFonts w:ascii="Perpetua" w:hAnsi="Perpetua"/>
          <w:sz w:val="26"/>
          <w:szCs w:val="26"/>
        </w:rPr>
        <w:t xml:space="preserve">s </w:t>
      </w:r>
      <w:r w:rsidR="00DA19A3">
        <w:rPr>
          <w:rFonts w:ascii="Perpetua" w:hAnsi="Perpetua"/>
          <w:sz w:val="26"/>
          <w:szCs w:val="26"/>
        </w:rPr>
        <w:t>paid</w:t>
      </w:r>
      <w:r w:rsidR="00BB51DE" w:rsidRPr="00264CAB">
        <w:rPr>
          <w:rFonts w:ascii="Perpetua" w:hAnsi="Perpetua"/>
          <w:sz w:val="26"/>
          <w:szCs w:val="26"/>
        </w:rPr>
        <w:t xml:space="preserve"> quarterly premiums to the Agency. </w:t>
      </w:r>
      <w:r>
        <w:rPr>
          <w:rFonts w:ascii="Perpetua" w:hAnsi="Perpetua"/>
          <w:sz w:val="26"/>
          <w:szCs w:val="26"/>
        </w:rPr>
        <w:t xml:space="preserve">Incomes </w:t>
      </w:r>
      <w:r w:rsidR="00BB51DE" w:rsidRPr="00264CAB">
        <w:rPr>
          <w:rFonts w:ascii="Perpetua" w:hAnsi="Perpetua"/>
          <w:sz w:val="26"/>
          <w:szCs w:val="26"/>
        </w:rPr>
        <w:t xml:space="preserve">from the administration of the financial </w:t>
      </w:r>
      <w:r>
        <w:rPr>
          <w:rFonts w:ascii="Perpetua" w:hAnsi="Perpetua"/>
          <w:sz w:val="26"/>
          <w:szCs w:val="26"/>
        </w:rPr>
        <w:t xml:space="preserve">assets </w:t>
      </w:r>
      <w:r w:rsidR="00040DF1">
        <w:rPr>
          <w:rFonts w:ascii="Perpetua" w:hAnsi="Perpetua"/>
          <w:sz w:val="26"/>
          <w:szCs w:val="26"/>
        </w:rPr>
        <w:t xml:space="preserve">of </w:t>
      </w:r>
      <w:r w:rsidR="00BB51DE" w:rsidRPr="00264CAB">
        <w:rPr>
          <w:rFonts w:ascii="Perpetua" w:hAnsi="Perpetua"/>
          <w:sz w:val="26"/>
          <w:szCs w:val="26"/>
        </w:rPr>
        <w:t>the deposit insurance fund in banks for 2017 were 780.2 million</w:t>
      </w:r>
      <w:r w:rsidR="00040DF1">
        <w:rPr>
          <w:rFonts w:ascii="Perpetua" w:hAnsi="Perpetua"/>
          <w:sz w:val="26"/>
          <w:szCs w:val="26"/>
        </w:rPr>
        <w:t xml:space="preserve"> ALL</w:t>
      </w:r>
      <w:r w:rsidR="00BB51DE" w:rsidRPr="00264CAB">
        <w:rPr>
          <w:rFonts w:ascii="Perpetua" w:hAnsi="Perpetua"/>
          <w:sz w:val="26"/>
          <w:szCs w:val="26"/>
        </w:rPr>
        <w:t xml:space="preserve">. </w:t>
      </w:r>
      <w:r>
        <w:rPr>
          <w:rFonts w:ascii="Perpetua" w:hAnsi="Perpetua"/>
          <w:sz w:val="26"/>
          <w:szCs w:val="26"/>
        </w:rPr>
        <w:t xml:space="preserve">Incomes </w:t>
      </w:r>
      <w:r w:rsidR="00BB51DE" w:rsidRPr="00264CAB">
        <w:rPr>
          <w:rFonts w:ascii="Perpetua" w:hAnsi="Perpetua"/>
          <w:sz w:val="26"/>
          <w:szCs w:val="26"/>
        </w:rPr>
        <w:t xml:space="preserve">from the administration of </w:t>
      </w:r>
      <w:r w:rsidR="00DA19A3">
        <w:rPr>
          <w:rFonts w:ascii="Perpetua" w:hAnsi="Perpetua"/>
          <w:sz w:val="26"/>
          <w:szCs w:val="26"/>
        </w:rPr>
        <w:t xml:space="preserve">financial </w:t>
      </w:r>
      <w:r>
        <w:rPr>
          <w:rFonts w:ascii="Perpetua" w:hAnsi="Perpetua"/>
          <w:sz w:val="26"/>
          <w:szCs w:val="26"/>
        </w:rPr>
        <w:t xml:space="preserve">assets </w:t>
      </w:r>
      <w:r w:rsidR="008E18E0">
        <w:rPr>
          <w:rFonts w:ascii="Perpetua" w:hAnsi="Perpetua"/>
          <w:sz w:val="26"/>
          <w:szCs w:val="26"/>
        </w:rPr>
        <w:t xml:space="preserve">of the </w:t>
      </w:r>
      <w:r>
        <w:rPr>
          <w:rFonts w:ascii="Perpetua" w:hAnsi="Perpetua"/>
          <w:sz w:val="26"/>
          <w:szCs w:val="26"/>
        </w:rPr>
        <w:t xml:space="preserve">deposit insurance fund in </w:t>
      </w:r>
      <w:r w:rsidR="00844624">
        <w:rPr>
          <w:rFonts w:ascii="Perpetua" w:hAnsi="Perpetua"/>
          <w:sz w:val="26"/>
          <w:szCs w:val="26"/>
        </w:rPr>
        <w:t>SCA</w:t>
      </w:r>
      <w:r>
        <w:rPr>
          <w:rFonts w:ascii="Perpetua" w:hAnsi="Perpetua"/>
          <w:sz w:val="26"/>
          <w:szCs w:val="26"/>
        </w:rPr>
        <w:t xml:space="preserve">s </w:t>
      </w:r>
      <w:r w:rsidR="00BB51DE" w:rsidRPr="00264CAB">
        <w:rPr>
          <w:rFonts w:ascii="Perpetua" w:hAnsi="Perpetua"/>
          <w:sz w:val="26"/>
          <w:szCs w:val="26"/>
        </w:rPr>
        <w:t>for 2017 w</w:t>
      </w:r>
      <w:r w:rsidR="00DA19A3">
        <w:rPr>
          <w:rFonts w:ascii="Perpetua" w:hAnsi="Perpetua"/>
          <w:sz w:val="26"/>
          <w:szCs w:val="26"/>
        </w:rPr>
        <w:t>ere</w:t>
      </w:r>
      <w:r w:rsidR="00BB51DE" w:rsidRPr="00264CAB">
        <w:rPr>
          <w:rFonts w:ascii="Perpetua" w:hAnsi="Perpetua"/>
          <w:sz w:val="26"/>
          <w:szCs w:val="26"/>
        </w:rPr>
        <w:t xml:space="preserve"> 1.3 million ALL or 16% more than in 2016. In 2017, the </w:t>
      </w:r>
      <w:r w:rsidR="00040DF1">
        <w:rPr>
          <w:rFonts w:ascii="Perpetua" w:hAnsi="Perpetua"/>
          <w:sz w:val="26"/>
          <w:szCs w:val="26"/>
        </w:rPr>
        <w:t>dynamics</w:t>
      </w:r>
      <w:r w:rsidR="008E18E0">
        <w:rPr>
          <w:rFonts w:ascii="Perpetua" w:hAnsi="Perpetua"/>
          <w:sz w:val="26"/>
          <w:szCs w:val="26"/>
        </w:rPr>
        <w:t xml:space="preserve"> </w:t>
      </w:r>
      <w:r w:rsidR="00BB51DE" w:rsidRPr="00264CAB">
        <w:rPr>
          <w:rFonts w:ascii="Perpetua" w:hAnsi="Perpetua"/>
          <w:sz w:val="26"/>
          <w:szCs w:val="26"/>
        </w:rPr>
        <w:t xml:space="preserve">of </w:t>
      </w:r>
      <w:r>
        <w:rPr>
          <w:rFonts w:ascii="Perpetua" w:hAnsi="Perpetua"/>
          <w:sz w:val="26"/>
          <w:szCs w:val="26"/>
        </w:rPr>
        <w:t xml:space="preserve">incomes </w:t>
      </w:r>
      <w:r w:rsidR="00BB51DE" w:rsidRPr="00264CAB">
        <w:rPr>
          <w:rFonts w:ascii="Perpetua" w:hAnsi="Perpetua"/>
          <w:sz w:val="26"/>
          <w:szCs w:val="26"/>
        </w:rPr>
        <w:t xml:space="preserve">from the administration of financial </w:t>
      </w:r>
      <w:r>
        <w:rPr>
          <w:rFonts w:ascii="Perpetua" w:hAnsi="Perpetua"/>
          <w:sz w:val="26"/>
          <w:szCs w:val="26"/>
        </w:rPr>
        <w:t xml:space="preserve">assets </w:t>
      </w:r>
      <w:r w:rsidR="00BB51DE" w:rsidRPr="00264CAB">
        <w:rPr>
          <w:rFonts w:ascii="Perpetua" w:hAnsi="Perpetua"/>
          <w:sz w:val="26"/>
          <w:szCs w:val="26"/>
        </w:rPr>
        <w:t>w</w:t>
      </w:r>
      <w:r w:rsidR="00040DF1">
        <w:rPr>
          <w:rFonts w:ascii="Perpetua" w:hAnsi="Perpetua"/>
          <w:sz w:val="26"/>
          <w:szCs w:val="26"/>
        </w:rPr>
        <w:t>ere</w:t>
      </w:r>
      <w:r w:rsidR="00BB51DE" w:rsidRPr="00264CAB">
        <w:rPr>
          <w:rFonts w:ascii="Perpetua" w:hAnsi="Perpetua"/>
          <w:sz w:val="26"/>
          <w:szCs w:val="26"/>
        </w:rPr>
        <w:t xml:space="preserve"> adversely affected by the </w:t>
      </w:r>
      <w:r w:rsidR="008E18E0">
        <w:rPr>
          <w:rFonts w:ascii="Perpetua" w:hAnsi="Perpetua"/>
          <w:sz w:val="26"/>
          <w:szCs w:val="26"/>
        </w:rPr>
        <w:t xml:space="preserve">dynamics </w:t>
      </w:r>
      <w:r w:rsidR="00BB51DE" w:rsidRPr="00264CAB">
        <w:rPr>
          <w:rFonts w:ascii="Perpetua" w:hAnsi="Perpetua"/>
          <w:sz w:val="26"/>
          <w:szCs w:val="26"/>
        </w:rPr>
        <w:t xml:space="preserve">of </w:t>
      </w:r>
      <w:r w:rsidR="00DA19A3">
        <w:rPr>
          <w:rFonts w:ascii="Perpetua" w:hAnsi="Perpetua"/>
          <w:sz w:val="26"/>
          <w:szCs w:val="26"/>
        </w:rPr>
        <w:t xml:space="preserve">the </w:t>
      </w:r>
      <w:r w:rsidR="00BB51DE" w:rsidRPr="00264CAB">
        <w:rPr>
          <w:rFonts w:ascii="Perpetua" w:hAnsi="Perpetua"/>
          <w:sz w:val="26"/>
          <w:szCs w:val="26"/>
        </w:rPr>
        <w:t xml:space="preserve">interest rates, </w:t>
      </w:r>
      <w:r w:rsidR="00040DF1">
        <w:rPr>
          <w:rFonts w:ascii="Perpetua" w:hAnsi="Perpetua"/>
          <w:sz w:val="26"/>
          <w:szCs w:val="26"/>
        </w:rPr>
        <w:t>while they were</w:t>
      </w:r>
      <w:r w:rsidR="00BB51DE" w:rsidRPr="00264CAB">
        <w:rPr>
          <w:rFonts w:ascii="Perpetua" w:hAnsi="Perpetua"/>
          <w:sz w:val="26"/>
          <w:szCs w:val="26"/>
        </w:rPr>
        <w:t xml:space="preserve"> positively </w:t>
      </w:r>
      <w:r w:rsidR="008E18E0">
        <w:rPr>
          <w:rFonts w:ascii="Perpetua" w:hAnsi="Perpetua"/>
          <w:sz w:val="26"/>
          <w:szCs w:val="26"/>
        </w:rPr>
        <w:t xml:space="preserve">affected </w:t>
      </w:r>
      <w:r w:rsidR="00BB51DE" w:rsidRPr="00264CAB">
        <w:rPr>
          <w:rFonts w:ascii="Perpetua" w:hAnsi="Perpetua"/>
          <w:sz w:val="26"/>
          <w:szCs w:val="26"/>
        </w:rPr>
        <w:t xml:space="preserve">by </w:t>
      </w:r>
      <w:r w:rsidR="00040DF1">
        <w:rPr>
          <w:rFonts w:ascii="Perpetua" w:hAnsi="Perpetua"/>
          <w:sz w:val="26"/>
          <w:szCs w:val="26"/>
        </w:rPr>
        <w:t xml:space="preserve">the </w:t>
      </w:r>
      <w:r w:rsidR="00BB51DE" w:rsidRPr="00657E65">
        <w:rPr>
          <w:rFonts w:ascii="Perpetua" w:hAnsi="Perpetua"/>
          <w:sz w:val="26"/>
          <w:szCs w:val="26"/>
        </w:rPr>
        <w:t>diversif</w:t>
      </w:r>
      <w:r w:rsidR="00040DF1">
        <w:rPr>
          <w:rFonts w:ascii="Perpetua" w:hAnsi="Perpetua"/>
          <w:sz w:val="26"/>
          <w:szCs w:val="26"/>
        </w:rPr>
        <w:t>ication of the</w:t>
      </w:r>
      <w:r w:rsidR="00BB51DE" w:rsidRPr="00657E65">
        <w:rPr>
          <w:rFonts w:ascii="Perpetua" w:hAnsi="Perpetua"/>
          <w:sz w:val="26"/>
          <w:szCs w:val="26"/>
        </w:rPr>
        <w:t xml:space="preserve"> </w:t>
      </w:r>
      <w:r w:rsidR="00040DF1">
        <w:rPr>
          <w:rFonts w:ascii="Perpetua" w:hAnsi="Perpetua"/>
          <w:sz w:val="26"/>
          <w:szCs w:val="26"/>
        </w:rPr>
        <w:t xml:space="preserve">maturity </w:t>
      </w:r>
      <w:r w:rsidR="00BB51DE" w:rsidRPr="00657E65">
        <w:rPr>
          <w:rFonts w:ascii="Perpetua" w:hAnsi="Perpetua"/>
          <w:sz w:val="26"/>
          <w:szCs w:val="26"/>
        </w:rPr>
        <w:t>of securities</w:t>
      </w:r>
      <w:r w:rsidR="00BB51DE" w:rsidRPr="00264CAB">
        <w:rPr>
          <w:rFonts w:ascii="Perpetua" w:hAnsi="Perpetua"/>
          <w:sz w:val="26"/>
          <w:szCs w:val="26"/>
        </w:rPr>
        <w:t xml:space="preserve"> where </w:t>
      </w:r>
      <w:r w:rsidR="008E18E0">
        <w:rPr>
          <w:rFonts w:ascii="Perpetua" w:hAnsi="Perpetua"/>
          <w:sz w:val="26"/>
          <w:szCs w:val="26"/>
        </w:rPr>
        <w:t xml:space="preserve">it was </w:t>
      </w:r>
      <w:r w:rsidR="00BB51DE" w:rsidRPr="00264CAB">
        <w:rPr>
          <w:rFonts w:ascii="Perpetua" w:hAnsi="Perpetua"/>
          <w:sz w:val="26"/>
          <w:szCs w:val="26"/>
        </w:rPr>
        <w:t>invested.</w:t>
      </w:r>
    </w:p>
    <w:p w:rsidR="00BB40AE" w:rsidRPr="00264CAB" w:rsidRDefault="008E18E0" w:rsidP="00BB51DE">
      <w:pPr>
        <w:spacing w:line="360" w:lineRule="auto"/>
        <w:jc w:val="both"/>
        <w:rPr>
          <w:rFonts w:ascii="Perpetua" w:hAnsi="Perpetua"/>
          <w:sz w:val="26"/>
          <w:szCs w:val="26"/>
        </w:rPr>
      </w:pPr>
      <w:r>
        <w:rPr>
          <w:rFonts w:ascii="Perpetua" w:hAnsi="Perpetua"/>
          <w:sz w:val="26"/>
          <w:szCs w:val="26"/>
        </w:rPr>
        <w:t xml:space="preserve">Regarding </w:t>
      </w:r>
      <w:r w:rsidR="00BB51DE" w:rsidRPr="00264CAB">
        <w:rPr>
          <w:rFonts w:ascii="Perpetua" w:hAnsi="Perpetua"/>
          <w:sz w:val="26"/>
          <w:szCs w:val="26"/>
        </w:rPr>
        <w:t xml:space="preserve">the financial management of </w:t>
      </w:r>
      <w:r w:rsidR="00DA19A3">
        <w:rPr>
          <w:rFonts w:ascii="Perpetua" w:hAnsi="Perpetua"/>
          <w:sz w:val="26"/>
          <w:szCs w:val="26"/>
        </w:rPr>
        <w:t xml:space="preserve">the </w:t>
      </w:r>
      <w:r w:rsidR="00BB51DE" w:rsidRPr="00264CAB">
        <w:rPr>
          <w:rFonts w:ascii="Perpetua" w:hAnsi="Perpetua"/>
          <w:sz w:val="26"/>
          <w:szCs w:val="26"/>
        </w:rPr>
        <w:t>AD</w:t>
      </w:r>
      <w:r w:rsidR="00844624">
        <w:rPr>
          <w:rFonts w:ascii="Perpetua" w:hAnsi="Perpetua"/>
          <w:sz w:val="26"/>
          <w:szCs w:val="26"/>
        </w:rPr>
        <w:t>IA</w:t>
      </w:r>
      <w:r w:rsidR="00BB51DE" w:rsidRPr="00264CAB">
        <w:rPr>
          <w:rFonts w:ascii="Perpetua" w:hAnsi="Perpetua"/>
          <w:sz w:val="26"/>
          <w:szCs w:val="26"/>
        </w:rPr>
        <w:t xml:space="preserve"> funds, as one of the key success factors identified in the Strategic Plan</w:t>
      </w:r>
      <w:r>
        <w:rPr>
          <w:rFonts w:ascii="Perpetua" w:hAnsi="Perpetua"/>
          <w:sz w:val="26"/>
          <w:szCs w:val="26"/>
        </w:rPr>
        <w:t xml:space="preserve"> </w:t>
      </w:r>
      <w:r w:rsidRPr="00264CAB">
        <w:rPr>
          <w:rFonts w:ascii="Perpetua" w:hAnsi="Perpetua"/>
          <w:sz w:val="26"/>
          <w:szCs w:val="26"/>
        </w:rPr>
        <w:t>2015-2017</w:t>
      </w:r>
      <w:r w:rsidR="00BB51DE" w:rsidRPr="00264CAB">
        <w:rPr>
          <w:rFonts w:ascii="Perpetua" w:hAnsi="Perpetua"/>
          <w:sz w:val="26"/>
          <w:szCs w:val="26"/>
        </w:rPr>
        <w:t xml:space="preserve">, the </w:t>
      </w:r>
      <w:r w:rsidR="00844624" w:rsidRPr="00264CAB">
        <w:rPr>
          <w:rFonts w:ascii="Perpetua" w:hAnsi="Perpetua"/>
          <w:sz w:val="26"/>
          <w:szCs w:val="26"/>
        </w:rPr>
        <w:t xml:space="preserve">structures </w:t>
      </w:r>
      <w:r w:rsidR="00844624">
        <w:rPr>
          <w:rFonts w:ascii="Perpetua" w:hAnsi="Perpetua"/>
          <w:sz w:val="26"/>
          <w:szCs w:val="26"/>
        </w:rPr>
        <w:t>of the Agency</w:t>
      </w:r>
      <w:r w:rsidR="00BB51DE" w:rsidRPr="00264CAB">
        <w:rPr>
          <w:rFonts w:ascii="Perpetua" w:hAnsi="Perpetua"/>
          <w:sz w:val="26"/>
          <w:szCs w:val="26"/>
        </w:rPr>
        <w:t xml:space="preserve"> remain committed to the implementation of each year's budget with a fluctuation not greater than 10% from the approved budget, which </w:t>
      </w:r>
      <w:r>
        <w:rPr>
          <w:rFonts w:ascii="Perpetua" w:hAnsi="Perpetua"/>
          <w:sz w:val="26"/>
          <w:szCs w:val="26"/>
        </w:rPr>
        <w:t xml:space="preserve">requires </w:t>
      </w:r>
      <w:r w:rsidR="00DA19A3">
        <w:rPr>
          <w:rFonts w:ascii="Perpetua" w:hAnsi="Perpetua"/>
          <w:sz w:val="26"/>
          <w:szCs w:val="26"/>
        </w:rPr>
        <w:t xml:space="preserve">drafting </w:t>
      </w:r>
      <w:r w:rsidR="00BB51DE" w:rsidRPr="00264CAB">
        <w:rPr>
          <w:rFonts w:ascii="Perpetua" w:hAnsi="Perpetua"/>
          <w:sz w:val="26"/>
          <w:szCs w:val="26"/>
        </w:rPr>
        <w:t xml:space="preserve">a budget </w:t>
      </w:r>
      <w:r w:rsidR="00DA19A3">
        <w:rPr>
          <w:rFonts w:ascii="Perpetua" w:hAnsi="Perpetua"/>
          <w:sz w:val="26"/>
          <w:szCs w:val="26"/>
        </w:rPr>
        <w:t xml:space="preserve">both </w:t>
      </w:r>
      <w:r w:rsidR="00BB51DE" w:rsidRPr="00264CAB">
        <w:rPr>
          <w:rFonts w:ascii="Perpetua" w:hAnsi="Perpetua"/>
          <w:sz w:val="26"/>
          <w:szCs w:val="26"/>
        </w:rPr>
        <w:t xml:space="preserve">challenging </w:t>
      </w:r>
      <w:r w:rsidR="00DA19A3">
        <w:rPr>
          <w:rFonts w:ascii="Perpetua" w:hAnsi="Perpetua"/>
          <w:sz w:val="26"/>
          <w:szCs w:val="26"/>
        </w:rPr>
        <w:t xml:space="preserve">and </w:t>
      </w:r>
      <w:r w:rsidR="00BB51DE" w:rsidRPr="00264CAB">
        <w:rPr>
          <w:rFonts w:ascii="Perpetua" w:hAnsi="Perpetua"/>
          <w:sz w:val="26"/>
          <w:szCs w:val="26"/>
        </w:rPr>
        <w:t xml:space="preserve">realistic. In drafting the budget for 2017, the Agency </w:t>
      </w:r>
      <w:r w:rsidR="00844624">
        <w:rPr>
          <w:rFonts w:ascii="Perpetua" w:hAnsi="Perpetua"/>
          <w:sz w:val="26"/>
          <w:szCs w:val="26"/>
        </w:rPr>
        <w:t xml:space="preserve">aimed </w:t>
      </w:r>
      <w:r>
        <w:rPr>
          <w:rFonts w:ascii="Perpetua" w:hAnsi="Perpetua"/>
          <w:sz w:val="26"/>
          <w:szCs w:val="26"/>
        </w:rPr>
        <w:t xml:space="preserve">for </w:t>
      </w:r>
      <w:r w:rsidR="00844624">
        <w:rPr>
          <w:rFonts w:ascii="Perpetua" w:hAnsi="Perpetua"/>
          <w:sz w:val="26"/>
          <w:szCs w:val="26"/>
        </w:rPr>
        <w:t xml:space="preserve">the </w:t>
      </w:r>
      <w:r w:rsidR="00BB51DE" w:rsidRPr="00264CAB">
        <w:rPr>
          <w:rFonts w:ascii="Perpetua" w:hAnsi="Perpetua"/>
          <w:sz w:val="26"/>
          <w:szCs w:val="26"/>
        </w:rPr>
        <w:t xml:space="preserve">current </w:t>
      </w:r>
      <w:r w:rsidR="00657E65">
        <w:rPr>
          <w:rFonts w:ascii="Perpetua" w:hAnsi="Perpetua"/>
          <w:sz w:val="26"/>
          <w:szCs w:val="26"/>
        </w:rPr>
        <w:t xml:space="preserve">expenses </w:t>
      </w:r>
      <w:r w:rsidR="00BB51DE" w:rsidRPr="00264CAB">
        <w:rPr>
          <w:rFonts w:ascii="Perpetua" w:hAnsi="Perpetua"/>
          <w:sz w:val="26"/>
          <w:szCs w:val="26"/>
        </w:rPr>
        <w:t xml:space="preserve">for the year </w:t>
      </w:r>
      <w:r w:rsidR="00657E65">
        <w:rPr>
          <w:rFonts w:ascii="Perpetua" w:hAnsi="Perpetua"/>
          <w:sz w:val="26"/>
          <w:szCs w:val="26"/>
        </w:rPr>
        <w:t xml:space="preserve">to be </w:t>
      </w:r>
      <w:r w:rsidR="00BB51DE" w:rsidRPr="00264CAB">
        <w:rPr>
          <w:rFonts w:ascii="Perpetua" w:hAnsi="Perpetua"/>
          <w:sz w:val="26"/>
          <w:szCs w:val="26"/>
        </w:rPr>
        <w:t>not higher than 25% of plan</w:t>
      </w:r>
      <w:r w:rsidR="00657E65">
        <w:rPr>
          <w:rFonts w:ascii="Perpetua" w:hAnsi="Perpetua"/>
          <w:sz w:val="26"/>
          <w:szCs w:val="26"/>
        </w:rPr>
        <w:t>ned</w:t>
      </w:r>
      <w:r w:rsidR="00DA19A3" w:rsidRPr="00DA19A3">
        <w:rPr>
          <w:rFonts w:ascii="Perpetua" w:hAnsi="Perpetua"/>
          <w:sz w:val="26"/>
          <w:szCs w:val="26"/>
        </w:rPr>
        <w:t xml:space="preserve"> </w:t>
      </w:r>
      <w:r w:rsidR="00657E65">
        <w:rPr>
          <w:rFonts w:ascii="Perpetua" w:hAnsi="Perpetua"/>
          <w:sz w:val="26"/>
          <w:szCs w:val="26"/>
        </w:rPr>
        <w:t xml:space="preserve">incomes </w:t>
      </w:r>
      <w:r w:rsidR="00BB51DE" w:rsidRPr="00264CAB">
        <w:rPr>
          <w:rFonts w:ascii="Perpetua" w:hAnsi="Perpetua"/>
          <w:sz w:val="26"/>
          <w:szCs w:val="26"/>
        </w:rPr>
        <w:t xml:space="preserve">from the administration of </w:t>
      </w:r>
      <w:r w:rsidR="00040DF1">
        <w:rPr>
          <w:rFonts w:ascii="Perpetua" w:hAnsi="Perpetua"/>
          <w:sz w:val="26"/>
          <w:szCs w:val="26"/>
        </w:rPr>
        <w:t xml:space="preserve">the </w:t>
      </w:r>
      <w:r w:rsidR="00BB51DE" w:rsidRPr="00264CAB">
        <w:rPr>
          <w:rFonts w:ascii="Perpetua" w:hAnsi="Perpetua"/>
          <w:sz w:val="26"/>
          <w:szCs w:val="26"/>
        </w:rPr>
        <w:t xml:space="preserve">financial </w:t>
      </w:r>
      <w:r w:rsidR="00657E65">
        <w:rPr>
          <w:rFonts w:ascii="Perpetua" w:hAnsi="Perpetua"/>
          <w:sz w:val="26"/>
          <w:szCs w:val="26"/>
        </w:rPr>
        <w:t>assets</w:t>
      </w:r>
      <w:r w:rsidR="00BB51DE" w:rsidRPr="00264CAB">
        <w:rPr>
          <w:rFonts w:ascii="Perpetua" w:hAnsi="Perpetua"/>
          <w:sz w:val="26"/>
          <w:szCs w:val="26"/>
        </w:rPr>
        <w:t xml:space="preserve">. </w:t>
      </w:r>
      <w:r>
        <w:rPr>
          <w:rFonts w:ascii="Perpetua" w:hAnsi="Perpetua"/>
          <w:sz w:val="26"/>
          <w:szCs w:val="26"/>
        </w:rPr>
        <w:t>I</w:t>
      </w:r>
      <w:r w:rsidRPr="00264CAB">
        <w:rPr>
          <w:rFonts w:ascii="Perpetua" w:hAnsi="Perpetua"/>
          <w:sz w:val="26"/>
          <w:szCs w:val="26"/>
        </w:rPr>
        <w:t>n relation to the total plan</w:t>
      </w:r>
      <w:r>
        <w:rPr>
          <w:rFonts w:ascii="Perpetua" w:hAnsi="Perpetua"/>
          <w:sz w:val="26"/>
          <w:szCs w:val="26"/>
        </w:rPr>
        <w:t>ned incomes</w:t>
      </w:r>
      <w:r w:rsidRPr="00264CAB">
        <w:rPr>
          <w:rFonts w:ascii="Perpetua" w:hAnsi="Perpetua"/>
          <w:sz w:val="26"/>
          <w:szCs w:val="26"/>
        </w:rPr>
        <w:t xml:space="preserve"> </w:t>
      </w:r>
      <w:r>
        <w:rPr>
          <w:rFonts w:ascii="Perpetua" w:hAnsi="Perpetua"/>
          <w:sz w:val="26"/>
          <w:szCs w:val="26"/>
        </w:rPr>
        <w:t>t</w:t>
      </w:r>
      <w:r w:rsidR="00BB51DE" w:rsidRPr="00264CAB">
        <w:rPr>
          <w:rFonts w:ascii="Perpetua" w:hAnsi="Perpetua"/>
          <w:sz w:val="26"/>
          <w:szCs w:val="26"/>
        </w:rPr>
        <w:t xml:space="preserve">hese </w:t>
      </w:r>
      <w:r w:rsidR="00657E65">
        <w:rPr>
          <w:rFonts w:ascii="Perpetua" w:hAnsi="Perpetua"/>
          <w:sz w:val="26"/>
          <w:szCs w:val="26"/>
        </w:rPr>
        <w:t xml:space="preserve">expenses </w:t>
      </w:r>
      <w:r w:rsidR="00C965E5">
        <w:rPr>
          <w:rFonts w:ascii="Perpetua" w:hAnsi="Perpetua"/>
          <w:sz w:val="26"/>
          <w:szCs w:val="26"/>
        </w:rPr>
        <w:t>were estimated at about 5%</w:t>
      </w:r>
      <w:r w:rsidR="00BB51DE" w:rsidRPr="00264CAB">
        <w:rPr>
          <w:rFonts w:ascii="Perpetua" w:hAnsi="Perpetua"/>
          <w:sz w:val="26"/>
          <w:szCs w:val="26"/>
        </w:rPr>
        <w:t xml:space="preserve">. It was estimated that keeping the </w:t>
      </w:r>
      <w:r w:rsidR="00C965E5">
        <w:rPr>
          <w:rFonts w:ascii="Perpetua" w:hAnsi="Perpetua"/>
          <w:sz w:val="26"/>
          <w:szCs w:val="26"/>
        </w:rPr>
        <w:t xml:space="preserve">expenses </w:t>
      </w:r>
      <w:r w:rsidR="00BB51DE" w:rsidRPr="00264CAB">
        <w:rPr>
          <w:rFonts w:ascii="Perpetua" w:hAnsi="Perpetua"/>
          <w:sz w:val="26"/>
          <w:szCs w:val="26"/>
        </w:rPr>
        <w:t xml:space="preserve">within these </w:t>
      </w:r>
      <w:r w:rsidR="00DA19A3">
        <w:rPr>
          <w:rFonts w:ascii="Perpetua" w:hAnsi="Perpetua"/>
          <w:sz w:val="26"/>
          <w:szCs w:val="26"/>
        </w:rPr>
        <w:t xml:space="preserve">ratios </w:t>
      </w:r>
      <w:r w:rsidR="00C965E5">
        <w:rPr>
          <w:rFonts w:ascii="Perpetua" w:hAnsi="Perpetua"/>
          <w:sz w:val="26"/>
          <w:szCs w:val="26"/>
        </w:rPr>
        <w:t>would enable</w:t>
      </w:r>
      <w:r w:rsidR="00BB51DE" w:rsidRPr="00264CAB">
        <w:rPr>
          <w:rFonts w:ascii="Perpetua" w:hAnsi="Perpetua"/>
          <w:sz w:val="26"/>
          <w:szCs w:val="26"/>
        </w:rPr>
        <w:t xml:space="preserve"> the fulfilment of the ob</w:t>
      </w:r>
      <w:r w:rsidR="00C965E5">
        <w:rPr>
          <w:rFonts w:ascii="Perpetua" w:hAnsi="Perpetua"/>
          <w:sz w:val="26"/>
          <w:szCs w:val="26"/>
        </w:rPr>
        <w:t>jectives as well as guarantee</w:t>
      </w:r>
      <w:r w:rsidR="00BB51DE" w:rsidRPr="00264CAB">
        <w:rPr>
          <w:rFonts w:ascii="Perpetua" w:hAnsi="Perpetua"/>
          <w:sz w:val="26"/>
          <w:szCs w:val="26"/>
        </w:rPr>
        <w:t xml:space="preserve"> the expansion of the deposit insurance funds </w:t>
      </w:r>
      <w:r w:rsidR="00C965E5">
        <w:rPr>
          <w:rFonts w:ascii="Perpetua" w:hAnsi="Perpetua"/>
          <w:sz w:val="26"/>
          <w:szCs w:val="26"/>
        </w:rPr>
        <w:t xml:space="preserve">through </w:t>
      </w:r>
      <w:r w:rsidR="00BB51DE" w:rsidRPr="00264CAB">
        <w:rPr>
          <w:rFonts w:ascii="Perpetua" w:hAnsi="Perpetua"/>
          <w:sz w:val="26"/>
          <w:szCs w:val="26"/>
        </w:rPr>
        <w:t xml:space="preserve">net income </w:t>
      </w:r>
      <w:r w:rsidR="00C965E5">
        <w:rPr>
          <w:rFonts w:ascii="Perpetua" w:hAnsi="Perpetua"/>
          <w:sz w:val="26"/>
          <w:szCs w:val="26"/>
        </w:rPr>
        <w:t xml:space="preserve">throughout </w:t>
      </w:r>
      <w:r w:rsidR="00BB51DE" w:rsidRPr="00264CAB">
        <w:rPr>
          <w:rFonts w:ascii="Perpetua" w:hAnsi="Perpetua"/>
          <w:sz w:val="26"/>
          <w:szCs w:val="26"/>
        </w:rPr>
        <w:t>the year.</w:t>
      </w:r>
      <w:r w:rsidRPr="008E18E0">
        <w:rPr>
          <w:rFonts w:ascii="Perpetua" w:hAnsi="Perpetua"/>
          <w:sz w:val="26"/>
          <w:szCs w:val="26"/>
        </w:rPr>
        <w:t xml:space="preserve"> </w:t>
      </w:r>
      <w:r>
        <w:rPr>
          <w:rFonts w:ascii="Perpetua" w:hAnsi="Perpetua"/>
          <w:sz w:val="26"/>
          <w:szCs w:val="26"/>
        </w:rPr>
        <w:t xml:space="preserve">The </w:t>
      </w:r>
      <w:r w:rsidRPr="00264CAB">
        <w:rPr>
          <w:rFonts w:ascii="Perpetua" w:hAnsi="Perpetua"/>
          <w:sz w:val="26"/>
          <w:szCs w:val="26"/>
        </w:rPr>
        <w:t xml:space="preserve">total </w:t>
      </w:r>
      <w:r>
        <w:rPr>
          <w:rFonts w:ascii="Perpetua" w:hAnsi="Perpetua"/>
          <w:sz w:val="26"/>
          <w:szCs w:val="26"/>
        </w:rPr>
        <w:t>incomes</w:t>
      </w:r>
      <w:r w:rsidR="00BB51DE" w:rsidRPr="00264CAB">
        <w:rPr>
          <w:rFonts w:ascii="Perpetua" w:hAnsi="Perpetua"/>
          <w:sz w:val="26"/>
          <w:szCs w:val="26"/>
        </w:rPr>
        <w:t xml:space="preserve"> </w:t>
      </w:r>
      <w:r>
        <w:rPr>
          <w:rFonts w:ascii="Perpetua" w:hAnsi="Perpetua"/>
          <w:sz w:val="26"/>
          <w:szCs w:val="26"/>
        </w:rPr>
        <w:t>f</w:t>
      </w:r>
      <w:r w:rsidR="00BB51DE" w:rsidRPr="00264CAB">
        <w:rPr>
          <w:rFonts w:ascii="Perpetua" w:hAnsi="Perpetua"/>
          <w:sz w:val="26"/>
          <w:szCs w:val="26"/>
        </w:rPr>
        <w:t>or the year end</w:t>
      </w:r>
      <w:r>
        <w:rPr>
          <w:rFonts w:ascii="Perpetua" w:hAnsi="Perpetua"/>
          <w:sz w:val="26"/>
          <w:szCs w:val="26"/>
        </w:rPr>
        <w:t xml:space="preserve">ing </w:t>
      </w:r>
      <w:r w:rsidR="00DA19A3">
        <w:rPr>
          <w:rFonts w:ascii="Perpetua" w:hAnsi="Perpetua"/>
          <w:sz w:val="26"/>
          <w:szCs w:val="26"/>
        </w:rPr>
        <w:t xml:space="preserve">on </w:t>
      </w:r>
      <w:r w:rsidR="00BB51DE" w:rsidRPr="00264CAB">
        <w:rPr>
          <w:rFonts w:ascii="Perpetua" w:hAnsi="Perpetua"/>
          <w:sz w:val="26"/>
          <w:szCs w:val="26"/>
        </w:rPr>
        <w:t xml:space="preserve">31 December 2017 were </w:t>
      </w:r>
      <w:r w:rsidR="00040DF1">
        <w:rPr>
          <w:rFonts w:ascii="Perpetua" w:hAnsi="Perpetua"/>
          <w:sz w:val="26"/>
          <w:szCs w:val="26"/>
        </w:rPr>
        <w:t>realized</w:t>
      </w:r>
      <w:r>
        <w:rPr>
          <w:rFonts w:ascii="Perpetua" w:hAnsi="Perpetua"/>
          <w:sz w:val="26"/>
          <w:szCs w:val="26"/>
        </w:rPr>
        <w:t xml:space="preserve"> </w:t>
      </w:r>
      <w:r w:rsidR="00BB51DE" w:rsidRPr="00264CAB">
        <w:rPr>
          <w:rFonts w:ascii="Perpetua" w:hAnsi="Perpetua"/>
          <w:sz w:val="26"/>
          <w:szCs w:val="26"/>
        </w:rPr>
        <w:t>at 99.53% compared to the plan for the year. The operati</w:t>
      </w:r>
      <w:r w:rsidR="00040DF1">
        <w:rPr>
          <w:rFonts w:ascii="Perpetua" w:hAnsi="Perpetua"/>
          <w:sz w:val="26"/>
          <w:szCs w:val="26"/>
        </w:rPr>
        <w:t xml:space="preserve">onal </w:t>
      </w:r>
      <w:r w:rsidR="00BB51DE" w:rsidRPr="00264CAB">
        <w:rPr>
          <w:rFonts w:ascii="Perpetua" w:hAnsi="Perpetua"/>
          <w:sz w:val="26"/>
          <w:szCs w:val="26"/>
        </w:rPr>
        <w:t xml:space="preserve">expenses </w:t>
      </w:r>
      <w:r w:rsidR="00040DF1">
        <w:rPr>
          <w:rFonts w:ascii="Perpetua" w:hAnsi="Perpetua"/>
          <w:sz w:val="26"/>
          <w:szCs w:val="26"/>
        </w:rPr>
        <w:t xml:space="preserve">of the Agency </w:t>
      </w:r>
      <w:r w:rsidR="00BB51DE" w:rsidRPr="00264CAB">
        <w:rPr>
          <w:rFonts w:ascii="Perpetua" w:hAnsi="Perpetua"/>
          <w:sz w:val="26"/>
          <w:szCs w:val="26"/>
        </w:rPr>
        <w:t xml:space="preserve">were </w:t>
      </w:r>
      <w:r w:rsidR="00040DF1">
        <w:rPr>
          <w:rFonts w:ascii="Perpetua" w:hAnsi="Perpetua"/>
          <w:sz w:val="26"/>
          <w:szCs w:val="26"/>
        </w:rPr>
        <w:t>realized</w:t>
      </w:r>
      <w:r>
        <w:rPr>
          <w:rFonts w:ascii="Perpetua" w:hAnsi="Perpetua"/>
          <w:sz w:val="26"/>
          <w:szCs w:val="26"/>
        </w:rPr>
        <w:t xml:space="preserve"> </w:t>
      </w:r>
      <w:r w:rsidR="00844624">
        <w:rPr>
          <w:rFonts w:ascii="Perpetua" w:hAnsi="Perpetua"/>
          <w:sz w:val="26"/>
          <w:szCs w:val="26"/>
        </w:rPr>
        <w:t xml:space="preserve">to the amount of </w:t>
      </w:r>
      <w:r w:rsidR="00BB51DE" w:rsidRPr="00264CAB">
        <w:rPr>
          <w:rFonts w:ascii="Perpetua" w:hAnsi="Perpetua"/>
          <w:sz w:val="26"/>
          <w:szCs w:val="26"/>
        </w:rPr>
        <w:t>83.23% compared to the plan</w:t>
      </w:r>
      <w:r w:rsidR="00B052EF" w:rsidRPr="00264CAB">
        <w:rPr>
          <w:rFonts w:ascii="Perpetua" w:hAnsi="Perpetua"/>
          <w:sz w:val="26"/>
          <w:szCs w:val="26"/>
        </w:rPr>
        <w:t xml:space="preserve">. </w:t>
      </w:r>
    </w:p>
    <w:p w:rsidR="003314A6" w:rsidRPr="00264CAB" w:rsidRDefault="003314A6" w:rsidP="00FD5605">
      <w:pPr>
        <w:pStyle w:val="Heading1"/>
        <w:spacing w:before="0" w:after="240"/>
        <w:jc w:val="both"/>
        <w:rPr>
          <w:rFonts w:ascii="Perpetua" w:hAnsi="Perpetua"/>
          <w:b/>
          <w:color w:val="auto"/>
          <w:sz w:val="30"/>
          <w:szCs w:val="30"/>
        </w:rPr>
        <w:sectPr w:rsidR="003314A6" w:rsidRPr="00264CAB" w:rsidSect="00996C30">
          <w:pgSz w:w="16838" w:h="11906" w:orient="landscape"/>
          <w:pgMar w:top="1440" w:right="1440" w:bottom="1440" w:left="1440" w:header="708" w:footer="708" w:gutter="0"/>
          <w:cols w:num="2" w:space="708"/>
          <w:docGrid w:linePitch="360"/>
        </w:sectPr>
      </w:pPr>
    </w:p>
    <w:p w:rsidR="00D431E1" w:rsidRDefault="00D431E1" w:rsidP="00FD5605">
      <w:pPr>
        <w:pStyle w:val="Heading1"/>
        <w:spacing w:before="0" w:after="240"/>
        <w:jc w:val="both"/>
        <w:rPr>
          <w:rFonts w:ascii="Perpetua" w:hAnsi="Perpetua"/>
          <w:b/>
          <w:smallCaps/>
          <w:color w:val="auto"/>
          <w:sz w:val="30"/>
          <w:szCs w:val="30"/>
        </w:rPr>
      </w:pPr>
    </w:p>
    <w:p w:rsidR="00FD5605" w:rsidRPr="00264CAB" w:rsidRDefault="00FD5605" w:rsidP="00FD5605">
      <w:pPr>
        <w:pStyle w:val="Heading1"/>
        <w:spacing w:before="0" w:after="240"/>
        <w:jc w:val="both"/>
        <w:rPr>
          <w:rFonts w:ascii="Perpetua" w:hAnsi="Perpetua"/>
          <w:b/>
          <w:smallCaps/>
          <w:color w:val="auto"/>
          <w:sz w:val="30"/>
          <w:szCs w:val="30"/>
        </w:rPr>
      </w:pPr>
      <w:bookmarkStart w:id="27" w:name="_Toc534881999"/>
      <w:r w:rsidRPr="00264CAB">
        <w:rPr>
          <w:rFonts w:ascii="Perpetua" w:hAnsi="Perpetua"/>
          <w:b/>
          <w:smallCaps/>
          <w:color w:val="auto"/>
          <w:sz w:val="30"/>
          <w:szCs w:val="30"/>
        </w:rPr>
        <w:t>Se</w:t>
      </w:r>
      <w:r w:rsidR="00093440">
        <w:rPr>
          <w:rFonts w:ascii="Perpetua" w:hAnsi="Perpetua"/>
          <w:b/>
          <w:smallCaps/>
          <w:color w:val="auto"/>
          <w:sz w:val="30"/>
          <w:szCs w:val="30"/>
        </w:rPr>
        <w:t>ct</w:t>
      </w:r>
      <w:r w:rsidRPr="00264CAB">
        <w:rPr>
          <w:rFonts w:ascii="Perpetua" w:hAnsi="Perpetua"/>
          <w:b/>
          <w:smallCaps/>
          <w:color w:val="auto"/>
          <w:sz w:val="30"/>
          <w:szCs w:val="30"/>
        </w:rPr>
        <w:t xml:space="preserve">ion </w:t>
      </w:r>
      <w:r w:rsidR="009A2CDD" w:rsidRPr="00264CAB">
        <w:rPr>
          <w:rFonts w:ascii="Perpetua" w:hAnsi="Perpetua"/>
          <w:b/>
          <w:smallCaps/>
          <w:color w:val="auto"/>
          <w:sz w:val="30"/>
          <w:szCs w:val="30"/>
        </w:rPr>
        <w:t>2</w:t>
      </w:r>
      <w:r w:rsidRPr="00264CAB">
        <w:rPr>
          <w:rFonts w:ascii="Perpetua" w:hAnsi="Perpetua"/>
          <w:b/>
          <w:smallCaps/>
          <w:color w:val="auto"/>
          <w:sz w:val="30"/>
          <w:szCs w:val="30"/>
        </w:rPr>
        <w:t xml:space="preserve"> </w:t>
      </w:r>
      <w:r w:rsidR="00093440">
        <w:rPr>
          <w:rFonts w:ascii="Perpetua" w:hAnsi="Perpetua"/>
          <w:b/>
          <w:smallCaps/>
          <w:color w:val="auto"/>
          <w:sz w:val="30"/>
          <w:szCs w:val="30"/>
        </w:rPr>
        <w:t>–</w:t>
      </w:r>
      <w:r w:rsidRPr="00264CAB">
        <w:rPr>
          <w:rFonts w:ascii="Perpetua" w:hAnsi="Perpetua"/>
          <w:b/>
          <w:smallCaps/>
          <w:color w:val="auto"/>
          <w:sz w:val="30"/>
          <w:szCs w:val="30"/>
        </w:rPr>
        <w:t xml:space="preserve"> </w:t>
      </w:r>
      <w:r w:rsidR="00093440">
        <w:rPr>
          <w:rFonts w:ascii="Perpetua" w:hAnsi="Perpetua"/>
          <w:b/>
          <w:smallCaps/>
          <w:color w:val="auto"/>
          <w:sz w:val="30"/>
          <w:szCs w:val="30"/>
        </w:rPr>
        <w:t xml:space="preserve">General overview of </w:t>
      </w:r>
      <w:r w:rsidR="009A2CDD" w:rsidRPr="00264CAB">
        <w:rPr>
          <w:rFonts w:ascii="Perpetua" w:hAnsi="Perpetua"/>
          <w:b/>
          <w:smallCaps/>
          <w:color w:val="auto"/>
          <w:sz w:val="30"/>
          <w:szCs w:val="30"/>
        </w:rPr>
        <w:t>depo</w:t>
      </w:r>
      <w:r w:rsidR="00093440">
        <w:rPr>
          <w:rFonts w:ascii="Perpetua" w:hAnsi="Perpetua"/>
          <w:b/>
          <w:smallCaps/>
          <w:color w:val="auto"/>
          <w:sz w:val="30"/>
          <w:szCs w:val="30"/>
        </w:rPr>
        <w:t>s</w:t>
      </w:r>
      <w:r w:rsidR="009A2CDD" w:rsidRPr="00264CAB">
        <w:rPr>
          <w:rFonts w:ascii="Perpetua" w:hAnsi="Perpetua"/>
          <w:b/>
          <w:smallCaps/>
          <w:color w:val="auto"/>
          <w:sz w:val="30"/>
          <w:szCs w:val="30"/>
        </w:rPr>
        <w:t>it</w:t>
      </w:r>
      <w:r w:rsidR="00093440">
        <w:rPr>
          <w:rFonts w:ascii="Perpetua" w:hAnsi="Perpetua"/>
          <w:b/>
          <w:smallCaps/>
          <w:color w:val="auto"/>
          <w:sz w:val="30"/>
          <w:szCs w:val="30"/>
        </w:rPr>
        <w:t>s</w:t>
      </w:r>
      <w:bookmarkEnd w:id="27"/>
    </w:p>
    <w:p w:rsidR="00066A1D" w:rsidRPr="00264CAB" w:rsidRDefault="00066A1D" w:rsidP="00066A1D">
      <w:pPr>
        <w:spacing w:line="360" w:lineRule="auto"/>
        <w:jc w:val="both"/>
        <w:rPr>
          <w:rFonts w:ascii="Perpetua" w:hAnsi="Perpetua"/>
          <w:sz w:val="26"/>
          <w:szCs w:val="26"/>
        </w:rPr>
        <w:sectPr w:rsidR="00066A1D" w:rsidRPr="00264CAB" w:rsidSect="00996C30">
          <w:type w:val="continuous"/>
          <w:pgSz w:w="16838" w:h="11906" w:orient="landscape"/>
          <w:pgMar w:top="1440" w:right="1440" w:bottom="1440" w:left="1440" w:header="708" w:footer="708" w:gutter="0"/>
          <w:cols w:space="708"/>
          <w:docGrid w:linePitch="360"/>
        </w:sectPr>
      </w:pPr>
    </w:p>
    <w:p w:rsidR="00BB51DE"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During 2017, the Deposit Insurance Agency </w:t>
      </w:r>
      <w:r w:rsidR="00C965E5">
        <w:rPr>
          <w:rFonts w:ascii="Perpetua" w:hAnsi="Perpetua"/>
          <w:sz w:val="26"/>
          <w:szCs w:val="26"/>
        </w:rPr>
        <w:t xml:space="preserve">insured </w:t>
      </w:r>
      <w:r w:rsidR="00FB0109">
        <w:rPr>
          <w:rFonts w:ascii="Perpetua" w:hAnsi="Perpetua"/>
          <w:sz w:val="26"/>
          <w:szCs w:val="26"/>
        </w:rPr>
        <w:t xml:space="preserve">individual </w:t>
      </w:r>
      <w:r w:rsidRPr="00264CAB">
        <w:rPr>
          <w:rFonts w:ascii="Perpetua" w:hAnsi="Perpetua"/>
          <w:sz w:val="26"/>
          <w:szCs w:val="26"/>
        </w:rPr>
        <w:t xml:space="preserve">deposits in 16 banks of the system as well as in six </w:t>
      </w:r>
      <w:r w:rsidR="00FB0109">
        <w:rPr>
          <w:rFonts w:ascii="Perpetua" w:hAnsi="Perpetua"/>
          <w:sz w:val="26"/>
          <w:szCs w:val="26"/>
        </w:rPr>
        <w:t>S</w:t>
      </w:r>
      <w:r w:rsidRPr="00264CAB">
        <w:rPr>
          <w:rFonts w:ascii="Perpetua" w:hAnsi="Perpetua"/>
          <w:sz w:val="26"/>
          <w:szCs w:val="26"/>
        </w:rPr>
        <w:t xml:space="preserve">avings and </w:t>
      </w:r>
      <w:r w:rsidR="00E91A98">
        <w:rPr>
          <w:rFonts w:ascii="Perpetua" w:hAnsi="Perpetua"/>
          <w:sz w:val="26"/>
          <w:szCs w:val="26"/>
        </w:rPr>
        <w:t>C</w:t>
      </w:r>
      <w:r w:rsidR="008F2248">
        <w:rPr>
          <w:rFonts w:ascii="Perpetua" w:hAnsi="Perpetua"/>
          <w:sz w:val="26"/>
          <w:szCs w:val="26"/>
        </w:rPr>
        <w:t xml:space="preserve">redit </w:t>
      </w:r>
      <w:r w:rsidR="00E91A98">
        <w:rPr>
          <w:rFonts w:ascii="Perpetua" w:hAnsi="Perpetua"/>
          <w:sz w:val="26"/>
          <w:szCs w:val="26"/>
        </w:rPr>
        <w:t>A</w:t>
      </w:r>
      <w:r w:rsidRPr="00264CAB">
        <w:rPr>
          <w:rFonts w:ascii="Perpetua" w:hAnsi="Perpetua"/>
          <w:sz w:val="26"/>
          <w:szCs w:val="26"/>
        </w:rPr>
        <w:t xml:space="preserve">ssociations. Year 2017 is the first year </w:t>
      </w:r>
      <w:r w:rsidR="00E91A98">
        <w:rPr>
          <w:rFonts w:ascii="Perpetua" w:hAnsi="Perpetua"/>
          <w:sz w:val="26"/>
          <w:szCs w:val="26"/>
        </w:rPr>
        <w:t xml:space="preserve">in which </w:t>
      </w:r>
      <w:r w:rsidRPr="00264CAB">
        <w:rPr>
          <w:rFonts w:ascii="Perpetua" w:hAnsi="Perpetua"/>
          <w:sz w:val="26"/>
          <w:szCs w:val="26"/>
        </w:rPr>
        <w:t xml:space="preserve">the deposit insurance scheme </w:t>
      </w:r>
      <w:r w:rsidR="00C965E5">
        <w:rPr>
          <w:rFonts w:ascii="Perpetua" w:hAnsi="Perpetua"/>
          <w:sz w:val="26"/>
          <w:szCs w:val="26"/>
        </w:rPr>
        <w:t xml:space="preserve">insured </w:t>
      </w:r>
      <w:r w:rsidR="00E91A98">
        <w:rPr>
          <w:rFonts w:ascii="Perpetua" w:hAnsi="Perpetua"/>
          <w:sz w:val="26"/>
          <w:szCs w:val="26"/>
        </w:rPr>
        <w:t xml:space="preserve">deposits of </w:t>
      </w:r>
      <w:r w:rsidRPr="00264CAB">
        <w:rPr>
          <w:rFonts w:ascii="Perpetua" w:hAnsi="Perpetua"/>
          <w:sz w:val="26"/>
          <w:szCs w:val="26"/>
        </w:rPr>
        <w:t>traders and companies</w:t>
      </w:r>
      <w:r w:rsidR="00E91A98" w:rsidRPr="00E91A98">
        <w:rPr>
          <w:rFonts w:ascii="Perpetua" w:hAnsi="Perpetua"/>
          <w:sz w:val="26"/>
          <w:szCs w:val="26"/>
        </w:rPr>
        <w:t xml:space="preserve"> </w:t>
      </w:r>
      <w:r w:rsidR="00E91A98" w:rsidRPr="00264CAB">
        <w:rPr>
          <w:rFonts w:ascii="Perpetua" w:hAnsi="Perpetua"/>
          <w:sz w:val="26"/>
          <w:szCs w:val="26"/>
        </w:rPr>
        <w:t xml:space="preserve">in addition to </w:t>
      </w:r>
      <w:r w:rsidR="00E91A98">
        <w:rPr>
          <w:rFonts w:ascii="Perpetua" w:hAnsi="Perpetua"/>
          <w:sz w:val="26"/>
          <w:szCs w:val="26"/>
        </w:rPr>
        <w:t>individual</w:t>
      </w:r>
      <w:r w:rsidR="00E91A98" w:rsidRPr="00264CAB">
        <w:rPr>
          <w:rFonts w:ascii="Perpetua" w:hAnsi="Perpetua"/>
          <w:sz w:val="26"/>
          <w:szCs w:val="26"/>
        </w:rPr>
        <w:t xml:space="preserve"> deposits</w:t>
      </w:r>
      <w:r w:rsidRPr="00264CAB">
        <w:rPr>
          <w:rFonts w:ascii="Perpetua" w:hAnsi="Perpetua"/>
          <w:sz w:val="26"/>
          <w:szCs w:val="26"/>
        </w:rPr>
        <w:t xml:space="preserve">. Thus, by the end of 2017, the total </w:t>
      </w:r>
      <w:r w:rsidR="00F96CDD">
        <w:rPr>
          <w:rFonts w:ascii="Perpetua" w:hAnsi="Perpetua"/>
          <w:sz w:val="26"/>
          <w:szCs w:val="26"/>
        </w:rPr>
        <w:t xml:space="preserve">of </w:t>
      </w:r>
      <w:r w:rsidRPr="00264CAB">
        <w:rPr>
          <w:rFonts w:ascii="Perpetua" w:hAnsi="Perpetua"/>
          <w:sz w:val="26"/>
          <w:szCs w:val="26"/>
        </w:rPr>
        <w:t>deposits in the financial system</w:t>
      </w:r>
      <w:r w:rsidR="00E91A98">
        <w:rPr>
          <w:rFonts w:ascii="Perpetua" w:hAnsi="Perpetua"/>
          <w:sz w:val="26"/>
          <w:szCs w:val="26"/>
        </w:rPr>
        <w:t>,</w:t>
      </w:r>
      <w:r w:rsidRPr="00264CAB">
        <w:rPr>
          <w:rFonts w:ascii="Perpetua" w:hAnsi="Perpetua"/>
          <w:sz w:val="26"/>
          <w:szCs w:val="26"/>
        </w:rPr>
        <w:t xml:space="preserve"> including banks and </w:t>
      </w:r>
      <w:r w:rsidR="008F2248">
        <w:rPr>
          <w:rFonts w:ascii="Perpetua" w:hAnsi="Perpetua"/>
          <w:sz w:val="26"/>
          <w:szCs w:val="26"/>
        </w:rPr>
        <w:t>SCA</w:t>
      </w:r>
      <w:r w:rsidR="00244A31">
        <w:rPr>
          <w:rFonts w:ascii="Perpetua" w:hAnsi="Perpetua"/>
          <w:sz w:val="26"/>
          <w:szCs w:val="26"/>
        </w:rPr>
        <w:t>s</w:t>
      </w:r>
      <w:r w:rsidR="00E91A98">
        <w:rPr>
          <w:rFonts w:ascii="Perpetua" w:hAnsi="Perpetua"/>
          <w:sz w:val="26"/>
          <w:szCs w:val="26"/>
        </w:rPr>
        <w:t>,</w:t>
      </w:r>
      <w:r w:rsidR="00244A31">
        <w:rPr>
          <w:rFonts w:ascii="Perpetua" w:hAnsi="Perpetua"/>
          <w:sz w:val="26"/>
          <w:szCs w:val="26"/>
        </w:rPr>
        <w:t xml:space="preserve"> </w:t>
      </w:r>
      <w:r w:rsidR="00F96CDD">
        <w:rPr>
          <w:rFonts w:ascii="Perpetua" w:hAnsi="Perpetua"/>
          <w:sz w:val="26"/>
          <w:szCs w:val="26"/>
        </w:rPr>
        <w:t>wa</w:t>
      </w:r>
      <w:r w:rsidRPr="00264CAB">
        <w:rPr>
          <w:rFonts w:ascii="Perpetua" w:hAnsi="Perpetua"/>
          <w:sz w:val="26"/>
          <w:szCs w:val="26"/>
        </w:rPr>
        <w:t>s 1,121 billion</w:t>
      </w:r>
      <w:r w:rsidR="002A6E80" w:rsidRPr="002A6E80">
        <w:rPr>
          <w:rFonts w:ascii="Perpetua" w:hAnsi="Perpetua"/>
          <w:sz w:val="26"/>
          <w:szCs w:val="26"/>
        </w:rPr>
        <w:t xml:space="preserve"> </w:t>
      </w:r>
      <w:r w:rsidR="002A6E80" w:rsidRPr="00264CAB">
        <w:rPr>
          <w:rFonts w:ascii="Perpetua" w:hAnsi="Perpetua"/>
          <w:sz w:val="26"/>
          <w:szCs w:val="26"/>
        </w:rPr>
        <w:t>ALL</w:t>
      </w:r>
      <w:r w:rsidRPr="00264CAB">
        <w:rPr>
          <w:rFonts w:ascii="Perpetua" w:hAnsi="Perpetua"/>
          <w:sz w:val="26"/>
          <w:szCs w:val="26"/>
        </w:rPr>
        <w:t xml:space="preserve">. </w:t>
      </w:r>
      <w:r w:rsidR="00244A31" w:rsidRPr="00264CAB">
        <w:rPr>
          <w:rFonts w:ascii="Perpetua" w:hAnsi="Perpetua"/>
          <w:sz w:val="26"/>
          <w:szCs w:val="26"/>
        </w:rPr>
        <w:t>D</w:t>
      </w:r>
      <w:r w:rsidRPr="00264CAB">
        <w:rPr>
          <w:rFonts w:ascii="Perpetua" w:hAnsi="Perpetua"/>
          <w:sz w:val="26"/>
          <w:szCs w:val="26"/>
        </w:rPr>
        <w:t>epositor</w:t>
      </w:r>
      <w:r w:rsidR="00244A31">
        <w:rPr>
          <w:rFonts w:ascii="Perpetua" w:hAnsi="Perpetua"/>
          <w:sz w:val="26"/>
          <w:szCs w:val="26"/>
        </w:rPr>
        <w:t xml:space="preserve">s </w:t>
      </w:r>
      <w:r w:rsidRPr="00264CAB">
        <w:rPr>
          <w:rFonts w:ascii="Perpetua" w:hAnsi="Perpetua"/>
          <w:sz w:val="26"/>
          <w:szCs w:val="26"/>
        </w:rPr>
        <w:t xml:space="preserve">in each bank or branch of a foreign bank </w:t>
      </w:r>
      <w:r w:rsidR="00244A31">
        <w:rPr>
          <w:rFonts w:ascii="Perpetua" w:hAnsi="Perpetua"/>
          <w:sz w:val="26"/>
          <w:szCs w:val="26"/>
        </w:rPr>
        <w:t xml:space="preserve">are insured </w:t>
      </w:r>
      <w:r w:rsidR="002A6E80">
        <w:rPr>
          <w:rFonts w:ascii="Perpetua" w:hAnsi="Perpetua"/>
          <w:sz w:val="26"/>
          <w:szCs w:val="26"/>
        </w:rPr>
        <w:t xml:space="preserve">to the amount of </w:t>
      </w:r>
      <w:r w:rsidRPr="00264CAB">
        <w:rPr>
          <w:rFonts w:ascii="Perpetua" w:hAnsi="Perpetua"/>
          <w:sz w:val="26"/>
          <w:szCs w:val="26"/>
        </w:rPr>
        <w:t>100%</w:t>
      </w:r>
      <w:r w:rsidR="002A6E80">
        <w:rPr>
          <w:rFonts w:ascii="Perpetua" w:hAnsi="Perpetua"/>
          <w:sz w:val="26"/>
          <w:szCs w:val="26"/>
        </w:rPr>
        <w:t>,</w:t>
      </w:r>
      <w:r w:rsidRPr="00264CAB">
        <w:rPr>
          <w:rFonts w:ascii="Perpetua" w:hAnsi="Perpetua"/>
          <w:sz w:val="26"/>
          <w:szCs w:val="26"/>
        </w:rPr>
        <w:t xml:space="preserve"> but in any case not more than 2</w:t>
      </w:r>
      <w:r w:rsidR="00F96CDD">
        <w:rPr>
          <w:rFonts w:ascii="Perpetua" w:hAnsi="Perpetua"/>
          <w:sz w:val="26"/>
          <w:szCs w:val="26"/>
        </w:rPr>
        <w:t>,</w:t>
      </w:r>
      <w:r w:rsidRPr="00264CAB">
        <w:rPr>
          <w:rFonts w:ascii="Perpetua" w:hAnsi="Perpetua"/>
          <w:sz w:val="26"/>
          <w:szCs w:val="26"/>
        </w:rPr>
        <w:t>500</w:t>
      </w:r>
      <w:r w:rsidR="00F96CDD">
        <w:rPr>
          <w:rFonts w:ascii="Perpetua" w:hAnsi="Perpetua"/>
          <w:sz w:val="26"/>
          <w:szCs w:val="26"/>
        </w:rPr>
        <w:t>,</w:t>
      </w:r>
      <w:r w:rsidRPr="00264CAB">
        <w:rPr>
          <w:rFonts w:ascii="Perpetua" w:hAnsi="Perpetua"/>
          <w:sz w:val="26"/>
          <w:szCs w:val="26"/>
        </w:rPr>
        <w:t xml:space="preserve">000 (two million five hundred </w:t>
      </w:r>
      <w:r w:rsidR="008F2248">
        <w:rPr>
          <w:rFonts w:ascii="Perpetua" w:hAnsi="Perpetua"/>
          <w:sz w:val="26"/>
          <w:szCs w:val="26"/>
        </w:rPr>
        <w:t xml:space="preserve">and </w:t>
      </w:r>
      <w:r w:rsidRPr="00264CAB">
        <w:rPr>
          <w:rFonts w:ascii="Perpetua" w:hAnsi="Perpetua"/>
          <w:sz w:val="26"/>
          <w:szCs w:val="26"/>
        </w:rPr>
        <w:t>thousand) ALL, while depositor</w:t>
      </w:r>
      <w:r w:rsidR="00244A31">
        <w:rPr>
          <w:rFonts w:ascii="Perpetua" w:hAnsi="Perpetua"/>
          <w:sz w:val="26"/>
          <w:szCs w:val="26"/>
        </w:rPr>
        <w:t>s</w:t>
      </w:r>
      <w:r w:rsidRPr="00264CAB">
        <w:rPr>
          <w:rFonts w:ascii="Perpetua" w:hAnsi="Perpetua"/>
          <w:sz w:val="26"/>
          <w:szCs w:val="26"/>
        </w:rPr>
        <w:t xml:space="preserve"> in </w:t>
      </w:r>
      <w:r w:rsidR="00E91A98">
        <w:rPr>
          <w:rFonts w:ascii="Perpetua" w:hAnsi="Perpetua"/>
          <w:sz w:val="26"/>
          <w:szCs w:val="26"/>
        </w:rPr>
        <w:t>S</w:t>
      </w:r>
      <w:r w:rsidRPr="00264CAB">
        <w:rPr>
          <w:rFonts w:ascii="Perpetua" w:hAnsi="Perpetua"/>
          <w:sz w:val="26"/>
          <w:szCs w:val="26"/>
        </w:rPr>
        <w:t xml:space="preserve">avings and </w:t>
      </w:r>
      <w:r w:rsidR="00E91A98">
        <w:rPr>
          <w:rFonts w:ascii="Perpetua" w:hAnsi="Perpetua"/>
          <w:sz w:val="26"/>
          <w:szCs w:val="26"/>
        </w:rPr>
        <w:t>C</w:t>
      </w:r>
      <w:r w:rsidR="008F2248">
        <w:rPr>
          <w:rFonts w:ascii="Perpetua" w:hAnsi="Perpetua"/>
          <w:sz w:val="26"/>
          <w:szCs w:val="26"/>
        </w:rPr>
        <w:t xml:space="preserve">redit </w:t>
      </w:r>
      <w:r w:rsidR="00E91A98">
        <w:rPr>
          <w:rFonts w:ascii="Perpetua" w:hAnsi="Perpetua"/>
          <w:sz w:val="26"/>
          <w:szCs w:val="26"/>
        </w:rPr>
        <w:t>A</w:t>
      </w:r>
      <w:r w:rsidRPr="00264CAB">
        <w:rPr>
          <w:rFonts w:ascii="Perpetua" w:hAnsi="Perpetua"/>
          <w:sz w:val="26"/>
          <w:szCs w:val="26"/>
        </w:rPr>
        <w:t xml:space="preserve">ssociations </w:t>
      </w:r>
      <w:r w:rsidR="00244A31">
        <w:rPr>
          <w:rFonts w:ascii="Perpetua" w:hAnsi="Perpetua"/>
          <w:sz w:val="26"/>
          <w:szCs w:val="26"/>
        </w:rPr>
        <w:t xml:space="preserve">are insured </w:t>
      </w:r>
      <w:r w:rsidR="002A6E80">
        <w:rPr>
          <w:rFonts w:ascii="Perpetua" w:hAnsi="Perpetua"/>
          <w:sz w:val="26"/>
          <w:szCs w:val="26"/>
        </w:rPr>
        <w:t>at</w:t>
      </w:r>
      <w:r w:rsidRPr="00264CAB">
        <w:rPr>
          <w:rFonts w:ascii="Perpetua" w:hAnsi="Perpetua"/>
          <w:sz w:val="26"/>
          <w:szCs w:val="26"/>
        </w:rPr>
        <w:t xml:space="preserve"> 100 per cent, but in any case not more than 2,000,000 (two million) ALL, regardless of the number of deposits or</w:t>
      </w:r>
      <w:r w:rsidR="00177DC7" w:rsidRPr="00177DC7">
        <w:rPr>
          <w:rFonts w:ascii="Perpetua" w:hAnsi="Perpetua"/>
          <w:sz w:val="26"/>
          <w:szCs w:val="26"/>
        </w:rPr>
        <w:t xml:space="preserve"> </w:t>
      </w:r>
      <w:r w:rsidR="00177DC7" w:rsidRPr="00264CAB">
        <w:rPr>
          <w:rFonts w:ascii="Perpetua" w:hAnsi="Perpetua"/>
          <w:sz w:val="26"/>
          <w:szCs w:val="26"/>
        </w:rPr>
        <w:t>type</w:t>
      </w:r>
      <w:r w:rsidRPr="00264CAB">
        <w:rPr>
          <w:rFonts w:ascii="Perpetua" w:hAnsi="Perpetua"/>
          <w:sz w:val="26"/>
          <w:szCs w:val="26"/>
        </w:rPr>
        <w:t xml:space="preserve"> </w:t>
      </w:r>
      <w:r w:rsidR="00177DC7">
        <w:rPr>
          <w:rFonts w:ascii="Perpetua" w:hAnsi="Perpetua"/>
          <w:sz w:val="26"/>
          <w:szCs w:val="26"/>
        </w:rPr>
        <w:t xml:space="preserve">of </w:t>
      </w:r>
      <w:r w:rsidRPr="00264CAB">
        <w:rPr>
          <w:rFonts w:ascii="Perpetua" w:hAnsi="Perpetua"/>
          <w:sz w:val="26"/>
          <w:szCs w:val="26"/>
        </w:rPr>
        <w:t>currency deposited in th</w:t>
      </w:r>
      <w:r w:rsidR="00177DC7">
        <w:rPr>
          <w:rFonts w:ascii="Perpetua" w:hAnsi="Perpetua"/>
          <w:sz w:val="26"/>
          <w:szCs w:val="26"/>
        </w:rPr>
        <w:t xml:space="preserve">e respective </w:t>
      </w:r>
      <w:r w:rsidR="008F2248">
        <w:rPr>
          <w:rFonts w:ascii="Perpetua" w:hAnsi="Perpetua"/>
          <w:sz w:val="26"/>
          <w:szCs w:val="26"/>
        </w:rPr>
        <w:t>SCAs</w:t>
      </w:r>
      <w:r w:rsidRPr="00264CAB">
        <w:rPr>
          <w:rFonts w:ascii="Perpetua" w:hAnsi="Perpetua"/>
          <w:sz w:val="26"/>
          <w:szCs w:val="26"/>
        </w:rPr>
        <w:t>. The Agency, according to data for the end of 2017, has the obligation to compensate</w:t>
      </w:r>
      <w:r w:rsidR="00177DC7" w:rsidRPr="00177DC7">
        <w:rPr>
          <w:rFonts w:ascii="Perpetua" w:hAnsi="Perpetua"/>
          <w:sz w:val="26"/>
          <w:szCs w:val="26"/>
        </w:rPr>
        <w:t xml:space="preserve"> </w:t>
      </w:r>
      <w:r w:rsidR="00177DC7">
        <w:rPr>
          <w:rFonts w:ascii="Perpetua" w:hAnsi="Perpetua"/>
          <w:sz w:val="26"/>
          <w:szCs w:val="26"/>
        </w:rPr>
        <w:t>bank</w:t>
      </w:r>
      <w:r w:rsidR="00177DC7" w:rsidRPr="00177DC7">
        <w:rPr>
          <w:rFonts w:ascii="Perpetua" w:hAnsi="Perpetua"/>
          <w:sz w:val="26"/>
          <w:szCs w:val="26"/>
        </w:rPr>
        <w:t xml:space="preserve"> </w:t>
      </w:r>
      <w:r w:rsidR="00177DC7" w:rsidRPr="00264CAB">
        <w:rPr>
          <w:rFonts w:ascii="Perpetua" w:hAnsi="Perpetua"/>
          <w:sz w:val="26"/>
          <w:szCs w:val="26"/>
        </w:rPr>
        <w:t>deposits</w:t>
      </w:r>
      <w:r w:rsidRPr="00264CAB">
        <w:rPr>
          <w:rFonts w:ascii="Perpetua" w:hAnsi="Perpetua"/>
          <w:sz w:val="26"/>
          <w:szCs w:val="26"/>
        </w:rPr>
        <w:t xml:space="preserve"> </w:t>
      </w:r>
      <w:r w:rsidR="00177DC7">
        <w:rPr>
          <w:rFonts w:ascii="Perpetua" w:hAnsi="Perpetua"/>
          <w:sz w:val="26"/>
          <w:szCs w:val="26"/>
        </w:rPr>
        <w:t xml:space="preserve">to the amount of </w:t>
      </w:r>
      <w:r w:rsidRPr="00264CAB">
        <w:rPr>
          <w:rFonts w:ascii="Perpetua" w:hAnsi="Perpetua"/>
          <w:sz w:val="26"/>
          <w:szCs w:val="26"/>
        </w:rPr>
        <w:t xml:space="preserve">655 billion ALL, or 1,655,605 depositors; as well as the obligation to compensate </w:t>
      </w:r>
      <w:r w:rsidR="00177DC7" w:rsidRPr="00264CAB">
        <w:rPr>
          <w:rFonts w:ascii="Perpetua" w:hAnsi="Perpetua"/>
          <w:sz w:val="26"/>
          <w:szCs w:val="26"/>
        </w:rPr>
        <w:t xml:space="preserve">deposits </w:t>
      </w:r>
      <w:r w:rsidR="00177DC7">
        <w:rPr>
          <w:rFonts w:ascii="Perpetua" w:hAnsi="Perpetua"/>
          <w:sz w:val="26"/>
          <w:szCs w:val="26"/>
        </w:rPr>
        <w:t xml:space="preserve">to the amount of </w:t>
      </w:r>
      <w:r w:rsidRPr="00264CAB">
        <w:rPr>
          <w:rFonts w:ascii="Perpetua" w:hAnsi="Perpetua"/>
          <w:sz w:val="26"/>
          <w:szCs w:val="26"/>
        </w:rPr>
        <w:t xml:space="preserve">4.5 billion ALL in </w:t>
      </w:r>
      <w:r w:rsidR="00177DC7">
        <w:rPr>
          <w:rFonts w:ascii="Perpetua" w:hAnsi="Perpetua"/>
          <w:sz w:val="26"/>
          <w:szCs w:val="26"/>
        </w:rPr>
        <w:t>S</w:t>
      </w:r>
      <w:r w:rsidRPr="00264CAB">
        <w:rPr>
          <w:rFonts w:ascii="Perpetua" w:hAnsi="Perpetua"/>
          <w:sz w:val="26"/>
          <w:szCs w:val="26"/>
        </w:rPr>
        <w:t xml:space="preserve">avings and </w:t>
      </w:r>
      <w:r w:rsidR="00177DC7">
        <w:rPr>
          <w:rFonts w:ascii="Perpetua" w:hAnsi="Perpetua"/>
          <w:sz w:val="26"/>
          <w:szCs w:val="26"/>
        </w:rPr>
        <w:t>C</w:t>
      </w:r>
      <w:r w:rsidR="008F2248">
        <w:rPr>
          <w:rFonts w:ascii="Perpetua" w:hAnsi="Perpetua"/>
          <w:sz w:val="26"/>
          <w:szCs w:val="26"/>
        </w:rPr>
        <w:t xml:space="preserve">redit </w:t>
      </w:r>
      <w:r w:rsidR="00177DC7">
        <w:rPr>
          <w:rFonts w:ascii="Perpetua" w:hAnsi="Perpetua"/>
          <w:sz w:val="26"/>
          <w:szCs w:val="26"/>
        </w:rPr>
        <w:t>A</w:t>
      </w:r>
      <w:r w:rsidRPr="00264CAB">
        <w:rPr>
          <w:rFonts w:ascii="Perpetua" w:hAnsi="Perpetua"/>
          <w:sz w:val="26"/>
          <w:szCs w:val="26"/>
        </w:rPr>
        <w:t xml:space="preserve">ssociations, or 13,014 depositors. </w:t>
      </w:r>
      <w:r w:rsidR="00177DC7">
        <w:rPr>
          <w:rFonts w:ascii="Perpetua" w:hAnsi="Perpetua"/>
          <w:sz w:val="26"/>
          <w:szCs w:val="26"/>
        </w:rPr>
        <w:t xml:space="preserve">Out of </w:t>
      </w:r>
      <w:r w:rsidR="00F96CDD">
        <w:rPr>
          <w:rFonts w:ascii="Perpetua" w:hAnsi="Perpetua"/>
          <w:sz w:val="26"/>
          <w:szCs w:val="26"/>
        </w:rPr>
        <w:t xml:space="preserve">the </w:t>
      </w:r>
      <w:r w:rsidR="00F96CDD" w:rsidRPr="00264CAB">
        <w:rPr>
          <w:rFonts w:ascii="Perpetua" w:hAnsi="Perpetua"/>
          <w:sz w:val="26"/>
          <w:szCs w:val="26"/>
        </w:rPr>
        <w:t xml:space="preserve">total </w:t>
      </w:r>
      <w:r w:rsidR="00F96CDD">
        <w:rPr>
          <w:rFonts w:ascii="Perpetua" w:hAnsi="Perpetua"/>
          <w:sz w:val="26"/>
          <w:szCs w:val="26"/>
        </w:rPr>
        <w:t xml:space="preserve">obligation of </w:t>
      </w:r>
      <w:r w:rsidR="00177DC7" w:rsidRPr="00264CAB">
        <w:rPr>
          <w:rFonts w:ascii="Perpetua" w:hAnsi="Perpetua"/>
          <w:sz w:val="26"/>
          <w:szCs w:val="26"/>
        </w:rPr>
        <w:t>659.5 billion</w:t>
      </w:r>
      <w:r w:rsidR="00177DC7">
        <w:rPr>
          <w:rFonts w:ascii="Perpetua" w:hAnsi="Perpetua"/>
          <w:sz w:val="26"/>
          <w:szCs w:val="26"/>
        </w:rPr>
        <w:t xml:space="preserve"> ALL</w:t>
      </w:r>
      <w:r w:rsidR="00177DC7" w:rsidRPr="00177DC7">
        <w:rPr>
          <w:rFonts w:ascii="Perpetua" w:hAnsi="Perpetua"/>
          <w:sz w:val="26"/>
          <w:szCs w:val="26"/>
        </w:rPr>
        <w:t xml:space="preserve"> </w:t>
      </w:r>
      <w:r w:rsidR="00177DC7">
        <w:rPr>
          <w:rFonts w:ascii="Perpetua" w:hAnsi="Perpetua"/>
          <w:sz w:val="26"/>
          <w:szCs w:val="26"/>
        </w:rPr>
        <w:t xml:space="preserve">of </w:t>
      </w:r>
      <w:r w:rsidRPr="00264CAB">
        <w:rPr>
          <w:rFonts w:ascii="Perpetua" w:hAnsi="Perpetua"/>
          <w:sz w:val="26"/>
          <w:szCs w:val="26"/>
        </w:rPr>
        <w:t xml:space="preserve">the Agency to depositors who have placed their deposits in banks and </w:t>
      </w:r>
      <w:r w:rsidR="008F2248">
        <w:rPr>
          <w:rFonts w:ascii="Perpetua" w:hAnsi="Perpetua"/>
          <w:sz w:val="26"/>
          <w:szCs w:val="26"/>
        </w:rPr>
        <w:t>SCA</w:t>
      </w:r>
      <w:r w:rsidR="00244A31">
        <w:rPr>
          <w:rFonts w:ascii="Perpetua" w:hAnsi="Perpetua"/>
          <w:sz w:val="26"/>
          <w:szCs w:val="26"/>
        </w:rPr>
        <w:t>s</w:t>
      </w:r>
      <w:r w:rsidRPr="00264CAB">
        <w:rPr>
          <w:rFonts w:ascii="Perpetua" w:hAnsi="Perpetua"/>
          <w:sz w:val="26"/>
          <w:szCs w:val="26"/>
        </w:rPr>
        <w:t xml:space="preserve">, 99.3% </w:t>
      </w:r>
      <w:r w:rsidR="002A6E80">
        <w:rPr>
          <w:rFonts w:ascii="Perpetua" w:hAnsi="Perpetua"/>
          <w:sz w:val="26"/>
          <w:szCs w:val="26"/>
        </w:rPr>
        <w:t xml:space="preserve">accounts for </w:t>
      </w:r>
      <w:r w:rsidR="00177DC7">
        <w:rPr>
          <w:rFonts w:ascii="Perpetua" w:hAnsi="Perpetua"/>
          <w:sz w:val="26"/>
          <w:szCs w:val="26"/>
        </w:rPr>
        <w:t xml:space="preserve">the </w:t>
      </w:r>
      <w:r w:rsidR="008F2248">
        <w:rPr>
          <w:rFonts w:ascii="Perpetua" w:hAnsi="Perpetua"/>
          <w:sz w:val="26"/>
          <w:szCs w:val="26"/>
        </w:rPr>
        <w:t>obligation</w:t>
      </w:r>
      <w:r w:rsidR="002A6E80">
        <w:rPr>
          <w:rFonts w:ascii="Perpetua" w:hAnsi="Perpetua"/>
          <w:sz w:val="26"/>
          <w:szCs w:val="26"/>
        </w:rPr>
        <w:t xml:space="preserve"> </w:t>
      </w:r>
      <w:r w:rsidR="008F2248">
        <w:rPr>
          <w:rFonts w:ascii="Perpetua" w:hAnsi="Perpetua"/>
          <w:sz w:val="26"/>
          <w:szCs w:val="26"/>
        </w:rPr>
        <w:t xml:space="preserve">of the </w:t>
      </w:r>
      <w:r w:rsidRPr="00264CAB">
        <w:rPr>
          <w:rFonts w:ascii="Perpetua" w:hAnsi="Perpetua"/>
          <w:sz w:val="26"/>
          <w:szCs w:val="26"/>
        </w:rPr>
        <w:t>Agency</w:t>
      </w:r>
      <w:r w:rsidR="002A6E80">
        <w:rPr>
          <w:rFonts w:ascii="Perpetua" w:hAnsi="Perpetua"/>
          <w:sz w:val="26"/>
          <w:szCs w:val="26"/>
        </w:rPr>
        <w:t xml:space="preserve"> </w:t>
      </w:r>
      <w:r w:rsidRPr="00264CAB">
        <w:rPr>
          <w:rFonts w:ascii="Perpetua" w:hAnsi="Perpetua"/>
          <w:sz w:val="26"/>
          <w:szCs w:val="26"/>
        </w:rPr>
        <w:t xml:space="preserve">to depositors who have </w:t>
      </w:r>
      <w:r w:rsidR="00244A31">
        <w:rPr>
          <w:rFonts w:ascii="Perpetua" w:hAnsi="Perpetua"/>
          <w:sz w:val="26"/>
          <w:szCs w:val="26"/>
        </w:rPr>
        <w:t xml:space="preserve">placed </w:t>
      </w:r>
      <w:r w:rsidRPr="00264CAB">
        <w:rPr>
          <w:rFonts w:ascii="Perpetua" w:hAnsi="Perpetua"/>
          <w:sz w:val="26"/>
          <w:szCs w:val="26"/>
        </w:rPr>
        <w:t xml:space="preserve">their deposits </w:t>
      </w:r>
      <w:r w:rsidR="002A6E80">
        <w:rPr>
          <w:rFonts w:ascii="Perpetua" w:hAnsi="Perpetua"/>
          <w:sz w:val="26"/>
          <w:szCs w:val="26"/>
        </w:rPr>
        <w:t xml:space="preserve">in </w:t>
      </w:r>
      <w:r w:rsidRPr="00264CAB">
        <w:rPr>
          <w:rFonts w:ascii="Perpetua" w:hAnsi="Perpetua"/>
          <w:sz w:val="26"/>
          <w:szCs w:val="26"/>
        </w:rPr>
        <w:t>banks</w:t>
      </w:r>
      <w:r w:rsidR="00177DC7">
        <w:rPr>
          <w:rFonts w:ascii="Perpetua" w:hAnsi="Perpetua"/>
          <w:sz w:val="26"/>
          <w:szCs w:val="26"/>
        </w:rPr>
        <w:t xml:space="preserve"> and </w:t>
      </w:r>
      <w:r w:rsidRPr="00264CAB">
        <w:rPr>
          <w:rFonts w:ascii="Perpetua" w:hAnsi="Perpetua"/>
          <w:sz w:val="26"/>
          <w:szCs w:val="26"/>
        </w:rPr>
        <w:t xml:space="preserve">0.7% </w:t>
      </w:r>
      <w:r w:rsidR="00177DC7">
        <w:rPr>
          <w:rFonts w:ascii="Perpetua" w:hAnsi="Perpetua"/>
          <w:sz w:val="26"/>
          <w:szCs w:val="26"/>
        </w:rPr>
        <w:t xml:space="preserve">for </w:t>
      </w:r>
      <w:r w:rsidRPr="00264CAB">
        <w:rPr>
          <w:rFonts w:ascii="Perpetua" w:hAnsi="Perpetua"/>
          <w:sz w:val="26"/>
          <w:szCs w:val="26"/>
        </w:rPr>
        <w:t xml:space="preserve">the </w:t>
      </w:r>
      <w:r w:rsidR="00244A31">
        <w:rPr>
          <w:rFonts w:ascii="Perpetua" w:hAnsi="Perpetua"/>
          <w:sz w:val="26"/>
          <w:szCs w:val="26"/>
        </w:rPr>
        <w:t xml:space="preserve">obligation </w:t>
      </w:r>
      <w:r w:rsidR="002A6E80">
        <w:rPr>
          <w:rFonts w:ascii="Perpetua" w:hAnsi="Perpetua"/>
          <w:sz w:val="26"/>
          <w:szCs w:val="26"/>
        </w:rPr>
        <w:t xml:space="preserve">to </w:t>
      </w:r>
      <w:r w:rsidRPr="00264CAB">
        <w:rPr>
          <w:rFonts w:ascii="Perpetua" w:hAnsi="Perpetua"/>
          <w:sz w:val="26"/>
          <w:szCs w:val="26"/>
        </w:rPr>
        <w:t xml:space="preserve">depositors who have their deposits in </w:t>
      </w:r>
      <w:r w:rsidR="00177DC7">
        <w:rPr>
          <w:rFonts w:ascii="Perpetua" w:hAnsi="Perpetua"/>
          <w:sz w:val="26"/>
          <w:szCs w:val="26"/>
        </w:rPr>
        <w:t>S</w:t>
      </w:r>
      <w:r w:rsidRPr="00264CAB">
        <w:rPr>
          <w:rFonts w:ascii="Perpetua" w:hAnsi="Perpetua"/>
          <w:sz w:val="26"/>
          <w:szCs w:val="26"/>
        </w:rPr>
        <w:t xml:space="preserve">avings and </w:t>
      </w:r>
      <w:r w:rsidR="00177DC7">
        <w:rPr>
          <w:rFonts w:ascii="Perpetua" w:hAnsi="Perpetua"/>
          <w:sz w:val="26"/>
          <w:szCs w:val="26"/>
        </w:rPr>
        <w:t>C</w:t>
      </w:r>
      <w:r w:rsidR="008F2248">
        <w:rPr>
          <w:rFonts w:ascii="Perpetua" w:hAnsi="Perpetua"/>
          <w:sz w:val="26"/>
          <w:szCs w:val="26"/>
        </w:rPr>
        <w:t xml:space="preserve">redit </w:t>
      </w:r>
      <w:r w:rsidR="00177DC7">
        <w:rPr>
          <w:rFonts w:ascii="Perpetua" w:hAnsi="Perpetua"/>
          <w:sz w:val="26"/>
          <w:szCs w:val="26"/>
        </w:rPr>
        <w:t>A</w:t>
      </w:r>
      <w:r w:rsidRPr="00264CAB">
        <w:rPr>
          <w:rFonts w:ascii="Perpetua" w:hAnsi="Perpetua"/>
          <w:sz w:val="26"/>
          <w:szCs w:val="26"/>
        </w:rPr>
        <w:t>ssociations.</w:t>
      </w:r>
    </w:p>
    <w:p w:rsidR="00BB51DE" w:rsidRPr="002A6E80" w:rsidRDefault="00BB51DE" w:rsidP="00BB51DE">
      <w:pPr>
        <w:spacing w:line="360" w:lineRule="auto"/>
        <w:jc w:val="both"/>
        <w:rPr>
          <w:rFonts w:ascii="Perpetua" w:hAnsi="Perpetua"/>
          <w:b/>
          <w:sz w:val="26"/>
          <w:szCs w:val="26"/>
        </w:rPr>
      </w:pPr>
      <w:r w:rsidRPr="002A6E80">
        <w:rPr>
          <w:rFonts w:ascii="Perpetua" w:hAnsi="Perpetua"/>
          <w:b/>
          <w:sz w:val="26"/>
          <w:szCs w:val="26"/>
        </w:rPr>
        <w:t>2.1.</w:t>
      </w:r>
      <w:r w:rsidR="002A6E80">
        <w:rPr>
          <w:rFonts w:ascii="Perpetua" w:hAnsi="Perpetua"/>
          <w:b/>
          <w:sz w:val="26"/>
          <w:szCs w:val="26"/>
        </w:rPr>
        <w:t xml:space="preserve"> Deposits in the banking system</w:t>
      </w:r>
    </w:p>
    <w:p w:rsidR="00FC656B" w:rsidRPr="00264CAB" w:rsidRDefault="00BB51DE" w:rsidP="00BB51DE">
      <w:pPr>
        <w:spacing w:line="360" w:lineRule="auto"/>
        <w:jc w:val="both"/>
        <w:rPr>
          <w:rFonts w:ascii="Perpetua" w:hAnsi="Perpetua"/>
          <w:sz w:val="26"/>
          <w:szCs w:val="26"/>
        </w:rPr>
      </w:pPr>
      <w:r w:rsidRPr="00264CAB">
        <w:rPr>
          <w:rFonts w:ascii="Perpetua" w:hAnsi="Perpetua"/>
          <w:sz w:val="26"/>
          <w:szCs w:val="26"/>
        </w:rPr>
        <w:t xml:space="preserve">During the first half of 2017, the total deposits </w:t>
      </w:r>
      <w:r w:rsidR="00F96CDD">
        <w:rPr>
          <w:rFonts w:ascii="Perpetua" w:hAnsi="Perpetua"/>
          <w:sz w:val="26"/>
          <w:szCs w:val="26"/>
        </w:rPr>
        <w:t>in</w:t>
      </w:r>
      <w:r w:rsidRPr="00264CAB">
        <w:rPr>
          <w:rFonts w:ascii="Perpetua" w:hAnsi="Perpetua"/>
          <w:sz w:val="26"/>
          <w:szCs w:val="26"/>
        </w:rPr>
        <w:t xml:space="preserve"> the banking system </w:t>
      </w:r>
      <w:r w:rsidR="002A6E80">
        <w:rPr>
          <w:rFonts w:ascii="Perpetua" w:hAnsi="Perpetua"/>
          <w:sz w:val="26"/>
          <w:szCs w:val="26"/>
        </w:rPr>
        <w:t xml:space="preserve">had a </w:t>
      </w:r>
      <w:r w:rsidRPr="00264CAB">
        <w:rPr>
          <w:rFonts w:ascii="Perpetua" w:hAnsi="Perpetua"/>
          <w:sz w:val="26"/>
          <w:szCs w:val="26"/>
        </w:rPr>
        <w:t xml:space="preserve">downward </w:t>
      </w:r>
      <w:r w:rsidR="002A6E80">
        <w:rPr>
          <w:rFonts w:ascii="Perpetua" w:hAnsi="Perpetua"/>
          <w:sz w:val="26"/>
          <w:szCs w:val="26"/>
        </w:rPr>
        <w:t xml:space="preserve">trend </w:t>
      </w:r>
      <w:r w:rsidRPr="00264CAB">
        <w:rPr>
          <w:rFonts w:ascii="Perpetua" w:hAnsi="Perpetua"/>
          <w:sz w:val="26"/>
          <w:szCs w:val="26"/>
        </w:rPr>
        <w:t xml:space="preserve">with low monthly change rates, while during the second half of the year this </w:t>
      </w:r>
      <w:r w:rsidR="00F96CDD">
        <w:rPr>
          <w:rFonts w:ascii="Perpetua" w:hAnsi="Perpetua"/>
          <w:sz w:val="26"/>
          <w:szCs w:val="26"/>
        </w:rPr>
        <w:t>trend w</w:t>
      </w:r>
      <w:r w:rsidRPr="00264CAB">
        <w:rPr>
          <w:rFonts w:ascii="Perpetua" w:hAnsi="Perpetua"/>
          <w:sz w:val="26"/>
          <w:szCs w:val="26"/>
        </w:rPr>
        <w:t xml:space="preserve">as positive. </w:t>
      </w:r>
      <w:r w:rsidR="00DC3611">
        <w:rPr>
          <w:rFonts w:ascii="Perpetua" w:hAnsi="Perpetua"/>
          <w:sz w:val="26"/>
          <w:szCs w:val="26"/>
        </w:rPr>
        <w:t xml:space="preserve">By </w:t>
      </w:r>
      <w:r w:rsidRPr="00264CAB">
        <w:rPr>
          <w:rFonts w:ascii="Perpetua" w:hAnsi="Perpetua"/>
          <w:sz w:val="26"/>
          <w:szCs w:val="26"/>
        </w:rPr>
        <w:t xml:space="preserve">the end of December 2017, the total deposits </w:t>
      </w:r>
      <w:r w:rsidR="002A6E80">
        <w:rPr>
          <w:rFonts w:ascii="Perpetua" w:hAnsi="Perpetua"/>
          <w:sz w:val="26"/>
          <w:szCs w:val="26"/>
        </w:rPr>
        <w:t>in</w:t>
      </w:r>
      <w:r w:rsidRPr="00264CAB">
        <w:rPr>
          <w:rFonts w:ascii="Perpetua" w:hAnsi="Perpetua"/>
          <w:sz w:val="26"/>
          <w:szCs w:val="26"/>
        </w:rPr>
        <w:t xml:space="preserve"> the banking system reached </w:t>
      </w:r>
      <w:r w:rsidR="00F96CDD">
        <w:rPr>
          <w:rFonts w:ascii="Perpetua" w:hAnsi="Perpetua"/>
          <w:sz w:val="26"/>
          <w:szCs w:val="26"/>
        </w:rPr>
        <w:t xml:space="preserve">to </w:t>
      </w:r>
      <w:r w:rsidRPr="00264CAB">
        <w:rPr>
          <w:rFonts w:ascii="Perpetua" w:hAnsi="Perpetua"/>
          <w:sz w:val="26"/>
          <w:szCs w:val="26"/>
        </w:rPr>
        <w:t>1,115 billion</w:t>
      </w:r>
      <w:r w:rsidR="002A6E80" w:rsidRPr="002A6E80">
        <w:rPr>
          <w:rFonts w:ascii="Perpetua" w:hAnsi="Perpetua"/>
          <w:sz w:val="26"/>
          <w:szCs w:val="26"/>
        </w:rPr>
        <w:t xml:space="preserve"> </w:t>
      </w:r>
      <w:r w:rsidR="002A6E80" w:rsidRPr="00264CAB">
        <w:rPr>
          <w:rFonts w:ascii="Perpetua" w:hAnsi="Perpetua"/>
          <w:sz w:val="26"/>
          <w:szCs w:val="26"/>
        </w:rPr>
        <w:t>ALL</w:t>
      </w:r>
      <w:r w:rsidRPr="00264CAB">
        <w:rPr>
          <w:rFonts w:ascii="Perpetua" w:hAnsi="Perpetua"/>
          <w:sz w:val="26"/>
          <w:szCs w:val="26"/>
        </w:rPr>
        <w:t>, compared to 1,114 billion</w:t>
      </w:r>
      <w:r w:rsidR="002A6E80" w:rsidRPr="002A6E80">
        <w:rPr>
          <w:rFonts w:ascii="Perpetua" w:hAnsi="Perpetua"/>
          <w:sz w:val="26"/>
          <w:szCs w:val="26"/>
        </w:rPr>
        <w:t xml:space="preserve"> </w:t>
      </w:r>
      <w:r w:rsidR="002A6E80" w:rsidRPr="00264CAB">
        <w:rPr>
          <w:rFonts w:ascii="Perpetua" w:hAnsi="Perpetua"/>
          <w:sz w:val="26"/>
          <w:szCs w:val="26"/>
        </w:rPr>
        <w:t>ALL</w:t>
      </w:r>
      <w:r w:rsidR="002A6E80">
        <w:rPr>
          <w:rFonts w:ascii="Perpetua" w:hAnsi="Perpetua"/>
          <w:sz w:val="26"/>
          <w:szCs w:val="26"/>
        </w:rPr>
        <w:t xml:space="preserve"> </w:t>
      </w:r>
      <w:r w:rsidRPr="00264CAB">
        <w:rPr>
          <w:rFonts w:ascii="Perpetua" w:hAnsi="Perpetua"/>
          <w:sz w:val="26"/>
          <w:szCs w:val="26"/>
        </w:rPr>
        <w:t xml:space="preserve">a year earlier, </w:t>
      </w:r>
      <w:r w:rsidR="008F2248">
        <w:rPr>
          <w:rFonts w:ascii="Perpetua" w:hAnsi="Perpetua"/>
          <w:sz w:val="26"/>
          <w:szCs w:val="26"/>
        </w:rPr>
        <w:lastRenderedPageBreak/>
        <w:t xml:space="preserve">marking </w:t>
      </w:r>
      <w:r w:rsidRPr="00264CAB">
        <w:rPr>
          <w:rFonts w:ascii="Perpetua" w:hAnsi="Perpetua"/>
          <w:sz w:val="26"/>
          <w:szCs w:val="26"/>
        </w:rPr>
        <w:t xml:space="preserve">an increase of 0.08%. The average annual change rate for the </w:t>
      </w:r>
      <w:r w:rsidRPr="00264CAB">
        <w:rPr>
          <w:rFonts w:ascii="Perpetua" w:hAnsi="Perpetua"/>
          <w:sz w:val="26"/>
          <w:szCs w:val="26"/>
        </w:rPr>
        <w:t>last ten years was 6.2%</w:t>
      </w:r>
      <w:r w:rsidR="006D3507" w:rsidRPr="00264CAB">
        <w:rPr>
          <w:rFonts w:ascii="Perpetua" w:hAnsi="Perpetua"/>
          <w:sz w:val="26"/>
          <w:szCs w:val="26"/>
        </w:rPr>
        <w:t>.</w:t>
      </w:r>
    </w:p>
    <w:p w:rsidR="00FC656B" w:rsidRPr="00264CAB" w:rsidRDefault="00FC656B" w:rsidP="006D3507">
      <w:pPr>
        <w:spacing w:line="360" w:lineRule="auto"/>
        <w:jc w:val="both"/>
        <w:rPr>
          <w:rFonts w:ascii="Perpetua" w:hAnsi="Perpetua"/>
          <w:sz w:val="26"/>
          <w:szCs w:val="26"/>
        </w:rPr>
        <w:sectPr w:rsidR="00FC656B" w:rsidRPr="00264CAB" w:rsidSect="006D3507">
          <w:type w:val="continuous"/>
          <w:pgSz w:w="16838" w:h="11906" w:orient="landscape"/>
          <w:pgMar w:top="1440" w:right="1440" w:bottom="1440" w:left="1440" w:header="708" w:footer="708" w:gutter="0"/>
          <w:cols w:num="2" w:space="708"/>
          <w:docGrid w:linePitch="360"/>
        </w:sectPr>
      </w:pPr>
    </w:p>
    <w:p w:rsidR="006D3507" w:rsidRPr="00264CAB" w:rsidRDefault="006D3507" w:rsidP="006D3507">
      <w:pPr>
        <w:spacing w:line="360" w:lineRule="auto"/>
        <w:jc w:val="both"/>
        <w:rPr>
          <w:rFonts w:ascii="Perpetua" w:hAnsi="Perpetua"/>
          <w:sz w:val="20"/>
          <w:szCs w:val="26"/>
        </w:rPr>
      </w:pPr>
    </w:p>
    <w:p w:rsidR="00066A1D" w:rsidRPr="00264CAB" w:rsidRDefault="00066A1D" w:rsidP="002B5279">
      <w:pPr>
        <w:rPr>
          <w:rFonts w:ascii="Perpetua" w:eastAsia="Calibri" w:hAnsi="Perpetua" w:cs="Calibri"/>
          <w:i/>
          <w:color w:val="FF0000"/>
          <w:sz w:val="20"/>
        </w:rPr>
      </w:pPr>
    </w:p>
    <w:p w:rsidR="00066A1D" w:rsidRPr="00264CAB" w:rsidRDefault="00066A1D" w:rsidP="00FC656B">
      <w:pPr>
        <w:jc w:val="right"/>
        <w:rPr>
          <w:rFonts w:ascii="Perpetua" w:eastAsia="Calibri" w:hAnsi="Perpetua" w:cs="Calibri"/>
          <w:i/>
          <w:color w:val="FF0000"/>
          <w:sz w:val="20"/>
        </w:rPr>
        <w:sectPr w:rsidR="00066A1D" w:rsidRPr="00264CAB" w:rsidSect="006D3507">
          <w:type w:val="continuous"/>
          <w:pgSz w:w="16838" w:h="11906" w:orient="landscape"/>
          <w:pgMar w:top="1440" w:right="1440" w:bottom="1440" w:left="1440" w:header="708" w:footer="708" w:gutter="0"/>
          <w:cols w:num="2" w:space="708"/>
          <w:docGrid w:linePitch="360"/>
        </w:sectPr>
      </w:pPr>
    </w:p>
    <w:p w:rsidR="006D3507" w:rsidRPr="00264CAB" w:rsidRDefault="00FC656B" w:rsidP="00FC656B">
      <w:pPr>
        <w:jc w:val="right"/>
        <w:rPr>
          <w:rFonts w:ascii="Perpetua" w:eastAsia="MS Mincho" w:hAnsi="Perpetua" w:cs="Calibri"/>
          <w:bCs/>
          <w:i/>
          <w:color w:val="FF0000"/>
        </w:rPr>
      </w:pPr>
      <w:r w:rsidRPr="00264CAB">
        <w:rPr>
          <w:rFonts w:ascii="Perpetua" w:eastAsia="Calibri" w:hAnsi="Perpetua" w:cs="Calibri"/>
          <w:i/>
          <w:color w:val="FF0000"/>
        </w:rPr>
        <w:t>Gra</w:t>
      </w:r>
      <w:r w:rsidR="002A6E80">
        <w:rPr>
          <w:rFonts w:ascii="Perpetua" w:eastAsia="Calibri" w:hAnsi="Perpetua" w:cs="Calibri"/>
          <w:i/>
          <w:color w:val="FF0000"/>
        </w:rPr>
        <w:t xml:space="preserve">ph </w:t>
      </w:r>
      <w:r w:rsidRPr="00264CAB">
        <w:rPr>
          <w:rFonts w:ascii="Perpetua" w:eastAsia="Calibri" w:hAnsi="Perpetua" w:cs="Calibri"/>
          <w:i/>
          <w:color w:val="FF0000"/>
        </w:rPr>
        <w:t>1.</w:t>
      </w:r>
      <w:r w:rsidRPr="00264CAB">
        <w:rPr>
          <w:rFonts w:ascii="Perpetua" w:eastAsia="Times New Roman" w:hAnsi="Perpetua" w:cs="Times New Roman"/>
          <w:bCs/>
          <w:i/>
          <w:color w:val="FF0000"/>
          <w:kern w:val="24"/>
          <w:szCs w:val="24"/>
        </w:rPr>
        <w:t xml:space="preserve"> </w:t>
      </w:r>
      <w:r w:rsidR="00244A31">
        <w:rPr>
          <w:rFonts w:ascii="Perpetua" w:eastAsia="MS Mincho" w:hAnsi="Perpetua" w:cs="Calibri"/>
          <w:bCs/>
          <w:i/>
          <w:color w:val="FF0000"/>
        </w:rPr>
        <w:t xml:space="preserve">Dynamics </w:t>
      </w:r>
      <w:r w:rsidR="002A6E80" w:rsidRPr="002A6E80">
        <w:rPr>
          <w:rFonts w:ascii="Perpetua" w:eastAsia="MS Mincho" w:hAnsi="Perpetua" w:cs="Calibri"/>
          <w:bCs/>
          <w:i/>
          <w:color w:val="FF0000"/>
        </w:rPr>
        <w:t xml:space="preserve">of </w:t>
      </w:r>
      <w:r w:rsidR="00F96CDD" w:rsidRPr="002A6E80">
        <w:rPr>
          <w:rFonts w:ascii="Perpetua" w:eastAsia="MS Mincho" w:hAnsi="Perpetua" w:cs="Calibri"/>
          <w:bCs/>
          <w:i/>
          <w:color w:val="FF0000"/>
        </w:rPr>
        <w:t>deposits</w:t>
      </w:r>
      <w:r w:rsidR="00F96CDD">
        <w:rPr>
          <w:rFonts w:ascii="Perpetua" w:eastAsia="MS Mincho" w:hAnsi="Perpetua" w:cs="Calibri"/>
          <w:bCs/>
          <w:i/>
          <w:color w:val="FF0000"/>
        </w:rPr>
        <w:t xml:space="preserve"> in </w:t>
      </w:r>
      <w:r w:rsidR="00DC3611">
        <w:rPr>
          <w:rFonts w:ascii="Perpetua" w:eastAsia="MS Mincho" w:hAnsi="Perpetua" w:cs="Calibri"/>
          <w:bCs/>
          <w:i/>
          <w:color w:val="FF0000"/>
        </w:rPr>
        <w:t xml:space="preserve">the </w:t>
      </w:r>
      <w:r w:rsidR="002A6E80" w:rsidRPr="002A6E80">
        <w:rPr>
          <w:rFonts w:ascii="Perpetua" w:eastAsia="MS Mincho" w:hAnsi="Perpetua" w:cs="Calibri"/>
          <w:bCs/>
          <w:i/>
          <w:color w:val="FF0000"/>
        </w:rPr>
        <w:t xml:space="preserve">banking system </w:t>
      </w:r>
      <w:r w:rsidR="00F96CDD">
        <w:rPr>
          <w:rFonts w:ascii="Perpetua" w:eastAsia="MS Mincho" w:hAnsi="Perpetua" w:cs="Calibri"/>
          <w:bCs/>
          <w:i/>
          <w:color w:val="FF0000"/>
        </w:rPr>
        <w:t xml:space="preserve">by </w:t>
      </w:r>
      <w:r w:rsidR="002A6E80" w:rsidRPr="002A6E80">
        <w:rPr>
          <w:rFonts w:ascii="Perpetua" w:eastAsia="MS Mincho" w:hAnsi="Perpetua" w:cs="Calibri"/>
          <w:bCs/>
          <w:i/>
          <w:color w:val="FF0000"/>
        </w:rPr>
        <w:t xml:space="preserve">the </w:t>
      </w:r>
      <w:r w:rsidR="00AE5DCB">
        <w:rPr>
          <w:rFonts w:ascii="Perpetua" w:eastAsia="MS Mincho" w:hAnsi="Perpetua" w:cs="Calibri"/>
          <w:bCs/>
          <w:i/>
          <w:color w:val="FF0000"/>
        </w:rPr>
        <w:t xml:space="preserve">end of </w:t>
      </w:r>
      <w:r w:rsidR="002A6E80" w:rsidRPr="002A6E80">
        <w:rPr>
          <w:rFonts w:ascii="Perpetua" w:eastAsia="MS Mincho" w:hAnsi="Perpetua" w:cs="Calibri"/>
          <w:bCs/>
          <w:i/>
          <w:color w:val="FF0000"/>
        </w:rPr>
        <w:t>years 2002-2017</w:t>
      </w:r>
    </w:p>
    <w:p w:rsidR="00FC656B" w:rsidRPr="00264CAB" w:rsidRDefault="00FC656B" w:rsidP="008D2247">
      <w:pPr>
        <w:jc w:val="right"/>
        <w:rPr>
          <w:rFonts w:ascii="Perpetua" w:eastAsia="Calibri" w:hAnsi="Perpetua" w:cs="Calibri"/>
          <w:i/>
          <w:color w:val="FF0000"/>
        </w:rPr>
        <w:sectPr w:rsidR="00FC656B" w:rsidRPr="00264CAB" w:rsidSect="00066A1D">
          <w:type w:val="continuous"/>
          <w:pgSz w:w="16838" w:h="11906" w:orient="landscape"/>
          <w:pgMar w:top="1440" w:right="1440" w:bottom="1440" w:left="1440" w:header="708" w:footer="708" w:gutter="0"/>
          <w:cols w:space="708"/>
          <w:docGrid w:linePitch="360"/>
        </w:sectPr>
      </w:pPr>
    </w:p>
    <w:p w:rsidR="00066A1D" w:rsidRPr="00264CAB" w:rsidRDefault="00066A1D" w:rsidP="00FC656B">
      <w:pPr>
        <w:jc w:val="center"/>
        <w:rPr>
          <w:rFonts w:ascii="Perpetua" w:eastAsia="Calibri" w:hAnsi="Perpetua" w:cs="Calibri"/>
          <w:i/>
          <w:color w:val="FF0000"/>
          <w:sz w:val="20"/>
        </w:rPr>
        <w:sectPr w:rsidR="00066A1D" w:rsidRPr="00264CAB" w:rsidSect="00FC656B">
          <w:type w:val="continuous"/>
          <w:pgSz w:w="16838" w:h="11906" w:orient="landscape"/>
          <w:pgMar w:top="1440" w:right="1440" w:bottom="1440" w:left="1440" w:header="708" w:footer="708" w:gutter="0"/>
          <w:cols w:space="708"/>
          <w:docGrid w:linePitch="360"/>
        </w:sectPr>
      </w:pPr>
    </w:p>
    <w:p w:rsidR="006D3507" w:rsidRPr="00264CAB" w:rsidRDefault="006D3507" w:rsidP="00066A1D">
      <w:pPr>
        <w:jc w:val="center"/>
        <w:rPr>
          <w:rFonts w:ascii="Perpetua" w:eastAsia="MS Mincho" w:hAnsi="Perpetua" w:cs="Calibri"/>
          <w:bCs/>
          <w:i/>
          <w:color w:val="FF0000"/>
          <w:sz w:val="20"/>
        </w:rPr>
      </w:pPr>
      <w:r w:rsidRPr="00264CAB">
        <w:rPr>
          <w:noProof/>
          <w:lang w:val="en-US"/>
        </w:rPr>
        <w:drawing>
          <wp:inline distT="0" distB="0" distL="0" distR="0">
            <wp:extent cx="7877175" cy="25241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64CAB">
        <w:rPr>
          <w:rFonts w:ascii="Perpetua" w:eastAsia="Calibri" w:hAnsi="Perpetua" w:cs="Calibri"/>
          <w:i/>
          <w:color w:val="FF0000"/>
          <w:sz w:val="20"/>
        </w:rPr>
        <w:t xml:space="preserve"> </w:t>
      </w:r>
    </w:p>
    <w:p w:rsidR="006D3507" w:rsidRPr="00AE5DCB" w:rsidRDefault="00752DE8" w:rsidP="00D55975">
      <w:pPr>
        <w:pStyle w:val="Heading3"/>
        <w:numPr>
          <w:ilvl w:val="2"/>
          <w:numId w:val="14"/>
        </w:numPr>
        <w:spacing w:after="240"/>
        <w:ind w:left="709" w:hanging="709"/>
        <w:rPr>
          <w:rFonts w:ascii="Perpetua" w:hAnsi="Perpetua"/>
          <w:color w:val="auto"/>
          <w:sz w:val="26"/>
          <w:szCs w:val="26"/>
          <w:u w:val="single"/>
          <w:lang w:val="en-US"/>
        </w:rPr>
      </w:pPr>
      <w:bookmarkStart w:id="28" w:name="_Toc534882000"/>
      <w:r>
        <w:rPr>
          <w:rFonts w:ascii="Perpetua" w:hAnsi="Perpetua"/>
          <w:color w:val="auto"/>
          <w:sz w:val="26"/>
          <w:szCs w:val="26"/>
          <w:u w:val="single"/>
          <w:lang w:val="en-US"/>
        </w:rPr>
        <w:t>Eligible</w:t>
      </w:r>
      <w:r w:rsidR="00AE5DCB" w:rsidRPr="00AE5DCB">
        <w:rPr>
          <w:rFonts w:ascii="Perpetua" w:hAnsi="Perpetua"/>
          <w:color w:val="auto"/>
          <w:sz w:val="26"/>
          <w:szCs w:val="26"/>
          <w:u w:val="single"/>
          <w:lang w:val="en-US"/>
        </w:rPr>
        <w:t xml:space="preserve"> deposits in the banking system</w:t>
      </w:r>
      <w:bookmarkEnd w:id="28"/>
    </w:p>
    <w:p w:rsidR="006D3507" w:rsidRPr="00AE5DCB" w:rsidRDefault="006D3507" w:rsidP="00D55975">
      <w:pPr>
        <w:pStyle w:val="ListParagraph"/>
        <w:numPr>
          <w:ilvl w:val="0"/>
          <w:numId w:val="14"/>
        </w:numPr>
        <w:spacing w:line="360" w:lineRule="auto"/>
        <w:jc w:val="both"/>
        <w:rPr>
          <w:rFonts w:ascii="Perpetua" w:hAnsi="Perpetua"/>
          <w:sz w:val="26"/>
          <w:szCs w:val="26"/>
          <w:lang w:val="en-US"/>
        </w:rPr>
        <w:sectPr w:rsidR="006D3507" w:rsidRPr="00AE5DCB" w:rsidSect="006D3507">
          <w:type w:val="continuous"/>
          <w:pgSz w:w="16838" w:h="11906" w:orient="landscape"/>
          <w:pgMar w:top="1440" w:right="1440" w:bottom="1440" w:left="1440" w:header="708" w:footer="708" w:gutter="0"/>
          <w:cols w:space="708"/>
          <w:docGrid w:linePitch="360"/>
        </w:sectPr>
      </w:pPr>
    </w:p>
    <w:p w:rsidR="006D3507" w:rsidRPr="00264CAB" w:rsidRDefault="00BB51DE" w:rsidP="006D3507">
      <w:pPr>
        <w:spacing w:line="360" w:lineRule="auto"/>
        <w:jc w:val="both"/>
        <w:rPr>
          <w:rFonts w:ascii="Perpetua" w:hAnsi="Perpetua"/>
          <w:sz w:val="26"/>
          <w:szCs w:val="26"/>
        </w:rPr>
      </w:pPr>
      <w:r w:rsidRPr="00264CAB">
        <w:rPr>
          <w:rFonts w:ascii="Perpetua" w:hAnsi="Perpetua"/>
          <w:sz w:val="26"/>
          <w:szCs w:val="26"/>
        </w:rPr>
        <w:t xml:space="preserve">At the beginning of 2017, the </w:t>
      </w:r>
      <w:r w:rsidR="00D92943" w:rsidRPr="00264CAB">
        <w:rPr>
          <w:rFonts w:ascii="Perpetua" w:hAnsi="Perpetua"/>
          <w:sz w:val="26"/>
          <w:szCs w:val="26"/>
        </w:rPr>
        <w:t xml:space="preserve">coverage </w:t>
      </w:r>
      <w:r w:rsidR="00F96CDD">
        <w:rPr>
          <w:rFonts w:ascii="Perpetua" w:hAnsi="Perpetua"/>
          <w:sz w:val="26"/>
          <w:szCs w:val="26"/>
        </w:rPr>
        <w:t xml:space="preserve">range </w:t>
      </w:r>
      <w:r w:rsidRPr="00264CAB">
        <w:rPr>
          <w:rFonts w:ascii="Perpetua" w:hAnsi="Perpetua"/>
          <w:sz w:val="26"/>
          <w:szCs w:val="26"/>
        </w:rPr>
        <w:t xml:space="preserve">of the deposit insurance scheme expanded, including </w:t>
      </w:r>
      <w:r w:rsidR="00AE5DCB">
        <w:rPr>
          <w:rFonts w:ascii="Perpetua" w:hAnsi="Perpetua"/>
          <w:sz w:val="26"/>
          <w:szCs w:val="26"/>
        </w:rPr>
        <w:t xml:space="preserve">traders </w:t>
      </w:r>
      <w:r w:rsidRPr="00264CAB">
        <w:rPr>
          <w:rFonts w:ascii="Perpetua" w:hAnsi="Perpetua"/>
          <w:sz w:val="26"/>
          <w:szCs w:val="26"/>
        </w:rPr>
        <w:t xml:space="preserve">and companies. </w:t>
      </w:r>
      <w:r w:rsidR="00887D0F">
        <w:rPr>
          <w:rFonts w:ascii="Perpetua" w:hAnsi="Perpetua"/>
          <w:sz w:val="26"/>
          <w:szCs w:val="26"/>
        </w:rPr>
        <w:t xml:space="preserve">By </w:t>
      </w:r>
      <w:r w:rsidRPr="00264CAB">
        <w:rPr>
          <w:rFonts w:ascii="Perpetua" w:hAnsi="Perpetua"/>
          <w:sz w:val="26"/>
          <w:szCs w:val="26"/>
        </w:rPr>
        <w:t xml:space="preserve">the end of this year, the value of </w:t>
      </w:r>
      <w:r w:rsidR="00C07F8E">
        <w:rPr>
          <w:rFonts w:ascii="Perpetua" w:hAnsi="Perpetua"/>
          <w:sz w:val="26"/>
          <w:szCs w:val="26"/>
        </w:rPr>
        <w:t xml:space="preserve">the </w:t>
      </w:r>
      <w:r w:rsidR="00752DE8">
        <w:rPr>
          <w:rFonts w:ascii="Perpetua" w:hAnsi="Perpetua"/>
          <w:sz w:val="26"/>
          <w:szCs w:val="26"/>
        </w:rPr>
        <w:t>eligible</w:t>
      </w:r>
      <w:r w:rsidR="00244A31">
        <w:rPr>
          <w:rFonts w:ascii="Perpetua" w:hAnsi="Perpetua"/>
          <w:sz w:val="26"/>
          <w:szCs w:val="26"/>
        </w:rPr>
        <w:t xml:space="preserve"> </w:t>
      </w:r>
      <w:r w:rsidRPr="00264CAB">
        <w:rPr>
          <w:rFonts w:ascii="Perpetua" w:hAnsi="Perpetua"/>
          <w:sz w:val="26"/>
          <w:szCs w:val="26"/>
        </w:rPr>
        <w:t xml:space="preserve">deposits benefiting from the deposit </w:t>
      </w:r>
      <w:r w:rsidRPr="00264CAB">
        <w:rPr>
          <w:rFonts w:ascii="Perpetua" w:hAnsi="Perpetua"/>
          <w:sz w:val="26"/>
          <w:szCs w:val="26"/>
        </w:rPr>
        <w:t xml:space="preserve">insurance scheme reached </w:t>
      </w:r>
      <w:r w:rsidR="00C07F8E">
        <w:rPr>
          <w:rFonts w:ascii="Perpetua" w:hAnsi="Perpetua"/>
          <w:sz w:val="26"/>
          <w:szCs w:val="26"/>
        </w:rPr>
        <w:t xml:space="preserve">to </w:t>
      </w:r>
      <w:r w:rsidRPr="00264CAB">
        <w:rPr>
          <w:rFonts w:ascii="Perpetua" w:hAnsi="Perpetua"/>
          <w:sz w:val="26"/>
          <w:szCs w:val="26"/>
        </w:rPr>
        <w:t>1,074 billion</w:t>
      </w:r>
      <w:r w:rsidR="00AE5DCB" w:rsidRPr="00AE5DCB">
        <w:rPr>
          <w:rFonts w:ascii="Perpetua" w:hAnsi="Perpetua"/>
          <w:sz w:val="26"/>
          <w:szCs w:val="26"/>
        </w:rPr>
        <w:t xml:space="preserve"> </w:t>
      </w:r>
      <w:r w:rsidR="00AE5DCB" w:rsidRPr="00264CAB">
        <w:rPr>
          <w:rFonts w:ascii="Perpetua" w:hAnsi="Perpetua"/>
          <w:sz w:val="26"/>
          <w:szCs w:val="26"/>
        </w:rPr>
        <w:t>ALL</w:t>
      </w:r>
      <w:r w:rsidRPr="00264CAB">
        <w:rPr>
          <w:rFonts w:ascii="Perpetua" w:hAnsi="Perpetua"/>
          <w:sz w:val="26"/>
          <w:szCs w:val="26"/>
        </w:rPr>
        <w:t xml:space="preserve">, representing 96.3% of the total deposits. As a result of </w:t>
      </w:r>
      <w:r w:rsidR="00C07F8E">
        <w:rPr>
          <w:rFonts w:ascii="Perpetua" w:hAnsi="Perpetua"/>
          <w:sz w:val="26"/>
          <w:szCs w:val="26"/>
        </w:rPr>
        <w:t xml:space="preserve">such </w:t>
      </w:r>
      <w:r w:rsidRPr="00264CAB">
        <w:rPr>
          <w:rFonts w:ascii="Perpetua" w:hAnsi="Perpetua"/>
          <w:sz w:val="26"/>
          <w:szCs w:val="26"/>
        </w:rPr>
        <w:t xml:space="preserve">expansion, the annual growth of </w:t>
      </w:r>
      <w:r w:rsidR="00C07F8E">
        <w:rPr>
          <w:rFonts w:ascii="Perpetua" w:hAnsi="Perpetua"/>
          <w:sz w:val="26"/>
          <w:szCs w:val="26"/>
        </w:rPr>
        <w:t xml:space="preserve">the </w:t>
      </w:r>
      <w:r w:rsidR="00752DE8">
        <w:rPr>
          <w:rFonts w:ascii="Perpetua" w:hAnsi="Perpetua"/>
          <w:sz w:val="26"/>
          <w:szCs w:val="26"/>
        </w:rPr>
        <w:t>eligible</w:t>
      </w:r>
      <w:r w:rsidRPr="00264CAB">
        <w:rPr>
          <w:rFonts w:ascii="Perpetua" w:hAnsi="Perpetua"/>
          <w:sz w:val="26"/>
          <w:szCs w:val="26"/>
        </w:rPr>
        <w:t xml:space="preserve"> deposits in value was 161 billion ALL or 17.6% more </w:t>
      </w:r>
      <w:r w:rsidRPr="00264CAB">
        <w:rPr>
          <w:rFonts w:ascii="Perpetua" w:hAnsi="Perpetua"/>
          <w:sz w:val="26"/>
          <w:szCs w:val="26"/>
        </w:rPr>
        <w:lastRenderedPageBreak/>
        <w:t xml:space="preserve">compared to the </w:t>
      </w:r>
      <w:r w:rsidR="00AE5DCB">
        <w:rPr>
          <w:rFonts w:ascii="Perpetua" w:hAnsi="Perpetua"/>
          <w:sz w:val="26"/>
          <w:szCs w:val="26"/>
        </w:rPr>
        <w:t xml:space="preserve">value of </w:t>
      </w:r>
      <w:r w:rsidRPr="00264CAB">
        <w:rPr>
          <w:rFonts w:ascii="Perpetua" w:hAnsi="Perpetua"/>
          <w:sz w:val="26"/>
          <w:szCs w:val="26"/>
        </w:rPr>
        <w:t xml:space="preserve">913 billion ALL of </w:t>
      </w:r>
      <w:r w:rsidR="00C07F8E">
        <w:rPr>
          <w:rFonts w:ascii="Perpetua" w:hAnsi="Perpetua"/>
          <w:sz w:val="26"/>
          <w:szCs w:val="26"/>
        </w:rPr>
        <w:t xml:space="preserve">the </w:t>
      </w:r>
      <w:r w:rsidR="00752DE8">
        <w:rPr>
          <w:rFonts w:ascii="Perpetua" w:hAnsi="Perpetua"/>
          <w:sz w:val="26"/>
          <w:szCs w:val="26"/>
        </w:rPr>
        <w:t>eligible</w:t>
      </w:r>
      <w:r w:rsidRPr="00264CAB">
        <w:rPr>
          <w:rFonts w:ascii="Perpetua" w:hAnsi="Perpetua"/>
          <w:sz w:val="26"/>
          <w:szCs w:val="26"/>
        </w:rPr>
        <w:t xml:space="preserve"> </w:t>
      </w:r>
      <w:r w:rsidR="00C26FEB">
        <w:rPr>
          <w:rFonts w:ascii="Perpetua" w:hAnsi="Perpetua"/>
          <w:sz w:val="26"/>
          <w:szCs w:val="26"/>
        </w:rPr>
        <w:t xml:space="preserve">individual </w:t>
      </w:r>
      <w:r w:rsidRPr="00264CAB">
        <w:rPr>
          <w:rFonts w:ascii="Perpetua" w:hAnsi="Perpetua"/>
          <w:sz w:val="26"/>
          <w:szCs w:val="26"/>
        </w:rPr>
        <w:t xml:space="preserve">deposits at the end of </w:t>
      </w:r>
      <w:r w:rsidR="00C07F8E">
        <w:rPr>
          <w:rFonts w:ascii="Perpetua" w:hAnsi="Perpetua"/>
          <w:sz w:val="26"/>
          <w:szCs w:val="26"/>
        </w:rPr>
        <w:t xml:space="preserve">the previous </w:t>
      </w:r>
      <w:r w:rsidRPr="00264CAB">
        <w:rPr>
          <w:rFonts w:ascii="Perpetua" w:hAnsi="Perpetua"/>
          <w:sz w:val="26"/>
          <w:szCs w:val="26"/>
        </w:rPr>
        <w:t xml:space="preserve">year. </w:t>
      </w:r>
      <w:r w:rsidR="00C07F8E">
        <w:rPr>
          <w:rFonts w:ascii="Perpetua" w:hAnsi="Perpetua"/>
          <w:sz w:val="26"/>
          <w:szCs w:val="26"/>
        </w:rPr>
        <w:t xml:space="preserve">The </w:t>
      </w:r>
      <w:r w:rsidR="00752DE8">
        <w:rPr>
          <w:rFonts w:ascii="Perpetua" w:hAnsi="Perpetua"/>
          <w:sz w:val="26"/>
          <w:szCs w:val="26"/>
        </w:rPr>
        <w:t>eligible</w:t>
      </w:r>
      <w:r w:rsidRPr="00264CAB">
        <w:rPr>
          <w:rFonts w:ascii="Perpetua" w:hAnsi="Perpetua"/>
          <w:sz w:val="26"/>
          <w:szCs w:val="26"/>
        </w:rPr>
        <w:t xml:space="preserve"> deposits include current accounts, card accounts, savings accounts, time deposits, joint accounts and other </w:t>
      </w:r>
      <w:r w:rsidR="00AE5DCB">
        <w:rPr>
          <w:rFonts w:ascii="Perpetua" w:hAnsi="Perpetua"/>
          <w:sz w:val="26"/>
          <w:szCs w:val="26"/>
        </w:rPr>
        <w:t xml:space="preserve">similar </w:t>
      </w:r>
      <w:r w:rsidRPr="00264CAB">
        <w:rPr>
          <w:rFonts w:ascii="Perpetua" w:hAnsi="Perpetua"/>
          <w:sz w:val="26"/>
          <w:szCs w:val="26"/>
        </w:rPr>
        <w:t>products</w:t>
      </w:r>
      <w:r w:rsidR="006D3507" w:rsidRPr="00264CAB">
        <w:rPr>
          <w:rFonts w:ascii="Perpetua" w:hAnsi="Perpetua"/>
          <w:sz w:val="26"/>
          <w:szCs w:val="26"/>
        </w:rPr>
        <w:t>.</w:t>
      </w:r>
    </w:p>
    <w:p w:rsidR="006D3507" w:rsidRPr="00264CAB" w:rsidRDefault="00535CEB" w:rsidP="006D3507">
      <w:pPr>
        <w:spacing w:line="360" w:lineRule="auto"/>
        <w:jc w:val="both"/>
        <w:rPr>
          <w:rFonts w:ascii="Perpetua" w:hAnsi="Perpetua"/>
          <w:sz w:val="26"/>
          <w:szCs w:val="26"/>
        </w:rPr>
      </w:pPr>
      <w:r>
        <w:rPr>
          <w:rFonts w:ascii="Perpetua" w:hAnsi="Perpetua"/>
          <w:noProof/>
          <w:sz w:val="24"/>
          <w:szCs w:val="26"/>
          <w:lang w:eastAsia="en-GB"/>
        </w:rPr>
        <w:pict>
          <v:roundrect id="Rounded Rectangle 8" o:spid="_x0000_s1159" style="position:absolute;left:0;text-align:left;margin-left:363.4pt;margin-top:-3.05pt;width:332.95pt;height:238.85pt;z-index:-251649024;visibility:visible;mso-position-horizontal-relative:margin;mso-position-vertical-relative:margin;mso-width-relative:margin;v-text-anchor:middle" arcsize="10923f" wrapcoords="2141 -136 1751 -68 584 747 341 1426 49 2038 -97 2785 -97 18611 0 19426 535 20649 1654 21600 2141 21668 19411 21668 19897 21600 21016 20649 21551 19426 21697 18340 21697 3057 21503 2038 21114 1223 20968 747 19800 -68 19411 -136 2141 -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" o:allowincell="f" filled="f" strokecolor="red" strokeweight="3pt">
            <v:stroke joinstyle="miter"/>
            <v:textbox inset="10.8pt,7.2pt,10.8pt,7.2pt">
              <w:txbxContent>
                <w:p w:rsidR="00535CEB" w:rsidRPr="00AE5DCB" w:rsidRDefault="00535CEB" w:rsidP="00AE5DCB">
                  <w:pPr>
                    <w:spacing w:before="240" w:after="0" w:line="360" w:lineRule="auto"/>
                    <w:jc w:val="both"/>
                    <w:rPr>
                      <w:rFonts w:ascii="Perpetua" w:eastAsia="Times New Roman" w:hAnsi="Perpetua"/>
                      <w:i/>
                      <w:iCs/>
                      <w:sz w:val="26"/>
                      <w:szCs w:val="26"/>
                    </w:rPr>
                  </w:pPr>
                  <w:r w:rsidRPr="00AE5DCB">
                    <w:rPr>
                      <w:rFonts w:ascii="Perpetua" w:eastAsia="Times New Roman" w:hAnsi="Perpetua"/>
                      <w:i/>
                      <w:iCs/>
                      <w:sz w:val="26"/>
                      <w:szCs w:val="26"/>
                    </w:rPr>
                    <w:t xml:space="preserve">According to the definitions </w:t>
                  </w:r>
                  <w:r>
                    <w:rPr>
                      <w:rFonts w:ascii="Perpetua" w:eastAsia="Times New Roman" w:hAnsi="Perpetua"/>
                      <w:i/>
                      <w:iCs/>
                      <w:sz w:val="26"/>
                      <w:szCs w:val="26"/>
                    </w:rPr>
                    <w:t>of L</w:t>
                  </w:r>
                  <w:r w:rsidRPr="00AE5DCB">
                    <w:rPr>
                      <w:rFonts w:ascii="Perpetua" w:eastAsia="Times New Roman" w:hAnsi="Perpetua"/>
                      <w:i/>
                      <w:iCs/>
                      <w:sz w:val="26"/>
                      <w:szCs w:val="26"/>
                    </w:rPr>
                    <w:t xml:space="preserve">aw </w:t>
                  </w:r>
                  <w:r>
                    <w:rPr>
                      <w:rFonts w:ascii="Perpetua" w:eastAsia="Times New Roman" w:hAnsi="Perpetua"/>
                      <w:i/>
                      <w:iCs/>
                      <w:sz w:val="26"/>
                      <w:szCs w:val="26"/>
                    </w:rPr>
                    <w:t>N</w:t>
                  </w:r>
                  <w:r w:rsidRPr="00AE5DCB">
                    <w:rPr>
                      <w:rFonts w:ascii="Perpetua" w:eastAsia="Times New Roman" w:hAnsi="Perpetua"/>
                      <w:i/>
                      <w:iCs/>
                      <w:sz w:val="26"/>
                      <w:szCs w:val="26"/>
                    </w:rPr>
                    <w:t xml:space="preserve">o. 53/2014 "On Deposit Insurance", </w:t>
                  </w:r>
                  <w:r>
                    <w:rPr>
                      <w:rFonts w:ascii="Perpetua" w:eastAsia="Times New Roman" w:hAnsi="Perpetua"/>
                      <w:i/>
                      <w:iCs/>
                      <w:sz w:val="26"/>
                      <w:szCs w:val="26"/>
                    </w:rPr>
                    <w:t xml:space="preserve">as </w:t>
                  </w:r>
                  <w:r w:rsidRPr="00AE5DCB">
                    <w:rPr>
                      <w:rFonts w:ascii="Perpetua" w:eastAsia="Times New Roman" w:hAnsi="Perpetua"/>
                      <w:i/>
                      <w:iCs/>
                      <w:sz w:val="26"/>
                      <w:szCs w:val="26"/>
                    </w:rPr>
                    <w:t>amended, the amount of compensation is paid up to the maximum coverage level</w:t>
                  </w:r>
                  <w:r>
                    <w:rPr>
                      <w:rFonts w:ascii="Perpetua" w:eastAsia="Times New Roman" w:hAnsi="Perpetua"/>
                      <w:i/>
                      <w:iCs/>
                      <w:sz w:val="26"/>
                      <w:szCs w:val="26"/>
                    </w:rPr>
                    <w:t>,</w:t>
                  </w:r>
                  <w:r w:rsidRPr="00AE5DCB">
                    <w:rPr>
                      <w:rFonts w:ascii="Perpetua" w:eastAsia="Times New Roman" w:hAnsi="Perpetua"/>
                      <w:i/>
                      <w:iCs/>
                      <w:sz w:val="26"/>
                      <w:szCs w:val="26"/>
                    </w:rPr>
                    <w:t xml:space="preserve"> only if it exceeds the value of 100 </w:t>
                  </w:r>
                  <w:r>
                    <w:rPr>
                      <w:rFonts w:ascii="Perpetua" w:eastAsia="Times New Roman" w:hAnsi="Perpetua"/>
                      <w:i/>
                      <w:iCs/>
                      <w:sz w:val="26"/>
                      <w:szCs w:val="26"/>
                    </w:rPr>
                    <w:t>ALL</w:t>
                  </w:r>
                  <w:r w:rsidRPr="00AE5DCB">
                    <w:rPr>
                      <w:rFonts w:ascii="Perpetua" w:eastAsia="Times New Roman" w:hAnsi="Perpetua"/>
                      <w:i/>
                      <w:iCs/>
                      <w:sz w:val="26"/>
                      <w:szCs w:val="26"/>
                    </w:rPr>
                    <w:t>.</w:t>
                  </w:r>
                </w:p>
                <w:p w:rsidR="00535CEB" w:rsidRPr="00AE5DCB" w:rsidRDefault="00535CEB" w:rsidP="00AE5DCB">
                  <w:pPr>
                    <w:spacing w:before="240" w:after="0" w:line="360" w:lineRule="auto"/>
                    <w:jc w:val="both"/>
                    <w:rPr>
                      <w:rFonts w:ascii="Perpetua" w:eastAsia="Times New Roman" w:hAnsi="Perpetua"/>
                      <w:i/>
                      <w:iCs/>
                      <w:sz w:val="26"/>
                      <w:szCs w:val="26"/>
                    </w:rPr>
                  </w:pPr>
                  <w:r w:rsidRPr="00AE5DCB">
                    <w:rPr>
                      <w:rFonts w:ascii="Perpetua" w:eastAsia="Times New Roman" w:hAnsi="Perpetua"/>
                      <w:i/>
                      <w:iCs/>
                      <w:sz w:val="26"/>
                      <w:szCs w:val="26"/>
                    </w:rPr>
                    <w:t xml:space="preserve">Deposits for compensation </w:t>
                  </w:r>
                  <w:r>
                    <w:rPr>
                      <w:rFonts w:ascii="Perpetua" w:eastAsia="Times New Roman" w:hAnsi="Perpetua"/>
                      <w:i/>
                      <w:iCs/>
                      <w:sz w:val="26"/>
                      <w:szCs w:val="26"/>
                    </w:rPr>
                    <w:t>in</w:t>
                  </w:r>
                  <w:r w:rsidRPr="00AE5DCB">
                    <w:rPr>
                      <w:rFonts w:ascii="Perpetua" w:eastAsia="Times New Roman" w:hAnsi="Perpetua"/>
                      <w:i/>
                      <w:iCs/>
                      <w:sz w:val="26"/>
                      <w:szCs w:val="26"/>
                    </w:rPr>
                    <w:t xml:space="preserve"> the banking system by the end of 2017 reached 655.3 billion ALL, representing the Agency's maximum </w:t>
                  </w:r>
                  <w:r>
                    <w:rPr>
                      <w:rFonts w:ascii="Perpetua" w:eastAsia="Times New Roman" w:hAnsi="Perpetua"/>
                      <w:i/>
                      <w:iCs/>
                      <w:sz w:val="26"/>
                      <w:szCs w:val="26"/>
                    </w:rPr>
                    <w:t xml:space="preserve">obligation </w:t>
                  </w:r>
                  <w:r w:rsidRPr="00AE5DCB">
                    <w:rPr>
                      <w:rFonts w:ascii="Perpetua" w:eastAsia="Times New Roman" w:hAnsi="Perpetua"/>
                      <w:i/>
                      <w:iCs/>
                      <w:sz w:val="26"/>
                      <w:szCs w:val="26"/>
                    </w:rPr>
                    <w:t>vis-à-vis 1,655,605 individual depositors</w:t>
                  </w:r>
                  <w:r>
                    <w:rPr>
                      <w:rFonts w:ascii="Perpetua" w:eastAsia="Times New Roman" w:hAnsi="Perpetua"/>
                      <w:i/>
                      <w:iCs/>
                      <w:sz w:val="26"/>
                      <w:szCs w:val="26"/>
                    </w:rPr>
                    <w:t>,</w:t>
                  </w:r>
                  <w:r w:rsidRPr="00AE5DCB">
                    <w:rPr>
                      <w:rFonts w:ascii="Perpetua" w:eastAsia="Times New Roman" w:hAnsi="Perpetua"/>
                      <w:i/>
                      <w:iCs/>
                      <w:sz w:val="26"/>
                      <w:szCs w:val="26"/>
                    </w:rPr>
                    <w:t xml:space="preserve"> traders and </w:t>
                  </w:r>
                  <w:r>
                    <w:rPr>
                      <w:rFonts w:ascii="Perpetua" w:eastAsia="Times New Roman" w:hAnsi="Perpetua"/>
                      <w:i/>
                      <w:iCs/>
                      <w:sz w:val="26"/>
                      <w:szCs w:val="26"/>
                    </w:rPr>
                    <w:t>companies</w:t>
                  </w:r>
                  <w:r w:rsidRPr="00AE5DCB">
                    <w:rPr>
                      <w:rFonts w:ascii="Perpetua" w:eastAsia="Times New Roman" w:hAnsi="Perpetua"/>
                      <w:i/>
                      <w:iCs/>
                      <w:sz w:val="26"/>
                      <w:szCs w:val="26"/>
                    </w:rPr>
                    <w:t>.</w:t>
                  </w:r>
                </w:p>
              </w:txbxContent>
            </v:textbox>
            <w10:wrap type="tight" anchorx="margin" anchory="margin"/>
          </v:roundrect>
        </w:pict>
      </w:r>
      <w:r w:rsidR="00C07F8E">
        <w:rPr>
          <w:rFonts w:ascii="Perpetua" w:hAnsi="Perpetua"/>
          <w:sz w:val="26"/>
          <w:szCs w:val="26"/>
        </w:rPr>
        <w:t xml:space="preserve">The </w:t>
      </w:r>
      <w:r w:rsidR="00752DE8">
        <w:rPr>
          <w:rFonts w:ascii="Perpetua" w:hAnsi="Perpetua"/>
          <w:sz w:val="26"/>
          <w:szCs w:val="26"/>
        </w:rPr>
        <w:t>eligible</w:t>
      </w:r>
      <w:r w:rsidR="00AE5DCB" w:rsidRPr="00AE5DCB">
        <w:rPr>
          <w:rFonts w:ascii="Perpetua" w:hAnsi="Perpetua"/>
          <w:sz w:val="26"/>
          <w:szCs w:val="26"/>
        </w:rPr>
        <w:t xml:space="preserve"> deposits in </w:t>
      </w:r>
      <w:r w:rsidR="00C07F8E">
        <w:rPr>
          <w:rFonts w:ascii="Perpetua" w:hAnsi="Perpetua"/>
          <w:sz w:val="26"/>
          <w:szCs w:val="26"/>
        </w:rPr>
        <w:t xml:space="preserve">ALL </w:t>
      </w:r>
      <w:r w:rsidR="00AE5DCB" w:rsidRPr="00AE5DCB">
        <w:rPr>
          <w:rFonts w:ascii="Perpetua" w:hAnsi="Perpetua"/>
          <w:sz w:val="26"/>
          <w:szCs w:val="26"/>
        </w:rPr>
        <w:t>at the end of December 2017 account</w:t>
      </w:r>
      <w:r w:rsidR="008B5CD6">
        <w:rPr>
          <w:rFonts w:ascii="Perpetua" w:hAnsi="Perpetua"/>
          <w:sz w:val="26"/>
          <w:szCs w:val="26"/>
        </w:rPr>
        <w:t xml:space="preserve"> </w:t>
      </w:r>
      <w:r w:rsidR="00AE5DCB" w:rsidRPr="00AE5DCB">
        <w:rPr>
          <w:rFonts w:ascii="Perpetua" w:hAnsi="Perpetua"/>
          <w:sz w:val="26"/>
          <w:szCs w:val="26"/>
        </w:rPr>
        <w:t xml:space="preserve">for the largest share of </w:t>
      </w:r>
      <w:r w:rsidR="00887D0F">
        <w:rPr>
          <w:rFonts w:ascii="Perpetua" w:hAnsi="Perpetua"/>
          <w:sz w:val="26"/>
          <w:szCs w:val="26"/>
        </w:rPr>
        <w:t xml:space="preserve">the </w:t>
      </w:r>
      <w:r w:rsidR="00AE5DCB" w:rsidRPr="00AE5DCB">
        <w:rPr>
          <w:rFonts w:ascii="Perpetua" w:hAnsi="Perpetua"/>
          <w:sz w:val="26"/>
          <w:szCs w:val="26"/>
        </w:rPr>
        <w:t xml:space="preserve">total </w:t>
      </w:r>
      <w:r w:rsidR="00752DE8">
        <w:rPr>
          <w:rFonts w:ascii="Perpetua" w:hAnsi="Perpetua"/>
          <w:sz w:val="26"/>
          <w:szCs w:val="26"/>
        </w:rPr>
        <w:t>eligible</w:t>
      </w:r>
      <w:r w:rsidR="00AE5DCB" w:rsidRPr="00AE5DCB">
        <w:rPr>
          <w:rFonts w:ascii="Perpetua" w:hAnsi="Perpetua"/>
          <w:sz w:val="26"/>
          <w:szCs w:val="26"/>
        </w:rPr>
        <w:t xml:space="preserve"> deposits of 48.73%, followed by deposits in </w:t>
      </w:r>
      <w:r w:rsidR="00AE5DCB">
        <w:rPr>
          <w:rFonts w:ascii="Perpetua" w:hAnsi="Perpetua"/>
          <w:sz w:val="26"/>
          <w:szCs w:val="26"/>
        </w:rPr>
        <w:t>E</w:t>
      </w:r>
      <w:r w:rsidR="00AE5DCB" w:rsidRPr="00AE5DCB">
        <w:rPr>
          <w:rFonts w:ascii="Perpetua" w:hAnsi="Perpetua"/>
          <w:sz w:val="26"/>
          <w:szCs w:val="26"/>
        </w:rPr>
        <w:t xml:space="preserve">uro 43.7% and deposits </w:t>
      </w:r>
      <w:r w:rsidR="00AE5DCB">
        <w:rPr>
          <w:rFonts w:ascii="Perpetua" w:hAnsi="Perpetua"/>
          <w:sz w:val="26"/>
          <w:szCs w:val="26"/>
        </w:rPr>
        <w:t>in</w:t>
      </w:r>
      <w:r w:rsidR="00AE5DCB" w:rsidRPr="00AE5DCB">
        <w:rPr>
          <w:rFonts w:ascii="Perpetua" w:hAnsi="Perpetua"/>
          <w:sz w:val="26"/>
          <w:szCs w:val="26"/>
        </w:rPr>
        <w:t xml:space="preserve"> USD 5.7%</w:t>
      </w:r>
      <w:r w:rsidR="006D3507" w:rsidRPr="00264CAB">
        <w:rPr>
          <w:rFonts w:ascii="Perpetua" w:hAnsi="Perpetua"/>
          <w:sz w:val="26"/>
          <w:szCs w:val="26"/>
        </w:rPr>
        <w:t>.</w:t>
      </w:r>
    </w:p>
    <w:p w:rsidR="006D3507" w:rsidRPr="00264CAB" w:rsidRDefault="006D3507" w:rsidP="006D3507">
      <w:pPr>
        <w:jc w:val="right"/>
        <w:rPr>
          <w:rFonts w:ascii="Perpetua" w:eastAsia="MS Mincho" w:hAnsi="Perpetua" w:cs="Calibri"/>
          <w:i/>
          <w:color w:val="FF0000"/>
        </w:rPr>
      </w:pPr>
      <w:r w:rsidRPr="00264CAB">
        <w:rPr>
          <w:rFonts w:ascii="Perpetua" w:eastAsia="Calibri" w:hAnsi="Perpetua" w:cs="Calibri"/>
          <w:i/>
          <w:color w:val="FF0000"/>
        </w:rPr>
        <w:t>Gra</w:t>
      </w:r>
      <w:r w:rsidR="00AE5DCB">
        <w:rPr>
          <w:rFonts w:ascii="Perpetua" w:eastAsia="Calibri" w:hAnsi="Perpetua" w:cs="Calibri"/>
          <w:i/>
          <w:color w:val="FF0000"/>
        </w:rPr>
        <w:t xml:space="preserve">ph </w:t>
      </w:r>
      <w:r w:rsidRPr="00264CAB">
        <w:rPr>
          <w:rFonts w:ascii="Perpetua" w:eastAsia="Calibri" w:hAnsi="Perpetua" w:cs="Calibri"/>
          <w:i/>
          <w:color w:val="FF0000"/>
        </w:rPr>
        <w:t xml:space="preserve">2. </w:t>
      </w:r>
      <w:r w:rsidRPr="00264CAB">
        <w:rPr>
          <w:rFonts w:ascii="Perpetua" w:eastAsia="MS Mincho" w:hAnsi="Perpetua" w:cs="Calibri"/>
          <w:i/>
          <w:color w:val="FF0000"/>
        </w:rPr>
        <w:t>Stru</w:t>
      </w:r>
      <w:r w:rsidR="00AE5DCB">
        <w:rPr>
          <w:rFonts w:ascii="Perpetua" w:eastAsia="MS Mincho" w:hAnsi="Perpetua" w:cs="Calibri"/>
          <w:i/>
          <w:color w:val="FF0000"/>
        </w:rPr>
        <w:t>c</w:t>
      </w:r>
      <w:r w:rsidRPr="00264CAB">
        <w:rPr>
          <w:rFonts w:ascii="Perpetua" w:eastAsia="MS Mincho" w:hAnsi="Perpetua" w:cs="Calibri"/>
          <w:i/>
          <w:color w:val="FF0000"/>
        </w:rPr>
        <w:t>tur</w:t>
      </w:r>
      <w:r w:rsidR="00AE5DCB">
        <w:rPr>
          <w:rFonts w:ascii="Perpetua" w:eastAsia="MS Mincho" w:hAnsi="Perpetua" w:cs="Calibri"/>
          <w:i/>
          <w:color w:val="FF0000"/>
        </w:rPr>
        <w:t xml:space="preserve">e of the amount of the </w:t>
      </w:r>
      <w:r w:rsidR="00752DE8">
        <w:rPr>
          <w:rFonts w:ascii="Perpetua" w:eastAsia="MS Mincho" w:hAnsi="Perpetua" w:cs="Calibri"/>
          <w:i/>
          <w:color w:val="FF0000"/>
        </w:rPr>
        <w:t>eligible</w:t>
      </w:r>
      <w:r w:rsidR="00AE5DCB">
        <w:rPr>
          <w:rFonts w:ascii="Perpetua" w:eastAsia="MS Mincho" w:hAnsi="Perpetua" w:cs="Calibri"/>
          <w:i/>
          <w:color w:val="FF0000"/>
        </w:rPr>
        <w:t xml:space="preserve"> </w:t>
      </w:r>
      <w:r w:rsidRPr="00264CAB">
        <w:rPr>
          <w:rFonts w:ascii="Perpetua" w:eastAsia="MS Mincho" w:hAnsi="Perpetua" w:cs="Calibri"/>
          <w:i/>
          <w:color w:val="FF0000"/>
        </w:rPr>
        <w:t>depo</w:t>
      </w:r>
      <w:r w:rsidR="00AE5DCB">
        <w:rPr>
          <w:rFonts w:ascii="Perpetua" w:eastAsia="MS Mincho" w:hAnsi="Perpetua" w:cs="Calibri"/>
          <w:i/>
          <w:color w:val="FF0000"/>
        </w:rPr>
        <w:t>s</w:t>
      </w:r>
      <w:r w:rsidRPr="00264CAB">
        <w:rPr>
          <w:rFonts w:ascii="Perpetua" w:eastAsia="MS Mincho" w:hAnsi="Perpetua" w:cs="Calibri"/>
          <w:i/>
          <w:color w:val="FF0000"/>
        </w:rPr>
        <w:t>it</w:t>
      </w:r>
      <w:r w:rsidR="00AE5DCB">
        <w:rPr>
          <w:rFonts w:ascii="Perpetua" w:eastAsia="MS Mincho" w:hAnsi="Perpetua" w:cs="Calibri"/>
          <w:i/>
          <w:color w:val="FF0000"/>
        </w:rPr>
        <w:t>s</w:t>
      </w:r>
      <w:r w:rsidR="00C07F8E" w:rsidRPr="00C07F8E">
        <w:rPr>
          <w:rFonts w:ascii="Perpetua" w:eastAsia="MS Mincho" w:hAnsi="Perpetua" w:cs="Calibri"/>
          <w:i/>
          <w:color w:val="FF0000"/>
        </w:rPr>
        <w:t xml:space="preserve"> </w:t>
      </w:r>
      <w:r w:rsidR="00C07F8E">
        <w:rPr>
          <w:rFonts w:ascii="Perpetua" w:eastAsia="MS Mincho" w:hAnsi="Perpetua" w:cs="Calibri"/>
          <w:i/>
          <w:color w:val="FF0000"/>
        </w:rPr>
        <w:t>in system</w:t>
      </w:r>
      <w:r w:rsidR="00AE5DCB">
        <w:rPr>
          <w:rFonts w:ascii="Perpetua" w:eastAsia="MS Mincho" w:hAnsi="Perpetua" w:cs="Calibri"/>
          <w:i/>
          <w:color w:val="FF0000"/>
        </w:rPr>
        <w:t xml:space="preserve"> according to currencies in </w:t>
      </w:r>
      <w:r w:rsidRPr="00264CAB">
        <w:rPr>
          <w:rFonts w:ascii="Perpetua" w:eastAsia="MS Mincho" w:hAnsi="Perpetua" w:cs="Calibri"/>
          <w:i/>
          <w:color w:val="FF0000"/>
        </w:rPr>
        <w:t>% - 31</w:t>
      </w:r>
      <w:r w:rsidR="00C07F8E">
        <w:rPr>
          <w:rFonts w:ascii="Perpetua" w:eastAsia="MS Mincho" w:hAnsi="Perpetua" w:cs="Calibri"/>
          <w:i/>
          <w:color w:val="FF0000"/>
        </w:rPr>
        <w:t>/</w:t>
      </w:r>
      <w:r w:rsidRPr="00264CAB">
        <w:rPr>
          <w:rFonts w:ascii="Perpetua" w:eastAsia="MS Mincho" w:hAnsi="Perpetua" w:cs="Calibri"/>
          <w:i/>
          <w:color w:val="FF0000"/>
        </w:rPr>
        <w:t>12</w:t>
      </w:r>
      <w:r w:rsidR="00C07F8E">
        <w:rPr>
          <w:rFonts w:ascii="Perpetua" w:eastAsia="MS Mincho" w:hAnsi="Perpetua" w:cs="Calibri"/>
          <w:i/>
          <w:color w:val="FF0000"/>
        </w:rPr>
        <w:t>/</w:t>
      </w:r>
      <w:r w:rsidRPr="00264CAB">
        <w:rPr>
          <w:rFonts w:ascii="Perpetua" w:eastAsia="MS Mincho" w:hAnsi="Perpetua" w:cs="Calibri"/>
          <w:i/>
          <w:color w:val="FF0000"/>
        </w:rPr>
        <w:t>2017</w:t>
      </w:r>
    </w:p>
    <w:p w:rsidR="006D3507" w:rsidRPr="00264CAB" w:rsidRDefault="006D3507" w:rsidP="006D3507">
      <w:pPr>
        <w:spacing w:line="360" w:lineRule="auto"/>
        <w:jc w:val="both"/>
        <w:rPr>
          <w:rFonts w:ascii="Perpetua" w:hAnsi="Perpetua"/>
          <w:sz w:val="26"/>
          <w:szCs w:val="26"/>
        </w:rPr>
      </w:pPr>
      <w:r w:rsidRPr="00264CAB">
        <w:rPr>
          <w:noProof/>
          <w:lang w:val="en-US"/>
        </w:rPr>
        <w:drawing>
          <wp:inline distT="0" distB="0" distL="0" distR="0">
            <wp:extent cx="4206875" cy="2301766"/>
            <wp:effectExtent l="0" t="0" r="3175"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3507" w:rsidRPr="00264CAB" w:rsidRDefault="00BB51DE" w:rsidP="004F66AC">
      <w:pPr>
        <w:spacing w:after="0" w:line="360" w:lineRule="auto"/>
        <w:jc w:val="both"/>
        <w:rPr>
          <w:rFonts w:ascii="Perpetua" w:hAnsi="Perpetua"/>
          <w:sz w:val="26"/>
          <w:szCs w:val="26"/>
        </w:rPr>
      </w:pPr>
      <w:r w:rsidRPr="00264CAB">
        <w:rPr>
          <w:rFonts w:ascii="Perpetua" w:hAnsi="Perpetua"/>
          <w:sz w:val="26"/>
          <w:szCs w:val="26"/>
        </w:rPr>
        <w:t xml:space="preserve">The </w:t>
      </w:r>
      <w:r w:rsidR="00C07F8E">
        <w:rPr>
          <w:rFonts w:ascii="Perpetua" w:hAnsi="Perpetua"/>
          <w:sz w:val="26"/>
          <w:szCs w:val="26"/>
        </w:rPr>
        <w:t>dynamics</w:t>
      </w:r>
      <w:r w:rsidRPr="00264CAB">
        <w:rPr>
          <w:rFonts w:ascii="Perpetua" w:hAnsi="Perpetua"/>
          <w:sz w:val="26"/>
          <w:szCs w:val="26"/>
        </w:rPr>
        <w:t xml:space="preserve"> of </w:t>
      </w:r>
      <w:r w:rsidR="00C07F8E">
        <w:rPr>
          <w:rFonts w:ascii="Perpetua" w:hAnsi="Perpetua"/>
          <w:sz w:val="26"/>
          <w:szCs w:val="26"/>
        </w:rPr>
        <w:t xml:space="preserve">the </w:t>
      </w:r>
      <w:r w:rsidR="00752DE8">
        <w:rPr>
          <w:rFonts w:ascii="Perpetua" w:hAnsi="Perpetua"/>
          <w:sz w:val="26"/>
          <w:szCs w:val="26"/>
        </w:rPr>
        <w:t>eligible</w:t>
      </w:r>
      <w:r w:rsidRPr="00264CAB">
        <w:rPr>
          <w:rFonts w:ascii="Perpetua" w:hAnsi="Perpetua"/>
          <w:sz w:val="26"/>
          <w:szCs w:val="26"/>
        </w:rPr>
        <w:t xml:space="preserve"> deposits in </w:t>
      </w:r>
      <w:r w:rsidR="002C4D5E">
        <w:rPr>
          <w:rFonts w:ascii="Perpetua" w:hAnsi="Perpetua"/>
          <w:sz w:val="26"/>
          <w:szCs w:val="26"/>
        </w:rPr>
        <w:t>ALL</w:t>
      </w:r>
      <w:r w:rsidRPr="00264CAB">
        <w:rPr>
          <w:rFonts w:ascii="Perpetua" w:hAnsi="Perpetua"/>
          <w:sz w:val="26"/>
          <w:szCs w:val="26"/>
        </w:rPr>
        <w:t xml:space="preserve"> during 2017 has been </w:t>
      </w:r>
      <w:r w:rsidR="00027567">
        <w:rPr>
          <w:rFonts w:ascii="Perpetua" w:hAnsi="Perpetua"/>
          <w:sz w:val="26"/>
          <w:szCs w:val="26"/>
        </w:rPr>
        <w:t>both positive and negative</w:t>
      </w:r>
      <w:r w:rsidRPr="00264CAB">
        <w:rPr>
          <w:rFonts w:ascii="Perpetua" w:hAnsi="Perpetua"/>
          <w:sz w:val="26"/>
          <w:szCs w:val="26"/>
        </w:rPr>
        <w:t xml:space="preserve">, with relatively small monthly change rates. The highest monthly change rate was 2.4% at the end of December. During this period, deposits reached </w:t>
      </w:r>
      <w:r w:rsidR="009D3E0D">
        <w:rPr>
          <w:rFonts w:ascii="Perpetua" w:hAnsi="Perpetua"/>
          <w:sz w:val="26"/>
          <w:szCs w:val="26"/>
        </w:rPr>
        <w:t xml:space="preserve">a value of </w:t>
      </w:r>
      <w:r w:rsidRPr="00264CAB">
        <w:rPr>
          <w:rFonts w:ascii="Perpetua" w:hAnsi="Perpetua"/>
          <w:sz w:val="26"/>
          <w:szCs w:val="26"/>
        </w:rPr>
        <w:t xml:space="preserve">523.3 billion ALL. </w:t>
      </w:r>
      <w:r w:rsidR="00C07F8E">
        <w:rPr>
          <w:rFonts w:ascii="Perpetua" w:hAnsi="Perpetua"/>
          <w:sz w:val="26"/>
          <w:szCs w:val="26"/>
        </w:rPr>
        <w:t xml:space="preserve">The </w:t>
      </w:r>
      <w:r w:rsidR="00752DE8">
        <w:rPr>
          <w:rFonts w:ascii="Perpetua" w:hAnsi="Perpetua"/>
          <w:sz w:val="26"/>
          <w:szCs w:val="26"/>
        </w:rPr>
        <w:t>eligible</w:t>
      </w:r>
      <w:r w:rsidR="009D3E0D">
        <w:rPr>
          <w:rFonts w:ascii="Perpetua" w:hAnsi="Perpetua"/>
          <w:sz w:val="26"/>
          <w:szCs w:val="26"/>
        </w:rPr>
        <w:t xml:space="preserve"> deposits in f</w:t>
      </w:r>
      <w:r w:rsidRPr="00264CAB">
        <w:rPr>
          <w:rFonts w:ascii="Perpetua" w:hAnsi="Perpetua"/>
          <w:sz w:val="26"/>
          <w:szCs w:val="26"/>
        </w:rPr>
        <w:t xml:space="preserve">oreign currency account for 51.27% of the total </w:t>
      </w:r>
      <w:r w:rsidR="00752DE8">
        <w:rPr>
          <w:rFonts w:ascii="Perpetua" w:hAnsi="Perpetua"/>
          <w:sz w:val="26"/>
          <w:szCs w:val="26"/>
        </w:rPr>
        <w:t>eligible</w:t>
      </w:r>
      <w:r w:rsidRPr="00264CAB">
        <w:rPr>
          <w:rFonts w:ascii="Perpetua" w:hAnsi="Perpetua"/>
          <w:sz w:val="26"/>
          <w:szCs w:val="26"/>
        </w:rPr>
        <w:t xml:space="preserve"> deposits, and their counter</w:t>
      </w:r>
      <w:r w:rsidR="00326DB3">
        <w:rPr>
          <w:rFonts w:ascii="Perpetua" w:hAnsi="Perpetua"/>
          <w:sz w:val="26"/>
          <w:szCs w:val="26"/>
        </w:rPr>
        <w:t xml:space="preserve"> </w:t>
      </w:r>
      <w:r w:rsidRPr="00264CAB">
        <w:rPr>
          <w:rFonts w:ascii="Perpetua" w:hAnsi="Perpetua"/>
          <w:sz w:val="26"/>
          <w:szCs w:val="26"/>
        </w:rPr>
        <w:t>value in ALL is 550.6 billion</w:t>
      </w:r>
      <w:r w:rsidR="00027567" w:rsidRPr="00027567">
        <w:rPr>
          <w:rFonts w:ascii="Perpetua" w:hAnsi="Perpetua"/>
          <w:sz w:val="26"/>
          <w:szCs w:val="26"/>
        </w:rPr>
        <w:t xml:space="preserve"> </w:t>
      </w:r>
      <w:r w:rsidR="00027567" w:rsidRPr="00264CAB">
        <w:rPr>
          <w:rFonts w:ascii="Perpetua" w:hAnsi="Perpetua"/>
          <w:sz w:val="26"/>
          <w:szCs w:val="26"/>
        </w:rPr>
        <w:t>ALL</w:t>
      </w:r>
      <w:r w:rsidRPr="00264CAB">
        <w:rPr>
          <w:rFonts w:ascii="Perpetua" w:hAnsi="Perpetua"/>
          <w:sz w:val="26"/>
          <w:szCs w:val="26"/>
        </w:rPr>
        <w:t xml:space="preserve">. </w:t>
      </w:r>
      <w:r w:rsidR="00C07F8E">
        <w:rPr>
          <w:rFonts w:ascii="Perpetua" w:hAnsi="Perpetua"/>
          <w:sz w:val="26"/>
          <w:szCs w:val="26"/>
        </w:rPr>
        <w:t>M</w:t>
      </w:r>
      <w:r w:rsidRPr="00264CAB">
        <w:rPr>
          <w:rFonts w:ascii="Perpetua" w:hAnsi="Perpetua"/>
          <w:sz w:val="26"/>
          <w:szCs w:val="26"/>
        </w:rPr>
        <w:t>ost part of 2017</w:t>
      </w:r>
      <w:r w:rsidR="00C07F8E" w:rsidRPr="00C07F8E">
        <w:rPr>
          <w:rFonts w:ascii="Perpetua" w:hAnsi="Perpetua"/>
          <w:sz w:val="26"/>
          <w:szCs w:val="26"/>
        </w:rPr>
        <w:t xml:space="preserve"> </w:t>
      </w:r>
      <w:r w:rsidR="00C07F8E">
        <w:rPr>
          <w:rFonts w:ascii="Perpetua" w:hAnsi="Perpetua"/>
          <w:sz w:val="26"/>
          <w:szCs w:val="26"/>
        </w:rPr>
        <w:t>w</w:t>
      </w:r>
      <w:r w:rsidR="00C07F8E" w:rsidRPr="00264CAB">
        <w:rPr>
          <w:rFonts w:ascii="Perpetua" w:hAnsi="Perpetua"/>
          <w:sz w:val="26"/>
          <w:szCs w:val="26"/>
        </w:rPr>
        <w:t>as dominated</w:t>
      </w:r>
      <w:r w:rsidR="00C07F8E">
        <w:rPr>
          <w:rFonts w:ascii="Perpetua" w:hAnsi="Perpetua"/>
          <w:sz w:val="26"/>
          <w:szCs w:val="26"/>
        </w:rPr>
        <w:t xml:space="preserve"> by</w:t>
      </w:r>
      <w:r w:rsidRPr="00264CAB">
        <w:rPr>
          <w:rFonts w:ascii="Perpetua" w:hAnsi="Perpetua"/>
          <w:sz w:val="26"/>
          <w:szCs w:val="26"/>
        </w:rPr>
        <w:t xml:space="preserve"> the positive </w:t>
      </w:r>
      <w:r w:rsidR="00C07F8E">
        <w:rPr>
          <w:rFonts w:ascii="Perpetua" w:hAnsi="Perpetua"/>
          <w:sz w:val="26"/>
          <w:szCs w:val="26"/>
        </w:rPr>
        <w:t xml:space="preserve">dynamics </w:t>
      </w:r>
      <w:r w:rsidRPr="00264CAB">
        <w:rPr>
          <w:rFonts w:ascii="Perpetua" w:hAnsi="Perpetua"/>
          <w:sz w:val="26"/>
          <w:szCs w:val="26"/>
        </w:rPr>
        <w:t xml:space="preserve">of </w:t>
      </w:r>
      <w:r w:rsidR="00C07F8E">
        <w:rPr>
          <w:rFonts w:ascii="Perpetua" w:hAnsi="Perpetua"/>
          <w:sz w:val="26"/>
          <w:szCs w:val="26"/>
        </w:rPr>
        <w:t xml:space="preserve">the </w:t>
      </w:r>
      <w:r w:rsidRPr="00264CAB">
        <w:rPr>
          <w:rFonts w:ascii="Perpetua" w:hAnsi="Perpetua"/>
          <w:sz w:val="26"/>
          <w:szCs w:val="26"/>
        </w:rPr>
        <w:lastRenderedPageBreak/>
        <w:t>foreign currency deposits</w:t>
      </w:r>
      <w:r w:rsidR="00C07F8E">
        <w:rPr>
          <w:rFonts w:ascii="Perpetua" w:hAnsi="Perpetua"/>
          <w:sz w:val="26"/>
          <w:szCs w:val="26"/>
        </w:rPr>
        <w:t xml:space="preserve">, while </w:t>
      </w:r>
      <w:r w:rsidRPr="00264CAB">
        <w:rPr>
          <w:rFonts w:ascii="Perpetua" w:hAnsi="Perpetua"/>
          <w:sz w:val="26"/>
          <w:szCs w:val="26"/>
        </w:rPr>
        <w:t xml:space="preserve">the highest monthly change rate was </w:t>
      </w:r>
      <w:r w:rsidRPr="00264CAB">
        <w:rPr>
          <w:rFonts w:ascii="Perpetua" w:hAnsi="Perpetua"/>
          <w:sz w:val="26"/>
          <w:szCs w:val="26"/>
        </w:rPr>
        <w:t xml:space="preserve">recorded </w:t>
      </w:r>
      <w:r w:rsidR="008B5CD6">
        <w:rPr>
          <w:rFonts w:ascii="Perpetua" w:hAnsi="Perpetua"/>
          <w:sz w:val="26"/>
          <w:szCs w:val="26"/>
        </w:rPr>
        <w:t>by</w:t>
      </w:r>
      <w:r w:rsidRPr="00264CAB">
        <w:rPr>
          <w:rFonts w:ascii="Perpetua" w:hAnsi="Perpetua"/>
          <w:sz w:val="26"/>
          <w:szCs w:val="26"/>
        </w:rPr>
        <w:t xml:space="preserve"> the end of August </w:t>
      </w:r>
      <w:r w:rsidR="00027567">
        <w:rPr>
          <w:rFonts w:ascii="Perpetua" w:hAnsi="Perpetua"/>
          <w:sz w:val="26"/>
          <w:szCs w:val="26"/>
        </w:rPr>
        <w:t>with</w:t>
      </w:r>
      <w:r w:rsidRPr="00264CAB">
        <w:rPr>
          <w:rFonts w:ascii="Perpetua" w:hAnsi="Perpetua"/>
          <w:sz w:val="26"/>
          <w:szCs w:val="26"/>
        </w:rPr>
        <w:t xml:space="preserve"> 2.4%</w:t>
      </w:r>
      <w:r w:rsidR="006D3507" w:rsidRPr="00264CAB">
        <w:rPr>
          <w:rFonts w:ascii="Perpetua" w:hAnsi="Perpetua"/>
          <w:sz w:val="26"/>
          <w:szCs w:val="26"/>
        </w:rPr>
        <w:t xml:space="preserve">. </w:t>
      </w:r>
    </w:p>
    <w:p w:rsidR="00DB6612" w:rsidRPr="00264CAB" w:rsidRDefault="00DB6612" w:rsidP="009B6F7E">
      <w:pPr>
        <w:spacing w:after="0"/>
        <w:ind w:firstLine="720"/>
        <w:jc w:val="right"/>
        <w:rPr>
          <w:rFonts w:ascii="Perpetua" w:eastAsia="Calibri" w:hAnsi="Perpetua" w:cs="Calibri"/>
          <w:i/>
          <w:color w:val="FF0000"/>
          <w:sz w:val="20"/>
        </w:rPr>
        <w:sectPr w:rsidR="00DB6612" w:rsidRPr="00264CAB" w:rsidSect="006D3507">
          <w:type w:val="continuous"/>
          <w:pgSz w:w="16838" w:h="11906" w:orient="landscape"/>
          <w:pgMar w:top="1440" w:right="1440" w:bottom="1440" w:left="1440" w:header="708" w:footer="708" w:gutter="0"/>
          <w:cols w:num="2" w:space="708"/>
          <w:docGrid w:linePitch="360"/>
        </w:sectPr>
      </w:pPr>
    </w:p>
    <w:p w:rsidR="006D3507" w:rsidRPr="00264CAB" w:rsidRDefault="00027567" w:rsidP="009B6F7E">
      <w:pPr>
        <w:spacing w:after="0"/>
        <w:ind w:firstLine="720"/>
        <w:jc w:val="right"/>
        <w:rPr>
          <w:rFonts w:ascii="Perpetua" w:eastAsia="Calibri" w:hAnsi="Perpetua" w:cs="Calibri"/>
          <w:i/>
          <w:color w:val="FF0000"/>
        </w:rPr>
      </w:pPr>
      <w:r w:rsidRPr="00264CAB">
        <w:rPr>
          <w:rFonts w:ascii="Perpetua" w:eastAsia="Calibri" w:hAnsi="Perpetua" w:cs="Calibri"/>
          <w:i/>
          <w:color w:val="FF0000"/>
        </w:rPr>
        <w:t>Grap</w:t>
      </w:r>
      <w:r>
        <w:rPr>
          <w:rFonts w:ascii="Perpetua" w:eastAsia="Calibri" w:hAnsi="Perpetua" w:cs="Calibri"/>
          <w:i/>
          <w:color w:val="FF0000"/>
        </w:rPr>
        <w:t xml:space="preserve">h </w:t>
      </w:r>
      <w:r w:rsidR="006D3507" w:rsidRPr="00264CAB">
        <w:rPr>
          <w:rFonts w:ascii="Perpetua" w:eastAsia="Calibri" w:hAnsi="Perpetua" w:cs="Calibri"/>
          <w:i/>
          <w:color w:val="FF0000"/>
        </w:rPr>
        <w:t xml:space="preserve">3. </w:t>
      </w:r>
      <w:r w:rsidR="009D3E0D">
        <w:rPr>
          <w:rFonts w:ascii="Perpetua" w:eastAsia="Calibri" w:hAnsi="Perpetua" w:cs="Calibri"/>
          <w:i/>
          <w:color w:val="FF0000"/>
        </w:rPr>
        <w:t xml:space="preserve">Dynamics </w:t>
      </w:r>
      <w:r>
        <w:rPr>
          <w:rFonts w:ascii="Perpetua" w:eastAsia="Calibri" w:hAnsi="Perpetua" w:cs="Calibri"/>
          <w:i/>
          <w:color w:val="FF0000"/>
        </w:rPr>
        <w:t xml:space="preserve">of the </w:t>
      </w:r>
      <w:r w:rsidR="00752DE8">
        <w:rPr>
          <w:rFonts w:ascii="Perpetua" w:eastAsia="Calibri" w:hAnsi="Perpetua" w:cs="Calibri"/>
          <w:i/>
          <w:color w:val="FF0000"/>
        </w:rPr>
        <w:t>eligible</w:t>
      </w:r>
      <w:r>
        <w:rPr>
          <w:rFonts w:ascii="Perpetua" w:eastAsia="Calibri" w:hAnsi="Perpetua" w:cs="Calibri"/>
          <w:i/>
          <w:color w:val="FF0000"/>
        </w:rPr>
        <w:t xml:space="preserve"> </w:t>
      </w:r>
      <w:r w:rsidR="006D3507" w:rsidRPr="00264CAB">
        <w:rPr>
          <w:rFonts w:ascii="Perpetua" w:eastAsia="Calibri" w:hAnsi="Perpetua" w:cs="Calibri"/>
          <w:i/>
          <w:color w:val="FF0000"/>
        </w:rPr>
        <w:t>depo</w:t>
      </w:r>
      <w:r>
        <w:rPr>
          <w:rFonts w:ascii="Perpetua" w:eastAsia="Calibri" w:hAnsi="Perpetua" w:cs="Calibri"/>
          <w:i/>
          <w:color w:val="FF0000"/>
        </w:rPr>
        <w:t>s</w:t>
      </w:r>
      <w:r w:rsidR="006D3507" w:rsidRPr="00264CAB">
        <w:rPr>
          <w:rFonts w:ascii="Perpetua" w:eastAsia="Calibri" w:hAnsi="Perpetua" w:cs="Calibri"/>
          <w:i/>
          <w:color w:val="FF0000"/>
        </w:rPr>
        <w:t>it</w:t>
      </w:r>
      <w:r>
        <w:rPr>
          <w:rFonts w:ascii="Perpetua" w:eastAsia="Calibri" w:hAnsi="Perpetua" w:cs="Calibri"/>
          <w:i/>
          <w:color w:val="FF0000"/>
        </w:rPr>
        <w:t>s</w:t>
      </w:r>
      <w:r w:rsidR="00C07F8E">
        <w:rPr>
          <w:rFonts w:ascii="Perpetua" w:eastAsia="Calibri" w:hAnsi="Perpetua" w:cs="Calibri"/>
          <w:i/>
          <w:color w:val="FF0000"/>
        </w:rPr>
        <w:t xml:space="preserve"> in the system</w:t>
      </w:r>
      <w:r>
        <w:rPr>
          <w:rFonts w:ascii="Perpetua" w:eastAsia="Calibri" w:hAnsi="Perpetua" w:cs="Calibri"/>
          <w:i/>
          <w:color w:val="FF0000"/>
        </w:rPr>
        <w:t xml:space="preserve"> according to </w:t>
      </w:r>
      <w:r w:rsidR="00C07F8E">
        <w:rPr>
          <w:rFonts w:ascii="Perpetua" w:eastAsia="Calibri" w:hAnsi="Perpetua" w:cs="Calibri"/>
          <w:i/>
          <w:color w:val="FF0000"/>
        </w:rPr>
        <w:t>the</w:t>
      </w:r>
      <w:r w:rsidR="0009184D">
        <w:rPr>
          <w:rFonts w:ascii="Perpetua" w:eastAsia="Calibri" w:hAnsi="Perpetua" w:cs="Calibri"/>
          <w:i/>
          <w:color w:val="FF0000"/>
        </w:rPr>
        <w:t xml:space="preserve"> </w:t>
      </w:r>
      <w:r>
        <w:rPr>
          <w:rFonts w:ascii="Perpetua" w:eastAsia="Calibri" w:hAnsi="Perpetua" w:cs="Calibri"/>
          <w:i/>
          <w:color w:val="FF0000"/>
        </w:rPr>
        <w:t xml:space="preserve">currencies during </w:t>
      </w:r>
      <w:r w:rsidR="006D3507" w:rsidRPr="00264CAB">
        <w:rPr>
          <w:rFonts w:ascii="Perpetua" w:eastAsia="Calibri" w:hAnsi="Perpetua" w:cs="Calibri"/>
          <w:i/>
          <w:color w:val="FF0000"/>
        </w:rPr>
        <w:t>2017</w:t>
      </w:r>
    </w:p>
    <w:p w:rsidR="001146AB" w:rsidRPr="00264CAB" w:rsidRDefault="001146AB" w:rsidP="009B6F7E">
      <w:pPr>
        <w:spacing w:after="0"/>
        <w:ind w:firstLine="720"/>
        <w:jc w:val="right"/>
        <w:rPr>
          <w:rFonts w:ascii="Perpetua" w:eastAsia="Calibri" w:hAnsi="Perpetua" w:cs="Calibri"/>
          <w:i/>
          <w:color w:val="FF0000"/>
          <w:sz w:val="20"/>
        </w:rPr>
      </w:pPr>
    </w:p>
    <w:p w:rsidR="00DB6612" w:rsidRPr="00264CAB" w:rsidRDefault="00535CEB" w:rsidP="00DB6612">
      <w:pPr>
        <w:spacing w:after="0"/>
        <w:ind w:firstLine="720"/>
        <w:jc w:val="center"/>
        <w:rPr>
          <w:rFonts w:ascii="Perpetua" w:eastAsia="Calibri" w:hAnsi="Perpetua" w:cs="Calibri"/>
          <w:i/>
          <w:color w:val="FF0000"/>
          <w:sz w:val="20"/>
        </w:rPr>
      </w:pPr>
      <w:r>
        <w:rPr>
          <w:rFonts w:ascii="Perpetua" w:hAnsi="Perpetua" w:cs="Calibri"/>
          <w:i/>
          <w:noProof/>
          <w:color w:val="FF0000"/>
          <w:lang w:eastAsia="en-GB"/>
        </w:rPr>
        <w:pict>
          <v:shapetype id="_x0000_t202" coordsize="21600,21600" o:spt="202" path="m,l,21600r21600,l21600,xe">
            <v:stroke joinstyle="miter"/>
            <v:path gradientshapeok="t" o:connecttype="rect"/>
          </v:shapetype>
          <v:shape id="Text Box 175" o:spid="_x0000_s1027" type="#_x0000_t202" style="position:absolute;left:0;text-align:left;margin-left:525.05pt;margin-top:195.95pt;width:60.25pt;height:18.4pt;z-index:2517411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Dec 2017</w:t>
                  </w:r>
                </w:p>
              </w:txbxContent>
            </v:textbox>
            <w10:wrap anchorx="margin"/>
          </v:shape>
        </w:pict>
      </w:r>
      <w:r>
        <w:rPr>
          <w:rFonts w:ascii="Perpetua" w:hAnsi="Perpetua" w:cs="Calibri"/>
          <w:i/>
          <w:noProof/>
          <w:color w:val="FF0000"/>
          <w:lang w:eastAsia="en-GB"/>
        </w:rPr>
        <w:pict>
          <v:shape id="Text Box 174" o:spid="_x0000_s1028" type="#_x0000_t202" style="position:absolute;left:0;text-align:left;margin-left:438.4pt;margin-top:195.95pt;width:60.25pt;height:18.4pt;z-index:2517391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Sep 2017</w:t>
                  </w:r>
                </w:p>
              </w:txbxContent>
            </v:textbox>
            <w10:wrap anchorx="margin"/>
          </v:shape>
        </w:pict>
      </w:r>
      <w:r>
        <w:rPr>
          <w:rFonts w:ascii="Perpetua" w:hAnsi="Perpetua" w:cs="Calibri"/>
          <w:i/>
          <w:noProof/>
          <w:color w:val="FF0000"/>
          <w:lang w:eastAsia="en-GB"/>
        </w:rPr>
        <w:pict>
          <v:shape id="Text Box 173" o:spid="_x0000_s1029" type="#_x0000_t202" style="position:absolute;left:0;text-align:left;margin-left:347.7pt;margin-top:195.8pt;width:60.3pt;height:18.4pt;z-index:251737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Jun 2017</w:t>
                  </w:r>
                </w:p>
              </w:txbxContent>
            </v:textbox>
            <w10:wrap anchorx="margin"/>
          </v:shape>
        </w:pict>
      </w:r>
      <w:r>
        <w:rPr>
          <w:rFonts w:ascii="Perpetua" w:hAnsi="Perpetua" w:cs="Calibri"/>
          <w:i/>
          <w:noProof/>
          <w:color w:val="FF0000"/>
          <w:lang w:eastAsia="en-GB"/>
        </w:rPr>
        <w:pict>
          <v:shape id="Text Box 172" o:spid="_x0000_s1030" type="#_x0000_t202" style="position:absolute;left:0;text-align:left;margin-left:258.65pt;margin-top:195.4pt;width:60.3pt;height:18.4pt;z-index:251735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Mar 2017</w:t>
                  </w:r>
                </w:p>
              </w:txbxContent>
            </v:textbox>
            <w10:wrap anchorx="margin"/>
          </v:shape>
        </w:pict>
      </w:r>
      <w:r>
        <w:rPr>
          <w:rFonts w:ascii="Perpetua" w:hAnsi="Perpetua" w:cs="Calibri"/>
          <w:i/>
          <w:noProof/>
          <w:color w:val="FF0000"/>
          <w:lang w:eastAsia="en-GB"/>
        </w:rPr>
        <w:pict>
          <v:shape id="Text Box 171" o:spid="_x0000_s1031" type="#_x0000_t202" style="position:absolute;left:0;text-align:left;margin-left:174.05pt;margin-top:195.65pt;width:60.3pt;height:18.4pt;z-index:2517329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Dec 2016</w:t>
                  </w:r>
                </w:p>
              </w:txbxContent>
            </v:textbox>
            <w10:wrap anchorx="margin"/>
          </v:shape>
        </w:pict>
      </w:r>
      <w:r>
        <w:rPr>
          <w:rFonts w:ascii="Perpetua" w:hAnsi="Perpetua" w:cs="Calibri"/>
          <w:i/>
          <w:noProof/>
          <w:color w:val="FF0000"/>
          <w:lang w:eastAsia="en-GB"/>
        </w:rPr>
        <w:pict>
          <v:shape id="Text Box 170" o:spid="_x0000_s1032" type="#_x0000_t202" style="position:absolute;left:0;text-align:left;margin-left:491.45pt;margin-top:211pt;width:149.85pt;height:20.9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Total of system deposits</w:t>
                  </w:r>
                </w:p>
              </w:txbxContent>
            </v:textbox>
          </v:shape>
        </w:pict>
      </w:r>
      <w:r>
        <w:rPr>
          <w:rFonts w:ascii="Perpetua" w:hAnsi="Perpetua" w:cs="Calibri"/>
          <w:i/>
          <w:noProof/>
          <w:color w:val="FF0000"/>
          <w:lang w:eastAsia="en-GB"/>
        </w:rPr>
        <w:pict>
          <v:shape id="Text Box 169" o:spid="_x0000_s1033" type="#_x0000_t202" style="position:absolute;left:0;text-align:left;margin-left:320.65pt;margin-top:210.8pt;width:149.85pt;height:20.9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Eligible deposits in Foreign Currency</w:t>
                  </w:r>
                </w:p>
              </w:txbxContent>
            </v:textbox>
          </v:shape>
        </w:pict>
      </w:r>
      <w:r>
        <w:rPr>
          <w:rFonts w:ascii="Perpetua" w:hAnsi="Perpetua" w:cs="Calibri"/>
          <w:i/>
          <w:noProof/>
          <w:color w:val="FF0000"/>
          <w:lang w:eastAsia="en-GB"/>
        </w:rPr>
        <w:pict>
          <v:shape id="Text Box 168" o:spid="_x0000_s1034" type="#_x0000_t202" style="position:absolute;left:0;text-align:left;margin-left:159.9pt;margin-top:210.8pt;width:124.75pt;height:20.9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Eligible deposits in ALL</w:t>
                  </w:r>
                </w:p>
              </w:txbxContent>
            </v:textbox>
          </v:shape>
        </w:pict>
      </w:r>
      <w:r w:rsidR="0009184D" w:rsidRPr="0009184D">
        <w:rPr>
          <w:rFonts w:ascii="Perpetua" w:eastAsia="Calibri" w:hAnsi="Perpetua" w:cs="Calibri"/>
          <w:i/>
          <w:noProof/>
          <w:color w:val="FF0000"/>
          <w:sz w:val="20"/>
          <w:lang w:val="en-US"/>
        </w:rPr>
        <w:drawing>
          <wp:inline distT="0" distB="0" distL="0" distR="0">
            <wp:extent cx="7151370" cy="3011805"/>
            <wp:effectExtent l="19050" t="0" r="0" b="0"/>
            <wp:docPr id="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cstate="print"/>
                    <a:srcRect/>
                    <a:stretch>
                      <a:fillRect/>
                    </a:stretch>
                  </pic:blipFill>
                  <pic:spPr bwMode="auto">
                    <a:xfrm>
                      <a:off x="0" y="0"/>
                      <a:ext cx="7151370" cy="3011805"/>
                    </a:xfrm>
                    <a:prstGeom prst="rect">
                      <a:avLst/>
                    </a:prstGeom>
                    <a:noFill/>
                  </pic:spPr>
                </pic:pic>
              </a:graphicData>
            </a:graphic>
          </wp:inline>
        </w:drawing>
      </w:r>
    </w:p>
    <w:p w:rsidR="00A96CDE" w:rsidRPr="00264CAB" w:rsidRDefault="00A96CDE" w:rsidP="009B6F7E">
      <w:pPr>
        <w:spacing w:after="0"/>
        <w:ind w:firstLine="720"/>
        <w:jc w:val="right"/>
        <w:rPr>
          <w:rFonts w:ascii="Perpetua" w:eastAsia="Calibri" w:hAnsi="Perpetua" w:cs="Calibri"/>
          <w:i/>
          <w:color w:val="FF0000"/>
          <w:sz w:val="20"/>
        </w:rPr>
        <w:sectPr w:rsidR="00A96CDE" w:rsidRPr="00264CAB" w:rsidSect="00A96CDE">
          <w:type w:val="continuous"/>
          <w:pgSz w:w="16838" w:h="11906" w:orient="landscape"/>
          <w:pgMar w:top="1440" w:right="1440" w:bottom="1440" w:left="1440" w:header="708" w:footer="708" w:gutter="0"/>
          <w:cols w:space="708"/>
          <w:docGrid w:linePitch="360"/>
        </w:sectPr>
      </w:pPr>
    </w:p>
    <w:p w:rsidR="00DB6612" w:rsidRPr="00264CAB" w:rsidRDefault="00DB6612" w:rsidP="009B6F7E">
      <w:pPr>
        <w:spacing w:after="0"/>
        <w:ind w:firstLine="720"/>
        <w:jc w:val="right"/>
        <w:rPr>
          <w:rFonts w:ascii="Perpetua" w:eastAsia="Calibri" w:hAnsi="Perpetua" w:cs="Calibri"/>
          <w:i/>
          <w:color w:val="FF0000"/>
          <w:sz w:val="20"/>
        </w:rPr>
      </w:pPr>
    </w:p>
    <w:p w:rsidR="006D3507" w:rsidRPr="00264CAB" w:rsidRDefault="006D3507" w:rsidP="006D3507">
      <w:pPr>
        <w:sectPr w:rsidR="006D3507" w:rsidRPr="00264CAB" w:rsidSect="00DB6612">
          <w:type w:val="continuous"/>
          <w:pgSz w:w="16838" w:h="11906" w:orient="landscape"/>
          <w:pgMar w:top="1440" w:right="1440" w:bottom="1440" w:left="1440" w:header="708" w:footer="708" w:gutter="0"/>
          <w:cols w:num="2" w:space="708"/>
          <w:docGrid w:linePitch="360"/>
        </w:sectPr>
      </w:pPr>
    </w:p>
    <w:p w:rsidR="006D3507" w:rsidRPr="00264CAB" w:rsidRDefault="009D3E0D" w:rsidP="005040B5">
      <w:pPr>
        <w:spacing w:line="360" w:lineRule="auto"/>
        <w:jc w:val="both"/>
        <w:rPr>
          <w:rFonts w:ascii="Perpetua" w:hAnsi="Perpetua"/>
          <w:sz w:val="26"/>
          <w:szCs w:val="26"/>
        </w:rPr>
      </w:pPr>
      <w:r>
        <w:rPr>
          <w:rFonts w:ascii="Perpetua" w:hAnsi="Perpetua"/>
          <w:sz w:val="26"/>
          <w:szCs w:val="26"/>
        </w:rPr>
        <w:t xml:space="preserve">By </w:t>
      </w:r>
      <w:r w:rsidR="00BB51DE" w:rsidRPr="00264CAB">
        <w:rPr>
          <w:rFonts w:ascii="Perpetua" w:hAnsi="Perpetua"/>
          <w:sz w:val="26"/>
          <w:szCs w:val="26"/>
        </w:rPr>
        <w:t xml:space="preserve">the end of December 2017, </w:t>
      </w:r>
      <w:r w:rsidR="00587153">
        <w:rPr>
          <w:rFonts w:ascii="Perpetua" w:hAnsi="Perpetua"/>
          <w:sz w:val="26"/>
          <w:szCs w:val="26"/>
        </w:rPr>
        <w:t xml:space="preserve">the </w:t>
      </w:r>
      <w:r w:rsidR="00752DE8">
        <w:rPr>
          <w:rFonts w:ascii="Perpetua" w:hAnsi="Perpetua"/>
          <w:sz w:val="26"/>
          <w:szCs w:val="26"/>
        </w:rPr>
        <w:t>eligible</w:t>
      </w:r>
      <w:r w:rsidR="00BB51DE" w:rsidRPr="00264CAB">
        <w:rPr>
          <w:rFonts w:ascii="Perpetua" w:hAnsi="Perpetua"/>
          <w:sz w:val="26"/>
          <w:szCs w:val="26"/>
        </w:rPr>
        <w:t xml:space="preserve"> deposits of less than or equal to the maximum level of coverage were 407 billion </w:t>
      </w:r>
      <w:r w:rsidR="00027567" w:rsidRPr="00264CAB">
        <w:rPr>
          <w:rFonts w:ascii="Perpetua" w:hAnsi="Perpetua"/>
          <w:sz w:val="26"/>
          <w:szCs w:val="26"/>
        </w:rPr>
        <w:t xml:space="preserve">ALL </w:t>
      </w:r>
      <w:r w:rsidR="00BB51DE" w:rsidRPr="00264CAB">
        <w:rPr>
          <w:rFonts w:ascii="Perpetua" w:hAnsi="Perpetua"/>
          <w:sz w:val="26"/>
          <w:szCs w:val="26"/>
        </w:rPr>
        <w:t>(expressed as a percentage</w:t>
      </w:r>
      <w:r w:rsidR="00587153">
        <w:rPr>
          <w:rFonts w:ascii="Perpetua" w:hAnsi="Perpetua"/>
          <w:sz w:val="26"/>
          <w:szCs w:val="26"/>
        </w:rPr>
        <w:t>,</w:t>
      </w:r>
      <w:r w:rsidR="00BB51DE" w:rsidRPr="00264CAB">
        <w:rPr>
          <w:rFonts w:ascii="Perpetua" w:hAnsi="Perpetua"/>
          <w:sz w:val="26"/>
          <w:szCs w:val="26"/>
        </w:rPr>
        <w:t xml:space="preserve"> 38% of the total amount of </w:t>
      </w:r>
      <w:r w:rsidR="00587153">
        <w:rPr>
          <w:rFonts w:ascii="Perpetua" w:hAnsi="Perpetua"/>
          <w:sz w:val="26"/>
          <w:szCs w:val="26"/>
        </w:rPr>
        <w:t xml:space="preserve">the </w:t>
      </w:r>
      <w:r w:rsidR="00752DE8">
        <w:rPr>
          <w:rFonts w:ascii="Perpetua" w:hAnsi="Perpetua"/>
          <w:sz w:val="26"/>
          <w:szCs w:val="26"/>
        </w:rPr>
        <w:t>eligible</w:t>
      </w:r>
      <w:r>
        <w:rPr>
          <w:rFonts w:ascii="Perpetua" w:hAnsi="Perpetua"/>
          <w:sz w:val="26"/>
          <w:szCs w:val="26"/>
        </w:rPr>
        <w:t xml:space="preserve"> </w:t>
      </w:r>
      <w:r w:rsidR="00BB51DE" w:rsidRPr="00264CAB">
        <w:rPr>
          <w:rFonts w:ascii="Perpetua" w:hAnsi="Perpetua"/>
          <w:sz w:val="26"/>
          <w:szCs w:val="26"/>
        </w:rPr>
        <w:t xml:space="preserve">deposits), while deposits </w:t>
      </w:r>
      <w:r w:rsidR="00027567">
        <w:rPr>
          <w:rFonts w:ascii="Perpetua" w:hAnsi="Perpetua"/>
          <w:sz w:val="26"/>
          <w:szCs w:val="26"/>
        </w:rPr>
        <w:t xml:space="preserve">over </w:t>
      </w:r>
      <w:r w:rsidR="00BB51DE" w:rsidRPr="00264CAB">
        <w:rPr>
          <w:rFonts w:ascii="Perpetua" w:hAnsi="Perpetua"/>
          <w:sz w:val="26"/>
          <w:szCs w:val="26"/>
        </w:rPr>
        <w:t xml:space="preserve">the maximum level of coverage reached </w:t>
      </w:r>
      <w:r w:rsidR="00587153">
        <w:rPr>
          <w:rFonts w:ascii="Perpetua" w:hAnsi="Perpetua"/>
          <w:sz w:val="26"/>
          <w:szCs w:val="26"/>
        </w:rPr>
        <w:t xml:space="preserve">to </w:t>
      </w:r>
      <w:r w:rsidR="00BB51DE" w:rsidRPr="00264CAB">
        <w:rPr>
          <w:rFonts w:ascii="Perpetua" w:hAnsi="Perpetua"/>
          <w:sz w:val="26"/>
          <w:szCs w:val="26"/>
        </w:rPr>
        <w:t>667 billion</w:t>
      </w:r>
      <w:r w:rsidRPr="009D3E0D">
        <w:rPr>
          <w:rFonts w:ascii="Perpetua" w:hAnsi="Perpetua"/>
          <w:sz w:val="26"/>
          <w:szCs w:val="26"/>
        </w:rPr>
        <w:t xml:space="preserve"> </w:t>
      </w:r>
      <w:r w:rsidRPr="00264CAB">
        <w:rPr>
          <w:rFonts w:ascii="Perpetua" w:hAnsi="Perpetua"/>
          <w:sz w:val="26"/>
          <w:szCs w:val="26"/>
        </w:rPr>
        <w:t>ALL</w:t>
      </w:r>
      <w:r w:rsidR="00BB51DE" w:rsidRPr="00264CAB">
        <w:rPr>
          <w:rFonts w:ascii="Perpetua" w:hAnsi="Perpetua"/>
          <w:sz w:val="26"/>
          <w:szCs w:val="26"/>
        </w:rPr>
        <w:t xml:space="preserve"> (or 62% of the total amount of</w:t>
      </w:r>
      <w:r w:rsidR="00587153">
        <w:rPr>
          <w:rFonts w:ascii="Perpetua" w:hAnsi="Perpetua"/>
          <w:sz w:val="26"/>
          <w:szCs w:val="26"/>
        </w:rPr>
        <w:t xml:space="preserve"> the</w:t>
      </w:r>
      <w:r w:rsidR="00BB51DE" w:rsidRPr="00264CAB">
        <w:rPr>
          <w:rFonts w:ascii="Perpetua" w:hAnsi="Perpetua"/>
          <w:sz w:val="26"/>
          <w:szCs w:val="26"/>
        </w:rPr>
        <w:t xml:space="preserve"> </w:t>
      </w:r>
      <w:r w:rsidR="00752DE8">
        <w:rPr>
          <w:rFonts w:ascii="Perpetua" w:hAnsi="Perpetua"/>
          <w:sz w:val="26"/>
          <w:szCs w:val="26"/>
        </w:rPr>
        <w:t>eligible</w:t>
      </w:r>
      <w:r w:rsidR="00BB51DE" w:rsidRPr="00264CAB">
        <w:rPr>
          <w:rFonts w:ascii="Perpetua" w:hAnsi="Perpetua"/>
          <w:sz w:val="26"/>
          <w:szCs w:val="26"/>
        </w:rPr>
        <w:t xml:space="preserve"> deposits)</w:t>
      </w:r>
      <w:r w:rsidR="006D3507" w:rsidRPr="00264CAB">
        <w:rPr>
          <w:rFonts w:ascii="Perpetua" w:hAnsi="Perpetua"/>
          <w:sz w:val="26"/>
          <w:szCs w:val="26"/>
        </w:rPr>
        <w:t>.</w:t>
      </w:r>
    </w:p>
    <w:p w:rsidR="00DB6612" w:rsidRPr="00264CAB" w:rsidRDefault="00DB6612" w:rsidP="00C966AA">
      <w:pPr>
        <w:jc w:val="right"/>
        <w:rPr>
          <w:rFonts w:ascii="Perpetua" w:eastAsia="Calibri" w:hAnsi="Perpetua"/>
          <w:i/>
          <w:color w:val="FF0000"/>
          <w:sz w:val="20"/>
        </w:rPr>
        <w:sectPr w:rsidR="00DB6612" w:rsidRPr="00264CAB" w:rsidSect="00DB6612">
          <w:type w:val="continuous"/>
          <w:pgSz w:w="16838" w:h="11906" w:orient="landscape"/>
          <w:pgMar w:top="1440" w:right="1440" w:bottom="1440" w:left="1440" w:header="708" w:footer="708" w:gutter="0"/>
          <w:cols w:num="2" w:space="708"/>
          <w:docGrid w:linePitch="360"/>
        </w:sectPr>
      </w:pPr>
    </w:p>
    <w:p w:rsidR="00DB6612" w:rsidRPr="00264CAB" w:rsidRDefault="00DB6612" w:rsidP="00C966AA">
      <w:pPr>
        <w:jc w:val="right"/>
        <w:rPr>
          <w:rFonts w:ascii="Perpetua" w:eastAsia="Calibri" w:hAnsi="Perpetua"/>
          <w:i/>
          <w:color w:val="FF0000"/>
          <w:sz w:val="20"/>
        </w:rPr>
        <w:sectPr w:rsidR="00DB6612" w:rsidRPr="00264CAB" w:rsidSect="006D3507">
          <w:type w:val="continuous"/>
          <w:pgSz w:w="16838" w:h="11906" w:orient="landscape"/>
          <w:pgMar w:top="1440" w:right="1440" w:bottom="1440" w:left="1440" w:header="708" w:footer="708" w:gutter="0"/>
          <w:cols w:space="708"/>
          <w:docGrid w:linePitch="360"/>
        </w:sectPr>
      </w:pPr>
    </w:p>
    <w:p w:rsidR="004134F4" w:rsidRDefault="004134F4" w:rsidP="00C966AA">
      <w:pPr>
        <w:jc w:val="right"/>
        <w:rPr>
          <w:rFonts w:ascii="Perpetua" w:eastAsia="Calibri" w:hAnsi="Perpetua"/>
          <w:i/>
          <w:color w:val="FF0000"/>
        </w:rPr>
      </w:pPr>
    </w:p>
    <w:p w:rsidR="00547818" w:rsidRPr="00264CAB" w:rsidRDefault="00547818" w:rsidP="00C966AA">
      <w:pPr>
        <w:jc w:val="right"/>
        <w:rPr>
          <w:rFonts w:ascii="Perpetua" w:hAnsi="Perpetua"/>
          <w:i/>
          <w:color w:val="FF0000"/>
          <w:szCs w:val="20"/>
        </w:rPr>
      </w:pPr>
      <w:r w:rsidRPr="00264CAB">
        <w:rPr>
          <w:rFonts w:ascii="Perpetua" w:eastAsia="Calibri" w:hAnsi="Perpetua"/>
          <w:i/>
          <w:color w:val="FF0000"/>
        </w:rPr>
        <w:lastRenderedPageBreak/>
        <w:t>Gr</w:t>
      </w:r>
      <w:r w:rsidR="00027567">
        <w:rPr>
          <w:rFonts w:ascii="Perpetua" w:eastAsia="Calibri" w:hAnsi="Perpetua"/>
          <w:i/>
          <w:color w:val="FF0000"/>
        </w:rPr>
        <w:t xml:space="preserve">aph </w:t>
      </w:r>
      <w:r w:rsidRPr="00264CAB">
        <w:rPr>
          <w:rFonts w:ascii="Perpetua" w:eastAsia="Calibri" w:hAnsi="Perpetua"/>
          <w:i/>
          <w:color w:val="FF0000"/>
        </w:rPr>
        <w:t>4.</w:t>
      </w:r>
      <w:r w:rsidRPr="00264CAB">
        <w:rPr>
          <w:rFonts w:ascii="Perpetua" w:eastAsia="Times New Roman" w:hAnsi="Perpetua" w:cs="Times New Roman"/>
          <w:i/>
          <w:color w:val="FF0000"/>
          <w:kern w:val="24"/>
          <w:szCs w:val="24"/>
        </w:rPr>
        <w:t xml:space="preserve"> </w:t>
      </w:r>
      <w:r w:rsidRPr="00264CAB">
        <w:rPr>
          <w:rFonts w:ascii="Perpetua" w:hAnsi="Perpetua"/>
          <w:i/>
          <w:color w:val="FF0000"/>
        </w:rPr>
        <w:t>Stru</w:t>
      </w:r>
      <w:r w:rsidR="00027567">
        <w:rPr>
          <w:rFonts w:ascii="Perpetua" w:hAnsi="Perpetua"/>
          <w:i/>
          <w:color w:val="FF0000"/>
        </w:rPr>
        <w:t>c</w:t>
      </w:r>
      <w:r w:rsidRPr="00264CAB">
        <w:rPr>
          <w:rFonts w:ascii="Perpetua" w:hAnsi="Perpetua"/>
          <w:i/>
          <w:color w:val="FF0000"/>
        </w:rPr>
        <w:t>tur</w:t>
      </w:r>
      <w:r w:rsidR="00027567">
        <w:rPr>
          <w:rFonts w:ascii="Perpetua" w:hAnsi="Perpetua"/>
          <w:i/>
          <w:color w:val="FF0000"/>
        </w:rPr>
        <w:t xml:space="preserve">e of </w:t>
      </w:r>
      <w:r w:rsidR="00587153">
        <w:rPr>
          <w:rFonts w:ascii="Perpetua" w:hAnsi="Perpetua"/>
          <w:i/>
          <w:color w:val="FF0000"/>
        </w:rPr>
        <w:t xml:space="preserve">the </w:t>
      </w:r>
      <w:r w:rsidR="00752DE8">
        <w:rPr>
          <w:rFonts w:ascii="Perpetua" w:hAnsi="Perpetua"/>
          <w:i/>
          <w:color w:val="FF0000"/>
        </w:rPr>
        <w:t>eligible</w:t>
      </w:r>
      <w:r w:rsidR="00027567">
        <w:rPr>
          <w:rFonts w:ascii="Perpetua" w:hAnsi="Perpetua"/>
          <w:i/>
          <w:color w:val="FF0000"/>
        </w:rPr>
        <w:t xml:space="preserve"> </w:t>
      </w:r>
      <w:r w:rsidRPr="00264CAB">
        <w:rPr>
          <w:rFonts w:ascii="Perpetua" w:hAnsi="Perpetua"/>
          <w:i/>
          <w:color w:val="FF0000"/>
        </w:rPr>
        <w:t>depo</w:t>
      </w:r>
      <w:r w:rsidR="00027567">
        <w:rPr>
          <w:rFonts w:ascii="Perpetua" w:hAnsi="Perpetua"/>
          <w:i/>
          <w:color w:val="FF0000"/>
        </w:rPr>
        <w:t>s</w:t>
      </w:r>
      <w:r w:rsidRPr="00264CAB">
        <w:rPr>
          <w:rFonts w:ascii="Perpetua" w:hAnsi="Perpetua"/>
          <w:i/>
          <w:color w:val="FF0000"/>
        </w:rPr>
        <w:t>it</w:t>
      </w:r>
      <w:r w:rsidR="00027567">
        <w:rPr>
          <w:rFonts w:ascii="Perpetua" w:hAnsi="Perpetua"/>
          <w:i/>
          <w:color w:val="FF0000"/>
        </w:rPr>
        <w:t>s for c</w:t>
      </w:r>
      <w:r w:rsidRPr="00264CAB">
        <w:rPr>
          <w:rFonts w:ascii="Perpetua" w:hAnsi="Perpetua"/>
          <w:i/>
          <w:color w:val="FF0000"/>
        </w:rPr>
        <w:t>ompens</w:t>
      </w:r>
      <w:r w:rsidR="00027567">
        <w:rPr>
          <w:rFonts w:ascii="Perpetua" w:hAnsi="Perpetua"/>
          <w:i/>
          <w:color w:val="FF0000"/>
        </w:rPr>
        <w:t xml:space="preserve">ation compared to the coverage </w:t>
      </w:r>
      <w:r w:rsidRPr="00264CAB">
        <w:rPr>
          <w:rFonts w:ascii="Perpetua" w:hAnsi="Perpetua"/>
          <w:i/>
          <w:color w:val="FF0000"/>
        </w:rPr>
        <w:t>limit</w:t>
      </w:r>
      <w:r w:rsidR="00027567">
        <w:rPr>
          <w:rFonts w:ascii="Perpetua" w:hAnsi="Perpetua"/>
          <w:i/>
          <w:color w:val="FF0000"/>
        </w:rPr>
        <w:t xml:space="preserve"> of </w:t>
      </w:r>
      <w:r w:rsidRPr="00264CAB">
        <w:rPr>
          <w:rFonts w:ascii="Perpetua" w:hAnsi="Perpetua"/>
          <w:i/>
          <w:color w:val="FF0000"/>
        </w:rPr>
        <w:t>2.5 mln</w:t>
      </w:r>
      <w:r w:rsidR="00027567">
        <w:rPr>
          <w:rFonts w:ascii="Perpetua" w:hAnsi="Perpetua"/>
          <w:i/>
          <w:color w:val="FF0000"/>
        </w:rPr>
        <w:t xml:space="preserve"> ALL, December </w:t>
      </w:r>
      <w:r w:rsidRPr="00264CAB">
        <w:rPr>
          <w:rFonts w:ascii="Perpetua" w:hAnsi="Perpetua"/>
          <w:i/>
          <w:color w:val="FF0000"/>
        </w:rPr>
        <w:t>20</w:t>
      </w:r>
      <w:r w:rsidRPr="00264CAB">
        <w:rPr>
          <w:rFonts w:ascii="Perpetua" w:hAnsi="Perpetua"/>
          <w:i/>
          <w:color w:val="FF0000"/>
          <w:szCs w:val="20"/>
        </w:rPr>
        <w:t>17</w:t>
      </w:r>
    </w:p>
    <w:p w:rsidR="005040B5" w:rsidRPr="00264CAB" w:rsidRDefault="00535CEB" w:rsidP="005040B5">
      <w:pPr>
        <w:jc w:val="center"/>
        <w:rPr>
          <w:rFonts w:ascii="Perpetua" w:hAnsi="Perpetua"/>
          <w:b/>
          <w:i/>
          <w:smallCaps/>
          <w:sz w:val="30"/>
          <w:szCs w:val="30"/>
        </w:rPr>
        <w:sectPr w:rsidR="005040B5" w:rsidRPr="00264CAB" w:rsidSect="006D3507">
          <w:type w:val="continuous"/>
          <w:pgSz w:w="16838" w:h="11906" w:orient="landscape"/>
          <w:pgMar w:top="1440" w:right="1440" w:bottom="1440" w:left="1440" w:header="708" w:footer="708" w:gutter="0"/>
          <w:cols w:space="708"/>
          <w:docGrid w:linePitch="360"/>
        </w:sectPr>
      </w:pPr>
      <w:r>
        <w:rPr>
          <w:rFonts w:ascii="Perpetua" w:hAnsi="Perpetua"/>
          <w:b/>
          <w:i/>
          <w:smallCaps/>
          <w:noProof/>
          <w:sz w:val="30"/>
          <w:szCs w:val="30"/>
          <w:lang w:eastAsia="en-GB"/>
        </w:rPr>
      </w:r>
      <w:r>
        <w:rPr>
          <w:rFonts w:ascii="Perpetua" w:hAnsi="Perpetua"/>
          <w:b/>
          <w:i/>
          <w:smallCaps/>
          <w:noProof/>
          <w:sz w:val="30"/>
          <w:szCs w:val="30"/>
          <w:lang w:eastAsia="en-GB"/>
        </w:rPr>
        <w:pict>
          <v:group id="Canvas 13" o:spid="_x0000_s1035" editas="canvas" style="width:675pt;height:369.45pt;mso-position-horizontal-relative:char;mso-position-vertical-relative:line" coordsize="85725,46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85725;height:46920;visibility:visible">
              <v:fill o:detectmouseclick="t"/>
              <v:path o:connecttype="none"/>
            </v:shape>
            <v:rect id="Rectangle 14" o:spid="_x0000_s1037" style="position:absolute;left:19602;width:9525;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15" o:spid="_x0000_s1038" style="position:absolute;left:48387;width:9861;height:4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rect id="Rectangle 16" o:spid="_x0000_s1039" style="position:absolute;left:19602;top:4191;width:9525;height:10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ucIA&#10;AADbAAAADwAAAGRycy9kb3ducmV2LnhtbESPQYvCMBSE78L+h/CEvWmqLKLVtBRB8LIHq+L10Tzb&#10;7jYv3SbW7r83guBxmJlvmE06mEb01LnasoLZNAJBXFhdc6ngdNxNliCcR9bYWCYF/+QgTT5GG4y1&#10;vfOB+tyXIkDYxaig8r6NpXRFRQbd1LbEwbvazqAPsiul7vAe4KaR8yhaSIM1h4UKW9pWVPzmN6Pg&#10;b/7zvVvJa3bOj30WNVs9XFAr9TkesjUIT4N/h1/tvVaw+oLnl/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8q5wgAAANsAAAAPAAAAAAAAAAAAAAAAAJgCAABkcnMvZG93&#10;bnJldi54bWxQSwUGAAAAAAQABAD1AAAAhwMAAAAA&#10;" fillcolor="#a6a6a6" stroked="f"/>
            <v:rect id="Rectangle 17" o:spid="_x0000_s1040" style="position:absolute;left:48387;top:4191;width:9861;height:10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rMYA&#10;AADbAAAADwAAAGRycy9kb3ducmV2LnhtbESPS2/CMBCE70j8B2srcQOnvERTDCogBBKX8uiht228&#10;TULjdRQbCPx6jFSJ42hmvtGMp7UpxJkql1tW8NqJQBAnVuecKjjsl+0RCOeRNRaWScGVHEwnzcYY&#10;Y20vvKXzzqciQNjFqCDzvoyldElGBl3HlsTB+7WVQR9klUpd4SXATSG7UTSUBnMOCxmWNM8o+dud&#10;jIL8uPl2n6tFr9+9bb/MT6KL4cwr1XqpP95BeKr9M/zfXmsFbwN4fA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iyrMYAAADbAAAADwAAAAAAAAAAAAAAAACYAgAAZHJz&#10;L2Rvd25yZXYueG1sUEsFBgAAAAAEAAQA9QAAAIsDAAAAAA==&#10;" fillcolor="#262626" stroked="f"/>
            <v:rect id="Rectangle 18" o:spid="_x0000_s1041" style="position:absolute;left:19602;top:14954;width:9525;height:7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xVcAA&#10;AADbAAAADwAAAGRycy9kb3ducmV2LnhtbESPQavCMBCE74L/IazgTVM9yLMapQiCFw9WxevSrG21&#10;2dQm1vrvzQPB4zAz3zDLdWcq0VLjSssKJuMIBHFmdcm5gtNxO/oD4TyyxsoyKXiTg/Wq31tirO2L&#10;D9SmPhcBwi5GBYX3dSylywoy6Ma2Jg7e1TYGfZBNLnWDrwA3lZxG0UwaLDksFFjTpqDsnj6Ngsf0&#10;tt/O5TU5p8c2iaqN7i6olRoOumQBwlPnf+Fve6cVzGfw/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3xVcAAAADbAAAADwAAAAAAAAAAAAAAAACYAgAAZHJzL2Rvd25y&#10;ZXYueG1sUEsFBgAAAAAEAAQA9QAAAIUDAAAAAA==&#10;" fillcolor="#a6a6a6" stroked="f"/>
            <v:rect id="Rectangle 19" o:spid="_x0000_s1042" style="position:absolute;left:48387;top:14839;width:9861;height:7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UzsIA&#10;AADbAAAADwAAAGRycy9kb3ducmV2LnhtbESPQYvCMBSE78L+h/CEvWmqh1WraSmC4GUPVsXro3m2&#10;3W1euk2s3X9vBMHjMDPfMJt0MI3oqXO1ZQWzaQSCuLC65lLB6bibLEE4j6yxsUwK/slBmnyMNhhr&#10;e+cD9bkvRYCwi1FB5X0bS+mKigy6qW2Jg3e1nUEfZFdK3eE9wE0j51H0JQ3WHBYqbGlbUfGb34yC&#10;v/nP924lr9k5P/ZZ1Gz1cEGt1Od4yNYgPA3+HX6191rBagHPL+E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VTOwgAAANsAAAAPAAAAAAAAAAAAAAAAAJgCAABkcnMvZG93&#10;bnJldi54bWxQSwUGAAAAAAQABAD1AAAAhwMAAAAA&#10;" fillcolor="#a6a6a6" stroked="f"/>
            <v:rect id="Rectangle 20" o:spid="_x0000_s1043" style="position:absolute;left:19602;top:21977;width:9525;height:9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9bb8A&#10;AADbAAAADwAAAGRycy9kb3ducmV2LnhtbERPTWvCQBC9F/oflin0VjeVojZ1FRGEXo0e9DbdnSah&#10;2dmQXWPSX+8cBI+P971cD75RPXWxDmzgfZKBIrbB1VwaOB52bwtQMSE7bAKTgZEirFfPT0vMXbjy&#10;nvoilUpCOOZooEqpzbWOtiKPcRJaYuF+Q+cxCexK7Tq8Srhv9DTLZtpjzdJQYUvbiuxfcfEGzvNj&#10;s7f1/6YcTx9WSsafoh+NeX0ZNl+gEg3pIb67v52BTxkrX+QH6N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b1tvwAAANsAAAAPAAAAAAAAAAAAAAAAAJgCAABkcnMvZG93bnJl&#10;di54bWxQSwUGAAAAAAQABAD1AAAAhAMAAAAA&#10;" fillcolor="red" stroked="f"/>
            <v:rect id="Rectangle 21" o:spid="_x0000_s1044" style="position:absolute;left:48387;top:21977;width:9861;height:9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Y9sMA&#10;AADbAAAADwAAAGRycy9kb3ducmV2LnhtbESPzWrDMBCE74G+g9hCb4ncUJLGsWxModBr3BzS21ba&#10;2ibWyliKY/fpq0Ahx2F+PiYrJtuJkQbfOlbwvEpAEGtnWq4VHD/fl68gfEA22DkmBTN5KPKHRYap&#10;cVc+0FiFWsQR9ikqaELoUym9bsiiX7meOHo/brAYohxqaQa8xnHbyXWSbKTFliOhwZ7eGtLn6mIV&#10;fG2P3UG3v2U9n150hMzf1Tgr9fQ4lXsQgaZwD/+3P4yC3Q5u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0Y9sMAAADbAAAADwAAAAAAAAAAAAAAAACYAgAAZHJzL2Rv&#10;d25yZXYueG1sUEsFBgAAAAAEAAQA9QAAAIgDAAAAAA==&#10;" fillcolor="red" stroked="f"/>
            <v:rect id="Rectangle 22" o:spid="_x0000_s1045" style="position:absolute;left:51562;top:8724;width:3454;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535CEB" w:rsidRDefault="00535CEB">
                    <w:r>
                      <w:rPr>
                        <w:rFonts w:ascii="Perpetua" w:hAnsi="Perpetua" w:cs="Perpetua"/>
                        <w:b/>
                        <w:bCs/>
                        <w:color w:val="FFFFFF"/>
                        <w:sz w:val="26"/>
                        <w:szCs w:val="26"/>
                      </w:rPr>
                      <w:t>418.4</w:t>
                    </w:r>
                  </w:p>
                </w:txbxContent>
              </v:textbox>
            </v:rect>
            <v:rect id="Rectangle 23" o:spid="_x0000_s1046" style="position:absolute;left:51562;top:17672;width:3454;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535CEB" w:rsidRDefault="00535CEB">
                    <w:r>
                      <w:rPr>
                        <w:rFonts w:ascii="Perpetua" w:hAnsi="Perpetua" w:cs="Perpetua"/>
                        <w:b/>
                        <w:bCs/>
                        <w:color w:val="FFFFFF"/>
                        <w:sz w:val="26"/>
                        <w:szCs w:val="26"/>
                      </w:rPr>
                      <w:t>248.6</w:t>
                    </w:r>
                  </w:p>
                </w:txbxContent>
              </v:textbox>
            </v:rect>
            <v:rect id="Rectangle 24" o:spid="_x0000_s1047" style="position:absolute;left:19945;top:33985;width:32265;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535CEB" w:rsidRDefault="00535CEB">
                    <w:r>
                      <w:rPr>
                        <w:rFonts w:ascii="Perpetua" w:hAnsi="Perpetua" w:cs="Perpetua"/>
                        <w:color w:val="000000"/>
                        <w:sz w:val="26"/>
                        <w:szCs w:val="26"/>
                      </w:rPr>
                      <w:t>Eligible deposits up to the maximum level of coverage</w:t>
                    </w:r>
                  </w:p>
                </w:txbxContent>
              </v:textbox>
            </v:rect>
            <v:rect id="Rectangle 25" o:spid="_x0000_s1048" style="position:absolute;left:19945;top:36366;width:31827;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535CEB" w:rsidRDefault="00535CEB">
                    <w:r>
                      <w:rPr>
                        <w:rFonts w:ascii="Perpetua" w:hAnsi="Perpetua" w:cs="Perpetua"/>
                        <w:color w:val="000000"/>
                        <w:sz w:val="26"/>
                        <w:szCs w:val="26"/>
                      </w:rPr>
                      <w:t>Eligible deposits over the maximum level of coverage</w:t>
                    </w:r>
                  </w:p>
                </w:txbxContent>
              </v:textbox>
            </v:rect>
            <v:rect id="Rectangle 26" o:spid="_x0000_s1049" style="position:absolute;left:19945;top:38747;width:38449;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535CEB" w:rsidRDefault="00535CEB">
                    <w:r>
                      <w:rPr>
                        <w:rFonts w:ascii="Perpetua" w:hAnsi="Perpetua" w:cs="Perpetua"/>
                        <w:color w:val="000000"/>
                        <w:sz w:val="26"/>
                        <w:szCs w:val="26"/>
                      </w:rPr>
                      <w:t>Insured individual deposits up to the maximum level of coverage</w:t>
                    </w:r>
                  </w:p>
                </w:txbxContent>
              </v:textbox>
            </v:rect>
            <v:rect id="Rectangle 27" o:spid="_x0000_s1050" style="position:absolute;left:19945;top:41122;width:38779;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535CEB" w:rsidRDefault="00535CEB">
                    <w:r>
                      <w:rPr>
                        <w:rFonts w:ascii="Perpetua" w:hAnsi="Perpetua" w:cs="Perpetua"/>
                        <w:color w:val="000000"/>
                        <w:sz w:val="26"/>
                        <w:szCs w:val="26"/>
                      </w:rPr>
                      <w:t>Insured individual deposits above the maximum level of coverage</w:t>
                    </w:r>
                  </w:p>
                </w:txbxContent>
              </v:textbox>
            </v:rect>
            <v:rect id="Rectangle 28" o:spid="_x0000_s1051" style="position:absolute;left:19945;top:43503;width:11468;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535CEB" w:rsidRDefault="00535CEB">
                    <w:r>
                      <w:rPr>
                        <w:rFonts w:ascii="Perpetua" w:hAnsi="Perpetua" w:cs="Perpetua"/>
                        <w:color w:val="000000"/>
                        <w:sz w:val="26"/>
                        <w:szCs w:val="26"/>
                      </w:rPr>
                      <w:t xml:space="preserve">Uninsured deposits </w:t>
                    </w:r>
                  </w:p>
                </w:txbxContent>
              </v:textbox>
            </v:rect>
            <v:rect id="Rectangle 29" o:spid="_x0000_s1052" style="position:absolute;left:22548;top:12236;width:3455;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535CEB" w:rsidRDefault="00535CEB">
                    <w:r>
                      <w:rPr>
                        <w:rFonts w:ascii="Perpetua" w:hAnsi="Perpetua" w:cs="Perpetua"/>
                        <w:b/>
                        <w:bCs/>
                        <w:color w:val="FFFFFF"/>
                        <w:sz w:val="26"/>
                        <w:szCs w:val="26"/>
                      </w:rPr>
                      <w:t>667.1</w:t>
                    </w:r>
                  </w:p>
                </w:txbxContent>
              </v:textbox>
            </v:rect>
            <v:rect id="Rectangle 30" o:spid="_x0000_s1053" style="position:absolute;left:22548;top:25831;width:3455;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535CEB" w:rsidRDefault="00535CEB">
                    <w:r>
                      <w:rPr>
                        <w:rFonts w:ascii="Perpetua" w:hAnsi="Perpetua" w:cs="Perpetua"/>
                        <w:b/>
                        <w:bCs/>
                        <w:color w:val="FFFFFF"/>
                        <w:sz w:val="26"/>
                        <w:szCs w:val="26"/>
                      </w:rPr>
                      <w:t>406.6</w:t>
                    </w:r>
                  </w:p>
                </w:txbxContent>
              </v:textbox>
            </v:rect>
            <v:rect id="Rectangle 31" o:spid="_x0000_s1054" style="position:absolute;left:51562;top:25831;width:3454;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535CEB" w:rsidRDefault="00535CEB">
                    <w:r>
                      <w:rPr>
                        <w:rFonts w:ascii="Perpetua" w:hAnsi="Perpetua" w:cs="Perpetua"/>
                        <w:b/>
                        <w:bCs/>
                        <w:color w:val="FFFFFF"/>
                        <w:sz w:val="26"/>
                        <w:szCs w:val="26"/>
                      </w:rPr>
                      <w:t>406.6</w:t>
                    </w:r>
                  </w:p>
                </w:txbxContent>
              </v:textbox>
            </v:rect>
            <v:shape id="Freeform 32" o:spid="_x0000_s1055" style="position:absolute;left:15411;top:4419;width:3512;height:26848;visibility:visible;mso-wrap-style:square;v-text-anchor:top" coordsize="496,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W5MQA&#10;AADcAAAADwAAAGRycy9kb3ducmV2LnhtbESPQWvCQBCF7wX/wzKCl6AbhZYSXUUkhfRYteBxyI5J&#10;MDsbstsk/vvOodDbDO/Ne9/sDpNr1UB9aDwbWK9SUMSltw1XBq6Xj+U7qBCRLbaeycCTAhz2s5cd&#10;ZtaP/EXDOVZKQjhkaKCOscu0DmVNDsPKd8Si3X3vMMraV9r2OEq4a/UmTd+0w4alocaOTjWVj/OP&#10;M3DSybdOblVS5PlA+SV5LZ7jpzGL+XTcgoo0xX/z33VhBX8t+PKMT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FuTEAAAA3AAAAA8AAAAAAAAAAAAAAAAAmAIAAGRycy9k&#10;b3ducmV2LnhtbFBLBQYAAAAABAAEAPUAAACJAwAAAAA=&#10;" path="m496,3792v-136,,-248,-18,-248,-41l248,1938v,-23,-111,-42,-248,-42c137,1896,248,1878,248,1855l248,42c248,19,360,,496,e" filled="f" strokeweight=".9pt">
              <v:path arrowok="t" o:connecttype="custom" o:connectlocs="351155,2684780;175578,2655752;175578,1372126;0,1342390;175578,1313362;175578,29736;351155,0" o:connectangles="0,0,0,0,0,0,0"/>
            </v:shape>
            <v:shape id="Freeform 33" o:spid="_x0000_s1056" style="position:absolute;left:59042;top:4076;width:2832;height:10084;visibility:visible;mso-wrap-style:square;v-text-anchor:top" coordsize="40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QBsAA&#10;AADcAAAADwAAAGRycy9kb3ducmV2LnhtbERPTUvEMBC9C/6HMII3N62gLHWzy7IiFPTiugePQzM2&#10;xWYmTWK3/nsjCN7m8T5ns1v8qGaKaRA2UK8qUMSd2IF7A6e3p5s1qJSRLY7CZOCbEuy2lxcbbKyc&#10;+ZXmY+5VCeHUoAGXc2i0Tp0jj2klgbhwHxI95gJjr23Ecwn3o76tqnvtceDS4DDQwVH3efzyBl7C&#10;NLXru8dWJEw4u/jePp/EmOurZf8AKtOS/8V/7taW+XUNv8+U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NQBsAAAADcAAAADwAAAAAAAAAAAAAAAACYAgAAZHJzL2Rvd25y&#10;ZXYueG1sUEsFBgAAAAAEAAQA9QAAAIUDAAAAAA==&#10;" path="m,c111,,200,33,200,72r,568c200,680,290,712,400,712v-110,,-200,33,-200,72l200,1352v,40,-89,72,-200,72e" filled="f" strokeweight=".9pt">
              <v:path arrowok="t" o:connecttype="custom" o:connectlocs="0,0;141605,50986;141605,453204;283210,504190;141605,555176;141605,957394;0,1008380" o:connectangles="0,0,0,0,0,0,0"/>
            </v:shape>
            <v:shape id="Freeform 34" o:spid="_x0000_s1057" style="position:absolute;left:59270;top:15068;width:2604;height:16199;visibility:visible;mso-wrap-style:square;v-text-anchor:top" coordsize="368,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XOcIA&#10;AADcAAAADwAAAGRycy9kb3ducmV2LnhtbERP3WrCMBS+H/gO4QjezVQH4jqjiGPiECZaH+DQnDWd&#10;zUloMtu9vREG3p2P7/csVr1txJXaUDtWMBlnIIhLp2uuFJyLj+c5iBCRNTaOScEfBVgtB08LzLXr&#10;+EjXU6xECuGQowITo8+lDKUhi2HsPHHivl1rMSbYVlK32KVw28hpls2kxZpTg0FPG0Pl5fRrFXwd&#10;u2Be/Of7jy8uxeG8jfvt/FWp0bBfv4GI1MeH+N+902n+ZAr3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c5wgAAANwAAAAPAAAAAAAAAAAAAAAAAJgCAABkcnMvZG93&#10;bnJldi54bWxQSwUGAAAAAAQABAD1AAAAhwMAAAAA&#10;" path="m,c102,,184,14,184,31r,1083c184,1131,267,1144,368,1144v-101,,-184,14,-184,31l184,2258v,17,-82,30,-184,30e" filled="f" strokeweight=".9pt">
              <v:path arrowok="t" o:connecttype="custom" o:connectlocs="0,0;130175,21948;130175,788703;260350,809943;130175,831890;130175,1598645;0,1619885" o:connectangles="0,0,0,0,0,0,0"/>
            </v:shape>
            <v:shape id="Freeform 35" o:spid="_x0000_s1058" style="position:absolute;left:31280;top:14389;width:13938;height:908;visibility:visible;mso-wrap-style:square;v-text-anchor:top" coordsize="21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I8UA&#10;AADcAAAADwAAAGRycy9kb3ducmV2LnhtbERP30vDMBB+F/wfwgm+bek2cNItHWMqOHzaVNjejuba&#10;VJtLTWJX/evNYODbfXw/b7kabCt68qFxrGAyzkAQl043XCt4e30a3YMIEVlj65gU/FCAVXF9tcRc&#10;uxPvqN/HWqQQDjkqMDF2uZShNGQxjF1HnLjKeYsxQV9L7fGUwm0rp1l2Jy02nBoMdrQxVH7uv62C&#10;w3bT/04fDh8v5vhVue37/HG29krd3gzrBYhIQ/wXX9zPOs2fzOD8TLp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r8jxQAAANwAAAAPAAAAAAAAAAAAAAAAAJgCAABkcnMv&#10;ZG93bnJldi54bWxQSwUGAAAAAAQABAD1AAAAigMAAAAA&#10;" path="m,62r2077,l2077,80,,80,,62xm2052,r143,71l2052,143,2052,xe" fillcolor="black" strokeweight=".05pt">
              <v:path arrowok="t" o:connecttype="custom" o:connectlocs="0,39370;1318895,39370;1318895,50800;0,50800;0,39370;1303020,0;1393825,45085;1303020,90805;1303020,0" o:connectangles="0,0,0,0,0,0,0,0,0"/>
              <o:lock v:ext="edit" verticies="t"/>
            </v:shape>
            <v:rect id="Rectangle 36" o:spid="_x0000_s1059" style="position:absolute;left:1358;top:12801;width:14282;height:10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rect id="Rectangle 37" o:spid="_x0000_s1060" style="position:absolute;left:1358;top:12801;width:14282;height:10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M3MMA&#10;AADcAAAADwAAAGRycy9kb3ducmV2LnhtbERPS4vCMBC+L/gfwgheFk0V1kc1iiy7WAUPPhC8Dc3Y&#10;FptJabLa/fdGELzNx/ec2aIxpbhR7QrLCvq9CARxanXBmYLj4bc7BuE8ssbSMin4JweLeetjhrG2&#10;d97Rbe8zEULYxagg976KpXRpTgZdz1bEgbvY2qAPsM6krvEewk0pB1E0lAYLDg05VvSdU3rd/xkF&#10;29F2lFSfm5+TWa2GSTPRazx7pTrtZjkF4anxb/HLnegwv/8F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2M3MMAAADcAAAADwAAAAAAAAAAAAAAAACYAgAAZHJzL2Rv&#10;d25yZXYueG1sUEsFBgAAAAAEAAQA9QAAAIgDAAAAAA==&#10;" filled="f" strokeweight=".9pt">
              <v:stroke joinstyle="round"/>
            </v:rect>
            <v:rect id="Rectangle 38" o:spid="_x0000_s1061" style="position:absolute;left:2451;top:14091;width:11824;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535CEB" w:rsidRDefault="00535CEB">
                    <w:r>
                      <w:rPr>
                        <w:rFonts w:ascii="Perpetua" w:hAnsi="Perpetua" w:cs="Perpetua"/>
                        <w:color w:val="000000"/>
                        <w:sz w:val="26"/>
                        <w:szCs w:val="26"/>
                      </w:rPr>
                      <w:t xml:space="preserve">Eligible deposits for </w:t>
                    </w:r>
                  </w:p>
                </w:txbxContent>
              </v:textbox>
            </v:rect>
            <v:rect id="Rectangle 39" o:spid="_x0000_s1062" style="position:absolute;left:2451;top:16014;width:8255;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535CEB" w:rsidRDefault="00535CEB">
                    <w:r>
                      <w:rPr>
                        <w:rFonts w:ascii="Perpetua" w:hAnsi="Perpetua" w:cs="Perpetua"/>
                        <w:color w:val="000000"/>
                        <w:sz w:val="26"/>
                        <w:szCs w:val="26"/>
                      </w:rPr>
                      <w:t xml:space="preserve">compensation  </w:t>
                    </w:r>
                  </w:p>
                </w:txbxContent>
              </v:textbox>
            </v:rect>
            <v:rect id="Rectangle 40" o:spid="_x0000_s1063" style="position:absolute;left:2451;top:17945;width:1105;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535CEB" w:rsidRDefault="00535CEB">
                    <w:r>
                      <w:rPr>
                        <w:rFonts w:ascii="Perpetua" w:hAnsi="Perpetua" w:cs="Perpetua"/>
                        <w:color w:val="000000"/>
                        <w:sz w:val="26"/>
                        <w:szCs w:val="26"/>
                      </w:rPr>
                      <w:t xml:space="preserve">=  </w:t>
                    </w:r>
                  </w:p>
                </w:txbxContent>
              </v:textbox>
            </v:rect>
            <v:rect id="Rectangle 41" o:spid="_x0000_s1064" style="position:absolute;left:2451;top:19755;width:11925;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535CEB" w:rsidRDefault="00535CEB">
                    <w:r>
                      <w:rPr>
                        <w:rFonts w:ascii="Perpetua" w:hAnsi="Perpetua" w:cs="Perpetua"/>
                        <w:color w:val="000000"/>
                        <w:sz w:val="26"/>
                        <w:szCs w:val="26"/>
                      </w:rPr>
                      <w:t>1,073.7 billion ALL</w:t>
                    </w:r>
                  </w:p>
                </w:txbxContent>
              </v:textbox>
            </v:rect>
            <v:rect id="Rectangle 42" o:spid="_x0000_s1065" style="position:absolute;left:31845;top:16427;width:12236;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43" o:spid="_x0000_s1066" style="position:absolute;left:31845;top:16427;width:12236;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AYsMA&#10;AADcAAAADwAAAGRycy9kb3ducmV2LnhtbERPS4vCMBC+C/6HMIIX0VQPPqpRRHaxLnjwgeBtaMa2&#10;2ExKE7X77zfCgrf5+J6zWDWmFE+qXWFZwXAQgSBOrS44U3A+ffenIJxH1lhaJgW/5GC1bLcWGGv7&#10;4gM9jz4TIYRdjApy76tYSpfmZNANbEUcuJutDfoA60zqGl8h3JRyFEVjabDg0JBjRZuc0vvxYRTs&#10;J/tJUvV+vi5mux0nzUzv8OqV6naa9RyEp8Z/xP/uRIf5oyG8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pAYsMAAADcAAAADwAAAAAAAAAAAAAAAACYAgAAZHJzL2Rv&#10;d25yZXYueG1sUEsFBgAAAAAEAAQA9QAAAIgDAAAAAA==&#10;" filled="f" strokeweight=".9pt">
              <v:stroke joinstyle="round"/>
            </v:rect>
            <v:rect id="Rectangle 44" o:spid="_x0000_s1067" style="position:absolute;left:32931;top:17284;width:3987;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535CEB" w:rsidRDefault="00535CEB">
                    <w:r>
                      <w:rPr>
                        <w:rFonts w:ascii="Perpetua" w:hAnsi="Perpetua" w:cs="Perpetua"/>
                        <w:color w:val="000000"/>
                      </w:rPr>
                      <w:t>2.5 mln</w:t>
                    </w:r>
                  </w:p>
                </w:txbxContent>
              </v:textbox>
            </v:rect>
            <v:rect id="Rectangle 45" o:spid="_x0000_s1068" style="position:absolute;left:37236;top:17284;width:2229;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535CEB" w:rsidRDefault="00535CEB">
                    <w:r>
                      <w:rPr>
                        <w:rFonts w:ascii="Perpetua" w:hAnsi="Perpetua" w:cs="Perpetua"/>
                        <w:color w:val="000000"/>
                      </w:rPr>
                      <w:t>ALL</w:t>
                    </w:r>
                  </w:p>
                </w:txbxContent>
              </v:textbox>
            </v:rect>
            <v:rect id="Rectangle 46" o:spid="_x0000_s1069" style="position:absolute;left:30708;top:7251;width:16320;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rect id="Rectangle 47" o:spid="_x0000_s1070" style="position:absolute;left:30708;top:7251;width:16320;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GYcQA&#10;AADcAAAADwAAAGRycy9kb3ducmV2LnhtbERPTWvCQBC9F/wPywheim4aqNrUNUixJBY8qEXwNmSn&#10;STA7G7Jbk/77bkHobR7vc1bpYBpxo87VlhU8zSIQxIXVNZcKPk/v0yUI55E1NpZJwQ85SNejhxUm&#10;2vZ8oNvRlyKEsEtQQeV9m0jpiooMupltiQP3ZTuDPsCulLrDPoSbRsZRNJcGaw4NFbb0VlFxPX4b&#10;BfvFfpG3jx/bs8myeT686B1evFKT8bB5BeFp8P/iuzvXYX78DH/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RmHEAAAA3AAAAA8AAAAAAAAAAAAAAAAAmAIAAGRycy9k&#10;b3ducmV2LnhtbFBLBQYAAAAABAAEAPUAAACJAwAAAAA=&#10;" filled="f" strokeweight=".9pt">
              <v:stroke joinstyle="round"/>
            </v:rect>
            <v:rect id="Rectangle 48" o:spid="_x0000_s1071" style="position:absolute;left:31800;top:7962;width:14047;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535CEB" w:rsidRDefault="00535CEB">
                    <w:r>
                      <w:rPr>
                        <w:rFonts w:ascii="Perpetua" w:hAnsi="Perpetua" w:cs="Perpetua"/>
                        <w:color w:val="000000"/>
                      </w:rPr>
                      <w:t>Compared to the maximum</w:t>
                    </w:r>
                  </w:p>
                </w:txbxContent>
              </v:textbox>
            </v:rect>
            <v:rect id="Rectangle 49" o:spid="_x0000_s1072" style="position:absolute;left:31800;top:9537;width:8490;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535CEB" w:rsidRPr="008B5CD6" w:rsidRDefault="00535CEB">
                    <w:pPr>
                      <w:rPr>
                        <w:rFonts w:ascii="Perpetua" w:hAnsi="Perpetua" w:cs="Perpetua"/>
                        <w:color w:val="000000"/>
                      </w:rPr>
                    </w:pPr>
                    <w:proofErr w:type="gramStart"/>
                    <w:r>
                      <w:rPr>
                        <w:rFonts w:ascii="Perpetua" w:hAnsi="Perpetua" w:cs="Perpetua"/>
                        <w:color w:val="000000"/>
                      </w:rPr>
                      <w:t>level</w:t>
                    </w:r>
                    <w:proofErr w:type="gramEnd"/>
                    <w:r>
                      <w:rPr>
                        <w:rFonts w:ascii="Perpetua" w:hAnsi="Perpetua" w:cs="Perpetua"/>
                        <w:color w:val="000000"/>
                      </w:rPr>
                      <w:t xml:space="preserve"> of coverage</w:t>
                    </w:r>
                  </w:p>
                </w:txbxContent>
              </v:textbox>
            </v:rect>
            <v:rect id="Rectangle 50" o:spid="_x0000_s1073" style="position:absolute;left:38601;top:9537;width:318;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535CEB" w:rsidRDefault="00535CEB">
                    <w:r>
                      <w:rPr>
                        <w:rFonts w:ascii="Perpetua" w:hAnsi="Perpetua" w:cs="Perpetua"/>
                        <w:color w:val="000000"/>
                      </w:rPr>
                      <w:t xml:space="preserve"> </w:t>
                    </w:r>
                  </w:p>
                </w:txbxContent>
              </v:textbox>
            </v:rect>
            <v:rect id="Rectangle 51" o:spid="_x0000_s1074" style="position:absolute;left:62782;top:6343;width:16548;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VzcMA&#10;AADcAAAADwAAAGRycy9kb3ducmV2LnhtbERPTWvCQBC9C/0PyxR6091aDTW6CaUQKKiHaqHXITsm&#10;wexsml1j+u/dQsHbPN7nbPLRtmKg3jeONTzPFAji0pmGKw1fx2L6CsIHZIOtY9LwSx7y7GGywdS4&#10;K3/ScAiViCHsU9RQh9ClUvqyJot+5jriyJ1cbzFE2FfS9HiN4baVc6USabHh2FBjR+81lefDxWrA&#10;ZGF+9qeX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VzcMAAADcAAAADwAAAAAAAAAAAAAAAACYAgAAZHJzL2Rv&#10;d25yZXYueG1sUEsFBgAAAAAEAAQA9QAAAIgDAAAAAA==&#10;" stroked="f"/>
            <v:rect id="Rectangle 52" o:spid="_x0000_s1075" style="position:absolute;left:62782;top:6343;width:16548;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zJMYA&#10;AADcAAAADwAAAGRycy9kb3ducmV2LnhtbESPQWvCQBCF74X+h2UKXopurKA1ukqRirHgoSqCtyE7&#10;JqHZ2ZBdNf33nYPQ2wzvzXvfzJedq9WN2lB5NjAcJKCIc28rLgwcD+v+O6gQkS3WnsnALwVYLp6f&#10;5phaf+dvuu1joSSEQ4oGyhibVOuQl+QwDHxDLNrFtw6jrG2hbYt3CXe1fkuSsXZYsTSU2NCqpPxn&#10;f3UGdpPdJGtevz5PbrMZZ93UbvEcjem9dB8zUJG6+G9+XGdW8EeCL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9zJMYAAADcAAAADwAAAAAAAAAAAAAAAACYAgAAZHJz&#10;L2Rvd25yZXYueG1sUEsFBgAAAAAEAAQA9QAAAIsDAAAAAA==&#10;" filled="f" strokeweight=".9pt">
              <v:stroke joinstyle="round"/>
            </v:rect>
            <v:rect id="Rectangle 53" o:spid="_x0000_s1076" style="position:absolute;left:63868;top:7054;width:9703;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535CEB" w:rsidRDefault="00535CEB">
                    <w:r>
                      <w:rPr>
                        <w:rFonts w:ascii="Perpetua" w:hAnsi="Perpetua" w:cs="Perpetua"/>
                        <w:color w:val="000000"/>
                      </w:rPr>
                      <w:t xml:space="preserve">Uninsured deposits  </w:t>
                    </w:r>
                  </w:p>
                </w:txbxContent>
              </v:textbox>
            </v:rect>
            <v:rect id="Rectangle 54" o:spid="_x0000_s1077" style="position:absolute;left:63868;top:8642;width:663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535CEB" w:rsidRDefault="00535CEB">
                    <w:r>
                      <w:rPr>
                        <w:rFonts w:ascii="Perpetua" w:hAnsi="Perpetua" w:cs="Perpetua"/>
                        <w:color w:val="000000"/>
                      </w:rPr>
                      <w:t>(</w:t>
                    </w:r>
                    <w:proofErr w:type="gramStart"/>
                    <w:r>
                      <w:rPr>
                        <w:rFonts w:ascii="Perpetua" w:hAnsi="Perpetua" w:cs="Perpetua"/>
                        <w:color w:val="000000"/>
                      </w:rPr>
                      <w:t>billion</w:t>
                    </w:r>
                    <w:proofErr w:type="gramEnd"/>
                    <w:r>
                      <w:rPr>
                        <w:rFonts w:ascii="Perpetua" w:hAnsi="Perpetua" w:cs="Perpetua"/>
                        <w:color w:val="000000"/>
                      </w:rPr>
                      <w:t xml:space="preserve"> ALL)</w:t>
                    </w:r>
                  </w:p>
                </w:txbxContent>
              </v:textbox>
            </v:rect>
            <v:rect id="Rectangle 55" o:spid="_x0000_s1078" style="position:absolute;left:63233;top:19596;width:15303;height:5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rect id="Rectangle 56" o:spid="_x0000_s1079" style="position:absolute;left:63233;top:19596;width:15303;height:5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1J8UA&#10;AADcAAAADwAAAGRycy9kb3ducmV2LnhtbERPTWvCQBC9C/0PyxS8SLNRi9o0q4goxkIOtVLobchO&#10;k9DsbMiuGv99t1DwNo/3OemqN424UOdqywrGUQyCuLC65lLB6WP3tADhPLLGxjIpuJGD1fJhkGKi&#10;7ZXf6XL0pQgh7BJUUHnfJlK6oiKDLrItceC+bWfQB9iVUnd4DeGmkZM4nkmDNYeGClvaVFT8HM9G&#10;QT7P51k7ett+mv1+lvUv+oBfXqnhY79+BeGp93fxvzvTYf70Gf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HUnxQAAANwAAAAPAAAAAAAAAAAAAAAAAJgCAABkcnMv&#10;ZG93bnJldi54bWxQSwUGAAAAAAQABAD1AAAAigMAAAAA&#10;" filled="f" strokeweight=".9pt">
              <v:stroke joinstyle="round"/>
            </v:rect>
            <v:rect id="Rectangle 57" o:spid="_x0000_s1080" style="position:absolute;left:64325;top:20980;width:8172;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535CEB" w:rsidRDefault="00535CEB">
                    <w:r>
                      <w:rPr>
                        <w:rFonts w:ascii="Perpetua" w:hAnsi="Perpetua" w:cs="Perpetua"/>
                        <w:color w:val="000000"/>
                      </w:rPr>
                      <w:t>Insured deposits</w:t>
                    </w:r>
                  </w:p>
                </w:txbxContent>
              </v:textbox>
            </v:rect>
            <v:rect id="Rectangle 58" o:spid="_x0000_s1081" style="position:absolute;left:64325;top:22567;width:10287;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535CEB" w:rsidRDefault="00535CEB">
                    <w:r>
                      <w:rPr>
                        <w:rFonts w:ascii="Perpetua" w:hAnsi="Perpetua" w:cs="Perpetua"/>
                        <w:color w:val="000000"/>
                      </w:rPr>
                      <w:t>= 655.3 billion ALL</w:t>
                    </w:r>
                  </w:p>
                </w:txbxContent>
              </v:textbox>
            </v:rect>
            <v:rect id="Rectangle 59" o:spid="_x0000_s1082" style="position:absolute;left:18300;top:34499;width:1023;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pNcQA&#10;AADcAAAADwAAAGRycy9kb3ducmV2LnhtbESPQWvDMAyF74X9B6PBbq2zrrQjjRPCYLBrsx66m2Zr&#10;SWgsh9hNk/36uTDoTeI9ve8pKybbiZEG3zpW8LxKQBBrZ1quFRw/35evIHxANtg5JgUzeSjyh0WG&#10;qXFXPtBYhVrEEPYpKmhC6FMpvW7Iol+5njhqP26wGOI61NIMeI3htpPrJNlKiy1HQoM9vTWkz9XF&#10;KvjaHbuDbn/Lej5tdITM39U4K/X0OJV7EIGmcDf/X3+YWP9lB7dn4gQ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6TXEAAAA3AAAAA8AAAAAAAAAAAAAAAAAmAIAAGRycy9k&#10;b3ducmV2LnhtbFBLBQYAAAAABAAEAPUAAACJAwAAAAA=&#10;" fillcolor="red" stroked="f"/>
            <v:rect id="Rectangle 60" o:spid="_x0000_s1083" style="position:absolute;left:18186;top:36760;width:1137;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oCcQA&#10;AADcAAAADwAAAGRycy9kb3ducmV2LnhtbESPQWvCQBCF70L/wzKF3nSjhaKpqwRB8OKhUfE6ZMck&#10;NTsbs2tM/33nIHib4b1575vlenCN6qkLtWcD00kCirjwtubSwPGwHc9BhYhssfFMBv4owHr1Nlpi&#10;av2Df6jPY6kkhEOKBqoY21TrUFTkMEx8SyzaxXcOo6xdqW2HDwl3jZ4lyZd2WLM0VNjSpqLimt+d&#10;gdvsd79d6Et2yg99ljQbO5zRGvPxPmTfoCIN8WV+Xu+s4H8K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qAnEAAAA3AAAAA8AAAAAAAAAAAAAAAAAmAIAAGRycy9k&#10;b3ducmV2LnhtbFBLBQYAAAAABAAEAPUAAACJAwAAAAA=&#10;" fillcolor="#a6a6a6" stroked="f"/>
            <v:rect id="Rectangle 61" o:spid="_x0000_s1084" style="position:absolute;left:18186;top:39141;width:102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Y3MQA&#10;AADcAAAADwAAAGRycy9kb3ducmV2LnhtbESPT2vCQBDF7wW/wzJCb3XjH6pGV5GC0KupB72Nu2MS&#10;zM6G7DYm/fRdQfA2w3vzfm/W285WoqXGl44VjEcJCGLtTMm5guPP/mMBwgdkg5VjUtCTh+1m8LbG&#10;1Lg7H6jNQi5iCPsUFRQh1KmUXhdk0Y9cTRy1q2sshrg2uTQN3mO4reQkST6lxZIjocCavgrSt+zX&#10;KjjPj9VBl3+7vD/NdIT0l6ztlXofdrsViEBdeJmf198m1p8u4fFMn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2NzEAAAA3AAAAA8AAAAAAAAAAAAAAAAAmAIAAGRycy9k&#10;b3ducmV2LnhtbFBLBQYAAAAABAAEAPUAAACJAwAAAAA=&#10;" fillcolor="red" stroked="f"/>
            <v:rect id="Rectangle 62" o:spid="_x0000_s1085" style="position:absolute;left:18078;top:41408;width:1016;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XcsQA&#10;AADcAAAADwAAAGRycy9kb3ducmV2LnhtbESPQWvCQBCF70L/wzKF3nSjlKKpqwRB8OKhUfE6ZMck&#10;NTsbs2tM/33nIHib4b1575vlenCN6qkLtWcD00kCirjwtubSwPGwHc9BhYhssfFMBv4owHr1Nlpi&#10;av2Df6jPY6kkhEOKBqoY21TrUFTkMEx8SyzaxXcOo6xdqW2HDwl3jZ4lyZd2WLM0VNjSpqLimt+d&#10;gdvsd79d6Et2yg99ljQbO5zRGvPxPmTfoCIN8WV+Xu+s4H8K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13LEAAAA3AAAAA8AAAAAAAAAAAAAAAAAmAIAAGRycy9k&#10;b3ducmV2LnhtbFBLBQYAAAAABAAEAPUAAACJAwAAAAA=&#10;" fillcolor="#a6a6a6" stroked="f"/>
            <v:rect id="Rectangle 63" o:spid="_x0000_s1086" style="position:absolute;left:18078;top:43783;width:1130;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CbcUA&#10;AADcAAAADwAAAGRycy9kb3ducmV2LnhtbERPS2vCQBC+F/wPywje6sZURFI3wbYUhV58tIfexuyY&#10;xGZnQ3Y1qb/eLQi9zcf3nEXWm1pcqHWVZQWTcQSCOLe64kLB5/79cQ7CeWSNtWVS8EsOsnTwsMBE&#10;2463dNn5QoQQdgkqKL1vEildXpJBN7YNceCOtjXoA2wLqVvsQripZRxFM2mw4tBQYkOvJeU/u7NR&#10;UJ0+vt1m9fY0ja/bL3PIdT178UqNhv3yGYSn3v+L7+61DvOnE/h7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kJtxQAAANwAAAAPAAAAAAAAAAAAAAAAAJgCAABkcnMv&#10;ZG93bnJldi54bWxQSwUGAAAAAAQABAD1AAAAigMAAAAA&#10;" fillcolor="#262626" stroked="f"/>
            <w10:anchorlock/>
          </v:group>
        </w:pict>
      </w:r>
    </w:p>
    <w:p w:rsidR="00CC0230" w:rsidRPr="00264CAB" w:rsidRDefault="00752DE8" w:rsidP="00D55975">
      <w:pPr>
        <w:pStyle w:val="Heading3"/>
        <w:numPr>
          <w:ilvl w:val="2"/>
          <w:numId w:val="15"/>
        </w:numPr>
        <w:spacing w:after="240"/>
        <w:ind w:left="567" w:hanging="567"/>
        <w:rPr>
          <w:rFonts w:ascii="Perpetua" w:hAnsi="Perpetua"/>
          <w:color w:val="auto"/>
          <w:sz w:val="26"/>
          <w:szCs w:val="26"/>
          <w:u w:val="single"/>
        </w:rPr>
      </w:pPr>
      <w:bookmarkStart w:id="29" w:name="_Toc534882001"/>
      <w:r>
        <w:rPr>
          <w:rFonts w:ascii="Perpetua" w:hAnsi="Perpetua"/>
          <w:color w:val="auto"/>
          <w:sz w:val="26"/>
          <w:szCs w:val="26"/>
          <w:u w:val="single"/>
        </w:rPr>
        <w:lastRenderedPageBreak/>
        <w:t>Eligible</w:t>
      </w:r>
      <w:r w:rsidR="000F4C3B" w:rsidRPr="000F4C3B">
        <w:rPr>
          <w:rFonts w:ascii="Perpetua" w:hAnsi="Perpetua"/>
          <w:color w:val="auto"/>
          <w:sz w:val="26"/>
          <w:szCs w:val="26"/>
          <w:u w:val="single"/>
        </w:rPr>
        <w:t xml:space="preserve"> </w:t>
      </w:r>
      <w:r w:rsidR="00C26FEB">
        <w:rPr>
          <w:rFonts w:ascii="Perpetua" w:hAnsi="Perpetua"/>
          <w:color w:val="auto"/>
          <w:sz w:val="26"/>
          <w:szCs w:val="26"/>
          <w:u w:val="single"/>
        </w:rPr>
        <w:t xml:space="preserve">individual </w:t>
      </w:r>
      <w:r w:rsidR="000F4C3B" w:rsidRPr="000F4C3B">
        <w:rPr>
          <w:rFonts w:ascii="Perpetua" w:hAnsi="Perpetua"/>
          <w:color w:val="auto"/>
          <w:sz w:val="26"/>
          <w:szCs w:val="26"/>
          <w:u w:val="single"/>
        </w:rPr>
        <w:t>deposit</w:t>
      </w:r>
      <w:r w:rsidR="00C26FEB">
        <w:rPr>
          <w:rFonts w:ascii="Perpetua" w:hAnsi="Perpetua"/>
          <w:color w:val="auto"/>
          <w:sz w:val="26"/>
          <w:szCs w:val="26"/>
          <w:u w:val="single"/>
        </w:rPr>
        <w:t>s</w:t>
      </w:r>
      <w:bookmarkEnd w:id="29"/>
    </w:p>
    <w:p w:rsidR="00CC0230" w:rsidRPr="00264CAB" w:rsidRDefault="00CC0230" w:rsidP="00D55975">
      <w:pPr>
        <w:pStyle w:val="ListParagraph"/>
        <w:numPr>
          <w:ilvl w:val="0"/>
          <w:numId w:val="15"/>
        </w:numPr>
        <w:spacing w:line="360" w:lineRule="auto"/>
        <w:jc w:val="both"/>
        <w:rPr>
          <w:rFonts w:ascii="Perpetua" w:hAnsi="Perpetua"/>
          <w:sz w:val="26"/>
          <w:szCs w:val="26"/>
        </w:rPr>
        <w:sectPr w:rsidR="00CC0230" w:rsidRPr="00264CAB" w:rsidSect="00547818">
          <w:pgSz w:w="16838" w:h="11906" w:orient="landscape"/>
          <w:pgMar w:top="1440" w:right="1440" w:bottom="1440" w:left="1440" w:header="708" w:footer="708" w:gutter="0"/>
          <w:cols w:space="708"/>
          <w:docGrid w:linePitch="360"/>
        </w:sectPr>
      </w:pPr>
    </w:p>
    <w:p w:rsidR="00CC0230" w:rsidRPr="00264CAB" w:rsidRDefault="00E8017F" w:rsidP="00CC0230">
      <w:pPr>
        <w:spacing w:line="360" w:lineRule="auto"/>
        <w:jc w:val="both"/>
        <w:rPr>
          <w:rFonts w:ascii="Perpetua" w:hAnsi="Perpetua"/>
          <w:sz w:val="26"/>
          <w:szCs w:val="26"/>
        </w:rPr>
      </w:pPr>
      <w:r>
        <w:rPr>
          <w:rFonts w:ascii="Perpetua" w:hAnsi="Perpetua"/>
          <w:sz w:val="26"/>
          <w:szCs w:val="26"/>
        </w:rPr>
        <w:t xml:space="preserve">On </w:t>
      </w:r>
      <w:r w:rsidRPr="00801C03">
        <w:rPr>
          <w:rFonts w:ascii="Perpetua" w:hAnsi="Perpetua"/>
          <w:sz w:val="26"/>
          <w:szCs w:val="26"/>
        </w:rPr>
        <w:t>31 December 2017</w:t>
      </w:r>
      <w:r>
        <w:rPr>
          <w:rFonts w:ascii="Perpetua" w:hAnsi="Perpetua"/>
          <w:sz w:val="26"/>
          <w:szCs w:val="26"/>
        </w:rPr>
        <w:t xml:space="preserve"> t</w:t>
      </w:r>
      <w:r w:rsidR="00801C03" w:rsidRPr="00801C03">
        <w:rPr>
          <w:rFonts w:ascii="Perpetua" w:hAnsi="Perpetua"/>
          <w:sz w:val="26"/>
          <w:szCs w:val="26"/>
        </w:rPr>
        <w:t>he</w:t>
      </w:r>
      <w:r w:rsidR="00667F92">
        <w:rPr>
          <w:rFonts w:ascii="Perpetua" w:hAnsi="Perpetua"/>
          <w:sz w:val="26"/>
          <w:szCs w:val="26"/>
        </w:rPr>
        <w:t xml:space="preserve"> </w:t>
      </w:r>
      <w:r w:rsidR="00752DE8">
        <w:rPr>
          <w:rFonts w:ascii="Perpetua" w:hAnsi="Perpetua"/>
          <w:sz w:val="26"/>
          <w:szCs w:val="26"/>
        </w:rPr>
        <w:t>eligible</w:t>
      </w:r>
      <w:r w:rsidR="00667F92">
        <w:rPr>
          <w:rFonts w:ascii="Perpetua" w:hAnsi="Perpetua"/>
          <w:sz w:val="26"/>
          <w:szCs w:val="26"/>
        </w:rPr>
        <w:t xml:space="preserve"> individual </w:t>
      </w:r>
      <w:r w:rsidR="00801C03" w:rsidRPr="00801C03">
        <w:rPr>
          <w:rFonts w:ascii="Perpetua" w:hAnsi="Perpetua"/>
          <w:sz w:val="26"/>
          <w:szCs w:val="26"/>
        </w:rPr>
        <w:t xml:space="preserve">deposits in the banking system reached 922.9 billion ALL, accounting for the largest share of the total </w:t>
      </w:r>
      <w:r w:rsidR="00752DE8">
        <w:rPr>
          <w:rFonts w:ascii="Perpetua" w:hAnsi="Perpetua"/>
          <w:sz w:val="26"/>
          <w:szCs w:val="26"/>
        </w:rPr>
        <w:t>eligible</w:t>
      </w:r>
      <w:r w:rsidR="00801C03" w:rsidRPr="00801C03">
        <w:rPr>
          <w:rFonts w:ascii="Perpetua" w:hAnsi="Perpetua"/>
          <w:sz w:val="26"/>
          <w:szCs w:val="26"/>
        </w:rPr>
        <w:t xml:space="preserve"> deposits, namely 86% (</w:t>
      </w:r>
      <w:r w:rsidR="00801C03">
        <w:rPr>
          <w:rFonts w:ascii="Perpetua" w:hAnsi="Perpetua"/>
          <w:sz w:val="26"/>
          <w:szCs w:val="26"/>
        </w:rPr>
        <w:t xml:space="preserve">the </w:t>
      </w:r>
      <w:r w:rsidR="00801C03" w:rsidRPr="00801C03">
        <w:rPr>
          <w:rFonts w:ascii="Perpetua" w:hAnsi="Perpetua"/>
          <w:sz w:val="26"/>
          <w:szCs w:val="26"/>
        </w:rPr>
        <w:t>annual change rate was + 1.1%)</w:t>
      </w:r>
      <w:r w:rsidR="00CC0230" w:rsidRPr="00264CAB">
        <w:rPr>
          <w:rFonts w:ascii="Perpetua" w:hAnsi="Perpetua"/>
          <w:sz w:val="26"/>
          <w:szCs w:val="26"/>
        </w:rPr>
        <w:t>.</w:t>
      </w:r>
    </w:p>
    <w:p w:rsidR="00CC0230" w:rsidRPr="00264CAB" w:rsidRDefault="00801C03" w:rsidP="00CC0230">
      <w:pPr>
        <w:spacing w:line="360" w:lineRule="auto"/>
        <w:jc w:val="both"/>
        <w:rPr>
          <w:rFonts w:ascii="Perpetua" w:hAnsi="Perpetua"/>
          <w:sz w:val="26"/>
          <w:szCs w:val="26"/>
        </w:rPr>
      </w:pPr>
      <w:r w:rsidRPr="00801C03">
        <w:rPr>
          <w:rFonts w:ascii="Perpetua" w:hAnsi="Perpetua"/>
          <w:sz w:val="26"/>
          <w:szCs w:val="26"/>
        </w:rPr>
        <w:t xml:space="preserve">The </w:t>
      </w:r>
      <w:r w:rsidR="00E8017F">
        <w:rPr>
          <w:rFonts w:ascii="Perpetua" w:hAnsi="Perpetua"/>
          <w:sz w:val="26"/>
          <w:szCs w:val="26"/>
        </w:rPr>
        <w:t xml:space="preserve">greatest </w:t>
      </w:r>
      <w:r w:rsidRPr="00801C03">
        <w:rPr>
          <w:rFonts w:ascii="Perpetua" w:hAnsi="Perpetua"/>
          <w:sz w:val="26"/>
          <w:szCs w:val="26"/>
        </w:rPr>
        <w:t xml:space="preserve">impact on the annual growth of </w:t>
      </w:r>
      <w:r>
        <w:rPr>
          <w:rFonts w:ascii="Perpetua" w:hAnsi="Perpetua"/>
          <w:sz w:val="26"/>
          <w:szCs w:val="26"/>
        </w:rPr>
        <w:t xml:space="preserve">the </w:t>
      </w:r>
      <w:r w:rsidR="00752DE8">
        <w:rPr>
          <w:rFonts w:ascii="Perpetua" w:hAnsi="Perpetua"/>
          <w:sz w:val="26"/>
          <w:szCs w:val="26"/>
        </w:rPr>
        <w:t>eligible</w:t>
      </w:r>
      <w:r w:rsidRPr="00801C03">
        <w:rPr>
          <w:rFonts w:ascii="Perpetua" w:hAnsi="Perpetua"/>
          <w:sz w:val="26"/>
          <w:szCs w:val="26"/>
        </w:rPr>
        <w:t xml:space="preserve"> </w:t>
      </w:r>
      <w:r w:rsidR="00C26FEB">
        <w:rPr>
          <w:rFonts w:ascii="Perpetua" w:hAnsi="Perpetua"/>
          <w:sz w:val="26"/>
          <w:szCs w:val="26"/>
        </w:rPr>
        <w:t xml:space="preserve">individual </w:t>
      </w:r>
      <w:r w:rsidRPr="00801C03">
        <w:rPr>
          <w:rFonts w:ascii="Perpetua" w:hAnsi="Perpetua"/>
          <w:sz w:val="26"/>
          <w:szCs w:val="26"/>
        </w:rPr>
        <w:t xml:space="preserve">deposits </w:t>
      </w:r>
      <w:r w:rsidR="00EA13A3">
        <w:rPr>
          <w:rFonts w:ascii="Perpetua" w:hAnsi="Perpetua"/>
          <w:sz w:val="26"/>
          <w:szCs w:val="26"/>
        </w:rPr>
        <w:t>w</w:t>
      </w:r>
      <w:r w:rsidRPr="00801C03">
        <w:rPr>
          <w:rFonts w:ascii="Perpetua" w:hAnsi="Perpetua"/>
          <w:sz w:val="26"/>
          <w:szCs w:val="26"/>
        </w:rPr>
        <w:t xml:space="preserve">as </w:t>
      </w:r>
      <w:r w:rsidR="00E8017F">
        <w:rPr>
          <w:rFonts w:ascii="Perpetua" w:hAnsi="Perpetua"/>
          <w:sz w:val="26"/>
          <w:szCs w:val="26"/>
        </w:rPr>
        <w:t xml:space="preserve">from </w:t>
      </w:r>
      <w:r w:rsidR="00667F92" w:rsidRPr="00801C03">
        <w:rPr>
          <w:rFonts w:ascii="Perpetua" w:hAnsi="Perpetua"/>
          <w:sz w:val="26"/>
          <w:szCs w:val="26"/>
        </w:rPr>
        <w:t xml:space="preserve">deposits </w:t>
      </w:r>
      <w:r w:rsidR="00667F92">
        <w:rPr>
          <w:rFonts w:ascii="Perpetua" w:hAnsi="Perpetua"/>
          <w:sz w:val="26"/>
          <w:szCs w:val="26"/>
        </w:rPr>
        <w:t xml:space="preserve">in </w:t>
      </w:r>
      <w:r w:rsidRPr="00801C03">
        <w:rPr>
          <w:rFonts w:ascii="Perpetua" w:hAnsi="Perpetua"/>
          <w:sz w:val="26"/>
          <w:szCs w:val="26"/>
        </w:rPr>
        <w:t>foreign currency, which increased faster than deposits</w:t>
      </w:r>
      <w:r w:rsidR="00667F92" w:rsidRPr="00667F92">
        <w:rPr>
          <w:rFonts w:ascii="Perpetua" w:hAnsi="Perpetua"/>
          <w:sz w:val="26"/>
          <w:szCs w:val="26"/>
        </w:rPr>
        <w:t xml:space="preserve"> </w:t>
      </w:r>
      <w:r w:rsidR="00667F92">
        <w:rPr>
          <w:rFonts w:ascii="Perpetua" w:hAnsi="Perpetua"/>
          <w:sz w:val="26"/>
          <w:szCs w:val="26"/>
        </w:rPr>
        <w:t xml:space="preserve">in </w:t>
      </w:r>
      <w:r w:rsidR="00667F92" w:rsidRPr="00801C03">
        <w:rPr>
          <w:rFonts w:ascii="Perpetua" w:hAnsi="Perpetua"/>
          <w:sz w:val="26"/>
          <w:szCs w:val="26"/>
        </w:rPr>
        <w:t>ALL</w:t>
      </w:r>
      <w:r w:rsidRPr="00801C03">
        <w:rPr>
          <w:rFonts w:ascii="Perpetua" w:hAnsi="Perpetua"/>
          <w:sz w:val="26"/>
          <w:szCs w:val="26"/>
        </w:rPr>
        <w:t xml:space="preserve">. In December 2017, </w:t>
      </w:r>
      <w:r w:rsidR="00EA13A3" w:rsidRPr="00801C03">
        <w:rPr>
          <w:rFonts w:ascii="Perpetua" w:hAnsi="Perpetua"/>
          <w:sz w:val="26"/>
          <w:szCs w:val="26"/>
        </w:rPr>
        <w:t xml:space="preserve">deposits </w:t>
      </w:r>
      <w:r w:rsidR="00EA13A3">
        <w:rPr>
          <w:rFonts w:ascii="Perpetua" w:hAnsi="Perpetua"/>
          <w:sz w:val="26"/>
          <w:szCs w:val="26"/>
        </w:rPr>
        <w:t xml:space="preserve">in </w:t>
      </w:r>
      <w:r w:rsidRPr="00801C03">
        <w:rPr>
          <w:rFonts w:ascii="Perpetua" w:hAnsi="Perpetua"/>
          <w:sz w:val="26"/>
          <w:szCs w:val="26"/>
        </w:rPr>
        <w:t xml:space="preserve">foreign currency </w:t>
      </w:r>
      <w:r>
        <w:rPr>
          <w:rFonts w:ascii="Perpetua" w:hAnsi="Perpetua"/>
          <w:sz w:val="26"/>
          <w:szCs w:val="26"/>
        </w:rPr>
        <w:t xml:space="preserve">expressed in their countervalue </w:t>
      </w:r>
      <w:r w:rsidRPr="00801C03">
        <w:rPr>
          <w:rFonts w:ascii="Perpetua" w:hAnsi="Perpetua"/>
          <w:sz w:val="26"/>
          <w:szCs w:val="26"/>
        </w:rPr>
        <w:t xml:space="preserve">in </w:t>
      </w:r>
      <w:r w:rsidR="002C4D5E">
        <w:rPr>
          <w:rFonts w:ascii="Perpetua" w:hAnsi="Perpetua"/>
          <w:sz w:val="26"/>
          <w:szCs w:val="26"/>
        </w:rPr>
        <w:t>ALL</w:t>
      </w:r>
      <w:r w:rsidRPr="00801C03">
        <w:rPr>
          <w:rFonts w:ascii="Perpetua" w:hAnsi="Perpetua"/>
          <w:sz w:val="26"/>
          <w:szCs w:val="26"/>
        </w:rPr>
        <w:t xml:space="preserve"> </w:t>
      </w:r>
      <w:r w:rsidR="00E8017F">
        <w:rPr>
          <w:rFonts w:ascii="Perpetua" w:hAnsi="Perpetua"/>
          <w:sz w:val="26"/>
          <w:szCs w:val="26"/>
        </w:rPr>
        <w:t>had a weight of</w:t>
      </w:r>
      <w:r w:rsidRPr="00801C03">
        <w:rPr>
          <w:rFonts w:ascii="Perpetua" w:hAnsi="Perpetua"/>
          <w:sz w:val="26"/>
          <w:szCs w:val="26"/>
        </w:rPr>
        <w:t xml:space="preserve"> 50.3% </w:t>
      </w:r>
      <w:r w:rsidR="00EA13A3">
        <w:rPr>
          <w:rFonts w:ascii="Perpetua" w:hAnsi="Perpetua"/>
          <w:sz w:val="26"/>
          <w:szCs w:val="26"/>
        </w:rPr>
        <w:t xml:space="preserve">and an </w:t>
      </w:r>
      <w:r w:rsidRPr="00801C03">
        <w:rPr>
          <w:rFonts w:ascii="Perpetua" w:hAnsi="Perpetua"/>
          <w:sz w:val="26"/>
          <w:szCs w:val="26"/>
        </w:rPr>
        <w:t xml:space="preserve">annual growth </w:t>
      </w:r>
      <w:r w:rsidR="00EA13A3">
        <w:rPr>
          <w:rFonts w:ascii="Perpetua" w:hAnsi="Perpetua"/>
          <w:sz w:val="26"/>
          <w:szCs w:val="26"/>
        </w:rPr>
        <w:t xml:space="preserve">of </w:t>
      </w:r>
      <w:r w:rsidRPr="00801C03">
        <w:rPr>
          <w:rFonts w:ascii="Perpetua" w:hAnsi="Perpetua"/>
          <w:sz w:val="26"/>
          <w:szCs w:val="26"/>
        </w:rPr>
        <w:t>+ 2%, while the annual growth of deposits</w:t>
      </w:r>
      <w:r w:rsidR="00EA13A3" w:rsidRPr="00EA13A3">
        <w:rPr>
          <w:rFonts w:ascii="Perpetua" w:hAnsi="Perpetua"/>
          <w:sz w:val="26"/>
          <w:szCs w:val="26"/>
        </w:rPr>
        <w:t xml:space="preserve"> </w:t>
      </w:r>
      <w:r w:rsidR="00EA13A3">
        <w:rPr>
          <w:rFonts w:ascii="Perpetua" w:hAnsi="Perpetua"/>
          <w:sz w:val="26"/>
          <w:szCs w:val="26"/>
        </w:rPr>
        <w:t>in ALL</w:t>
      </w:r>
      <w:r w:rsidRPr="00801C03">
        <w:rPr>
          <w:rFonts w:ascii="Perpetua" w:hAnsi="Perpetua"/>
          <w:sz w:val="26"/>
          <w:szCs w:val="26"/>
        </w:rPr>
        <w:t xml:space="preserve"> was 0.2%. Deposits in USD (their </w:t>
      </w:r>
      <w:r>
        <w:rPr>
          <w:rFonts w:ascii="Perpetua" w:hAnsi="Perpetua"/>
          <w:sz w:val="26"/>
          <w:szCs w:val="26"/>
        </w:rPr>
        <w:t xml:space="preserve">weight </w:t>
      </w:r>
      <w:r w:rsidR="00EA13A3">
        <w:rPr>
          <w:rFonts w:ascii="Perpetua" w:hAnsi="Perpetua"/>
          <w:sz w:val="26"/>
          <w:szCs w:val="26"/>
        </w:rPr>
        <w:t xml:space="preserve">was </w:t>
      </w:r>
      <w:r w:rsidRPr="00801C03">
        <w:rPr>
          <w:rFonts w:ascii="Perpetua" w:hAnsi="Perpetua"/>
          <w:sz w:val="26"/>
          <w:szCs w:val="26"/>
        </w:rPr>
        <w:t xml:space="preserve">5.4%) </w:t>
      </w:r>
      <w:r w:rsidR="00347426">
        <w:rPr>
          <w:rFonts w:ascii="Perpetua" w:hAnsi="Perpetua"/>
          <w:sz w:val="26"/>
          <w:szCs w:val="26"/>
        </w:rPr>
        <w:t>marked</w:t>
      </w:r>
      <w:r w:rsidR="00E8017F">
        <w:rPr>
          <w:rFonts w:ascii="Perpetua" w:hAnsi="Perpetua"/>
          <w:sz w:val="26"/>
          <w:szCs w:val="26"/>
        </w:rPr>
        <w:t xml:space="preserve"> </w:t>
      </w:r>
      <w:r w:rsidRPr="00801C03">
        <w:rPr>
          <w:rFonts w:ascii="Perpetua" w:hAnsi="Perpetua"/>
          <w:sz w:val="26"/>
          <w:szCs w:val="26"/>
        </w:rPr>
        <w:t>an annual growth of 24.5%, while their counter</w:t>
      </w:r>
      <w:r>
        <w:rPr>
          <w:rFonts w:ascii="Perpetua" w:hAnsi="Perpetua"/>
          <w:sz w:val="26"/>
          <w:szCs w:val="26"/>
        </w:rPr>
        <w:t>value</w:t>
      </w:r>
      <w:r w:rsidRPr="00801C03">
        <w:rPr>
          <w:rFonts w:ascii="Perpetua" w:hAnsi="Perpetua"/>
          <w:sz w:val="26"/>
          <w:szCs w:val="26"/>
        </w:rPr>
        <w:t xml:space="preserve"> in </w:t>
      </w:r>
      <w:r w:rsidR="002C4D5E">
        <w:rPr>
          <w:rFonts w:ascii="Perpetua" w:hAnsi="Perpetua"/>
          <w:sz w:val="26"/>
          <w:szCs w:val="26"/>
        </w:rPr>
        <w:t>ALL</w:t>
      </w:r>
      <w:r w:rsidRPr="00801C03">
        <w:rPr>
          <w:rFonts w:ascii="Perpetua" w:hAnsi="Perpetua"/>
          <w:sz w:val="26"/>
          <w:szCs w:val="26"/>
        </w:rPr>
        <w:t xml:space="preserve"> grew by 8%, while deposits in EUR (their weight </w:t>
      </w:r>
      <w:r w:rsidR="00EA13A3">
        <w:rPr>
          <w:rFonts w:ascii="Perpetua" w:hAnsi="Perpetua"/>
          <w:sz w:val="26"/>
          <w:szCs w:val="26"/>
        </w:rPr>
        <w:t xml:space="preserve">was </w:t>
      </w:r>
      <w:r w:rsidRPr="00801C03">
        <w:rPr>
          <w:rFonts w:ascii="Perpetua" w:hAnsi="Perpetua"/>
          <w:sz w:val="26"/>
          <w:szCs w:val="26"/>
        </w:rPr>
        <w:t xml:space="preserve">42.8%) </w:t>
      </w:r>
      <w:r w:rsidR="00347426">
        <w:rPr>
          <w:rFonts w:ascii="Perpetua" w:hAnsi="Perpetua"/>
          <w:sz w:val="26"/>
          <w:szCs w:val="26"/>
        </w:rPr>
        <w:t xml:space="preserve">marked </w:t>
      </w:r>
      <w:r w:rsidRPr="00801C03">
        <w:rPr>
          <w:rFonts w:ascii="Perpetua" w:hAnsi="Perpetua"/>
          <w:sz w:val="26"/>
          <w:szCs w:val="26"/>
        </w:rPr>
        <w:t xml:space="preserve">an </w:t>
      </w:r>
      <w:r w:rsidRPr="00801C03">
        <w:rPr>
          <w:rFonts w:ascii="Perpetua" w:hAnsi="Perpetua"/>
          <w:sz w:val="26"/>
          <w:szCs w:val="26"/>
        </w:rPr>
        <w:t>annual growth of 2.3%, whereas the</w:t>
      </w:r>
      <w:r>
        <w:rPr>
          <w:rFonts w:ascii="Perpetua" w:hAnsi="Perpetua"/>
          <w:sz w:val="26"/>
          <w:szCs w:val="26"/>
        </w:rPr>
        <w:t>ir</w:t>
      </w:r>
      <w:r w:rsidRPr="00801C03">
        <w:rPr>
          <w:rFonts w:ascii="Perpetua" w:hAnsi="Perpetua"/>
          <w:sz w:val="26"/>
          <w:szCs w:val="26"/>
        </w:rPr>
        <w:t xml:space="preserve"> </w:t>
      </w:r>
      <w:r w:rsidR="00535CEB">
        <w:rPr>
          <w:rFonts w:ascii="Perpetua" w:hAnsi="Perpetua"/>
          <w:sz w:val="26"/>
          <w:szCs w:val="26"/>
        </w:rPr>
        <w:t>counter</w:t>
      </w:r>
      <w:r w:rsidR="00535CEB" w:rsidRPr="00801C03">
        <w:rPr>
          <w:rFonts w:ascii="Perpetua" w:hAnsi="Perpetua"/>
          <w:sz w:val="26"/>
          <w:szCs w:val="26"/>
        </w:rPr>
        <w:t>value</w:t>
      </w:r>
      <w:r w:rsidRPr="00801C03">
        <w:rPr>
          <w:rFonts w:ascii="Perpetua" w:hAnsi="Perpetua"/>
          <w:sz w:val="26"/>
          <w:szCs w:val="26"/>
        </w:rPr>
        <w:t xml:space="preserve"> in ALL grew by 0.5%</w:t>
      </w:r>
      <w:r w:rsidR="00CC0230" w:rsidRPr="00264CAB">
        <w:rPr>
          <w:rFonts w:ascii="Perpetua" w:hAnsi="Perpetua"/>
          <w:sz w:val="26"/>
          <w:szCs w:val="26"/>
        </w:rPr>
        <w:t>.</w:t>
      </w:r>
    </w:p>
    <w:p w:rsidR="00CC0230" w:rsidRPr="00264CAB" w:rsidRDefault="00801C03" w:rsidP="00CC0230">
      <w:pPr>
        <w:spacing w:line="360" w:lineRule="auto"/>
        <w:jc w:val="both"/>
        <w:rPr>
          <w:rFonts w:ascii="Perpetua" w:hAnsi="Perpetua"/>
          <w:sz w:val="26"/>
          <w:szCs w:val="26"/>
        </w:rPr>
      </w:pPr>
      <w:r>
        <w:rPr>
          <w:rFonts w:ascii="Perpetua" w:hAnsi="Perpetua"/>
          <w:sz w:val="26"/>
          <w:szCs w:val="26"/>
        </w:rPr>
        <w:t xml:space="preserve">By the end of December </w:t>
      </w:r>
      <w:r w:rsidR="00CC0230" w:rsidRPr="00264CAB">
        <w:rPr>
          <w:rFonts w:ascii="Perpetua" w:hAnsi="Perpetua"/>
          <w:sz w:val="26"/>
          <w:szCs w:val="26"/>
        </w:rPr>
        <w:t xml:space="preserve">2017, </w:t>
      </w:r>
      <w:r>
        <w:rPr>
          <w:rFonts w:ascii="Perpetua" w:hAnsi="Perpetua"/>
          <w:sz w:val="26"/>
          <w:szCs w:val="26"/>
        </w:rPr>
        <w:t xml:space="preserve">the </w:t>
      </w:r>
      <w:r w:rsidR="00752DE8">
        <w:rPr>
          <w:rFonts w:ascii="Perpetua" w:hAnsi="Perpetua"/>
          <w:sz w:val="26"/>
          <w:szCs w:val="26"/>
        </w:rPr>
        <w:t>eligible</w:t>
      </w:r>
      <w:r w:rsidR="00C26FEB">
        <w:rPr>
          <w:rFonts w:ascii="Perpetua" w:hAnsi="Perpetua"/>
          <w:sz w:val="26"/>
          <w:szCs w:val="26"/>
        </w:rPr>
        <w:t xml:space="preserve"> individual</w:t>
      </w:r>
      <w:r>
        <w:rPr>
          <w:rFonts w:ascii="Perpetua" w:hAnsi="Perpetua"/>
          <w:sz w:val="26"/>
          <w:szCs w:val="26"/>
        </w:rPr>
        <w:t xml:space="preserve"> </w:t>
      </w:r>
      <w:r w:rsidR="00CC0230" w:rsidRPr="00264CAB">
        <w:rPr>
          <w:rFonts w:ascii="Perpetua" w:hAnsi="Perpetua"/>
          <w:sz w:val="26"/>
          <w:szCs w:val="26"/>
        </w:rPr>
        <w:t>depo</w:t>
      </w:r>
      <w:r>
        <w:rPr>
          <w:rFonts w:ascii="Perpetua" w:hAnsi="Perpetua"/>
          <w:sz w:val="26"/>
          <w:szCs w:val="26"/>
        </w:rPr>
        <w:t>s</w:t>
      </w:r>
      <w:r w:rsidR="00CC0230" w:rsidRPr="00264CAB">
        <w:rPr>
          <w:rFonts w:ascii="Perpetua" w:hAnsi="Perpetua"/>
          <w:sz w:val="26"/>
          <w:szCs w:val="26"/>
        </w:rPr>
        <w:t>it</w:t>
      </w:r>
      <w:r>
        <w:rPr>
          <w:rFonts w:ascii="Perpetua" w:hAnsi="Perpetua"/>
          <w:sz w:val="26"/>
          <w:szCs w:val="26"/>
        </w:rPr>
        <w:t xml:space="preserve">s in </w:t>
      </w:r>
      <w:r w:rsidR="00EA13A3">
        <w:rPr>
          <w:rFonts w:ascii="Perpetua" w:hAnsi="Perpetua"/>
          <w:sz w:val="26"/>
          <w:szCs w:val="26"/>
        </w:rPr>
        <w:t xml:space="preserve">ALL </w:t>
      </w:r>
      <w:r>
        <w:rPr>
          <w:rFonts w:ascii="Perpetua" w:hAnsi="Perpetua"/>
          <w:sz w:val="26"/>
          <w:szCs w:val="26"/>
        </w:rPr>
        <w:t xml:space="preserve">in the banking </w:t>
      </w:r>
      <w:r w:rsidR="00CC0230" w:rsidRPr="00264CAB">
        <w:rPr>
          <w:rFonts w:ascii="Perpetua" w:hAnsi="Perpetua"/>
          <w:sz w:val="26"/>
          <w:szCs w:val="26"/>
        </w:rPr>
        <w:t>s</w:t>
      </w:r>
      <w:r>
        <w:rPr>
          <w:rFonts w:ascii="Perpetua" w:hAnsi="Perpetua"/>
          <w:sz w:val="26"/>
          <w:szCs w:val="26"/>
        </w:rPr>
        <w:t>y</w:t>
      </w:r>
      <w:r w:rsidR="00CC0230" w:rsidRPr="00264CAB">
        <w:rPr>
          <w:rFonts w:ascii="Perpetua" w:hAnsi="Perpetua"/>
          <w:sz w:val="26"/>
          <w:szCs w:val="26"/>
        </w:rPr>
        <w:t>stem</w:t>
      </w:r>
      <w:r>
        <w:rPr>
          <w:rFonts w:ascii="Perpetua" w:hAnsi="Perpetua"/>
          <w:sz w:val="26"/>
          <w:szCs w:val="26"/>
        </w:rPr>
        <w:t xml:space="preserve"> reached </w:t>
      </w:r>
      <w:r w:rsidR="00E8017F">
        <w:rPr>
          <w:rFonts w:ascii="Perpetua" w:hAnsi="Perpetua"/>
          <w:sz w:val="26"/>
          <w:szCs w:val="26"/>
        </w:rPr>
        <w:t xml:space="preserve">an amount of </w:t>
      </w:r>
      <w:r w:rsidR="00CC0230" w:rsidRPr="00264CAB">
        <w:rPr>
          <w:rFonts w:ascii="Perpetua" w:hAnsi="Perpetua"/>
          <w:sz w:val="26"/>
          <w:szCs w:val="26"/>
        </w:rPr>
        <w:t xml:space="preserve">459 </w:t>
      </w:r>
      <w:r w:rsidR="00EA13A3">
        <w:rPr>
          <w:rFonts w:ascii="Perpetua" w:hAnsi="Perpetua"/>
          <w:sz w:val="26"/>
          <w:szCs w:val="26"/>
        </w:rPr>
        <w:t>billion</w:t>
      </w:r>
      <w:r w:rsidR="00CC0230" w:rsidRPr="00264CAB">
        <w:rPr>
          <w:rFonts w:ascii="Perpetua" w:hAnsi="Perpetua"/>
          <w:sz w:val="26"/>
          <w:szCs w:val="26"/>
        </w:rPr>
        <w:t xml:space="preserve"> </w:t>
      </w:r>
      <w:r>
        <w:rPr>
          <w:rFonts w:ascii="Perpetua" w:hAnsi="Perpetua"/>
          <w:sz w:val="26"/>
          <w:szCs w:val="26"/>
        </w:rPr>
        <w:t xml:space="preserve">ALL, representing </w:t>
      </w:r>
      <w:r w:rsidR="00CC0230" w:rsidRPr="00264CAB">
        <w:rPr>
          <w:rFonts w:ascii="Perpetua" w:hAnsi="Perpetua"/>
          <w:sz w:val="26"/>
          <w:szCs w:val="26"/>
        </w:rPr>
        <w:t xml:space="preserve">49.7% </w:t>
      </w:r>
      <w:r w:rsidR="00C26FEB">
        <w:rPr>
          <w:rFonts w:ascii="Perpetua" w:hAnsi="Perpetua"/>
          <w:sz w:val="26"/>
          <w:szCs w:val="26"/>
        </w:rPr>
        <w:t xml:space="preserve">of </w:t>
      </w:r>
      <w:r w:rsidR="00EA13A3">
        <w:rPr>
          <w:rFonts w:ascii="Perpetua" w:hAnsi="Perpetua"/>
          <w:sz w:val="26"/>
          <w:szCs w:val="26"/>
        </w:rPr>
        <w:t xml:space="preserve">the </w:t>
      </w:r>
      <w:r w:rsidR="00C26FEB">
        <w:rPr>
          <w:rFonts w:ascii="Perpetua" w:hAnsi="Perpetua"/>
          <w:sz w:val="26"/>
          <w:szCs w:val="26"/>
        </w:rPr>
        <w:t>individual</w:t>
      </w:r>
      <w:r>
        <w:rPr>
          <w:rFonts w:ascii="Perpetua" w:hAnsi="Perpetua"/>
          <w:sz w:val="26"/>
          <w:szCs w:val="26"/>
        </w:rPr>
        <w:t xml:space="preserve"> </w:t>
      </w:r>
      <w:r w:rsidR="00CC0230" w:rsidRPr="00264CAB">
        <w:rPr>
          <w:rFonts w:ascii="Perpetua" w:hAnsi="Perpetua"/>
          <w:sz w:val="26"/>
          <w:szCs w:val="26"/>
        </w:rPr>
        <w:t>depo</w:t>
      </w:r>
      <w:r>
        <w:rPr>
          <w:rFonts w:ascii="Perpetua" w:hAnsi="Perpetua"/>
          <w:sz w:val="26"/>
          <w:szCs w:val="26"/>
        </w:rPr>
        <w:t>s</w:t>
      </w:r>
      <w:r w:rsidR="00CC0230" w:rsidRPr="00264CAB">
        <w:rPr>
          <w:rFonts w:ascii="Perpetua" w:hAnsi="Perpetua"/>
          <w:sz w:val="26"/>
          <w:szCs w:val="26"/>
        </w:rPr>
        <w:t>it</w:t>
      </w:r>
      <w:r>
        <w:rPr>
          <w:rFonts w:ascii="Perpetua" w:hAnsi="Perpetua"/>
          <w:sz w:val="26"/>
          <w:szCs w:val="26"/>
        </w:rPr>
        <w:t>s, while compared to the previous yea</w:t>
      </w:r>
      <w:r w:rsidR="00E8017F">
        <w:rPr>
          <w:rFonts w:ascii="Perpetua" w:hAnsi="Perpetua"/>
          <w:sz w:val="26"/>
          <w:szCs w:val="26"/>
        </w:rPr>
        <w:t>r</w:t>
      </w:r>
      <w:r>
        <w:rPr>
          <w:rFonts w:ascii="Perpetua" w:hAnsi="Perpetua"/>
          <w:sz w:val="26"/>
          <w:szCs w:val="26"/>
        </w:rPr>
        <w:t xml:space="preserve"> they </w:t>
      </w:r>
      <w:r w:rsidR="00347426">
        <w:rPr>
          <w:rFonts w:ascii="Perpetua" w:hAnsi="Perpetua"/>
          <w:sz w:val="26"/>
          <w:szCs w:val="26"/>
        </w:rPr>
        <w:t xml:space="preserve">marked </w:t>
      </w:r>
      <w:r>
        <w:rPr>
          <w:rFonts w:ascii="Perpetua" w:hAnsi="Perpetua"/>
          <w:sz w:val="26"/>
          <w:szCs w:val="26"/>
        </w:rPr>
        <w:t xml:space="preserve">a growth </w:t>
      </w:r>
      <w:r w:rsidR="00EA13A3">
        <w:rPr>
          <w:rFonts w:ascii="Perpetua" w:hAnsi="Perpetua"/>
          <w:sz w:val="26"/>
          <w:szCs w:val="26"/>
        </w:rPr>
        <w:t xml:space="preserve">to the amount </w:t>
      </w:r>
      <w:r>
        <w:rPr>
          <w:rFonts w:ascii="Perpetua" w:hAnsi="Perpetua"/>
          <w:sz w:val="26"/>
          <w:szCs w:val="26"/>
        </w:rPr>
        <w:t xml:space="preserve">of </w:t>
      </w:r>
      <w:r w:rsidR="00CC0230" w:rsidRPr="00264CAB">
        <w:rPr>
          <w:rFonts w:ascii="Perpetua" w:hAnsi="Perpetua"/>
          <w:sz w:val="26"/>
          <w:szCs w:val="26"/>
        </w:rPr>
        <w:t xml:space="preserve">858 mln </w:t>
      </w:r>
      <w:r w:rsidR="00EA13A3">
        <w:rPr>
          <w:rFonts w:ascii="Perpetua" w:hAnsi="Perpetua"/>
          <w:sz w:val="26"/>
          <w:szCs w:val="26"/>
        </w:rPr>
        <w:t>ALL</w:t>
      </w:r>
      <w:r w:rsidR="00CC0230" w:rsidRPr="00264CAB">
        <w:rPr>
          <w:rFonts w:ascii="Perpetua" w:hAnsi="Perpetua"/>
          <w:sz w:val="26"/>
          <w:szCs w:val="26"/>
        </w:rPr>
        <w:t>.</w:t>
      </w:r>
    </w:p>
    <w:p w:rsidR="00CC0230" w:rsidRPr="00264CAB" w:rsidRDefault="00CC0230" w:rsidP="001D4DC2">
      <w:pPr>
        <w:jc w:val="right"/>
        <w:rPr>
          <w:rFonts w:ascii="Perpetua" w:eastAsia="MS Mincho" w:hAnsi="Perpetua" w:cs="Calibri"/>
          <w:i/>
          <w:color w:val="FF0000"/>
          <w:sz w:val="20"/>
        </w:rPr>
      </w:pPr>
      <w:r w:rsidRPr="00264CAB">
        <w:rPr>
          <w:rFonts w:ascii="Perpetua" w:eastAsia="Times New Roman" w:hAnsi="Perpetua" w:cs="Times New Roman"/>
          <w:bCs/>
          <w:i/>
          <w:noProof/>
          <w:snapToGrid w:val="0"/>
          <w:color w:val="FF0000"/>
          <w:lang w:val="en-US"/>
        </w:rPr>
        <w:drawing>
          <wp:anchor distT="0" distB="0" distL="114300" distR="114300" simplePos="0" relativeHeight="251671552" behindDoc="1" locked="0" layoutInCell="1" allowOverlap="1">
            <wp:simplePos x="0" y="0"/>
            <wp:positionH relativeFrom="margin">
              <wp:posOffset>4939976</wp:posOffset>
            </wp:positionH>
            <wp:positionV relativeFrom="paragraph">
              <wp:posOffset>580951</wp:posOffset>
            </wp:positionV>
            <wp:extent cx="3815080" cy="2632710"/>
            <wp:effectExtent l="0" t="0" r="0" b="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264CAB">
        <w:rPr>
          <w:rFonts w:ascii="Perpetua" w:eastAsia="Times New Roman" w:hAnsi="Perpetua" w:cs="Times New Roman"/>
          <w:bCs/>
          <w:i/>
          <w:snapToGrid w:val="0"/>
          <w:color w:val="FF0000"/>
        </w:rPr>
        <w:t>Gra</w:t>
      </w:r>
      <w:r w:rsidR="00801C03">
        <w:rPr>
          <w:rFonts w:ascii="Perpetua" w:eastAsia="Times New Roman" w:hAnsi="Perpetua" w:cs="Times New Roman"/>
          <w:bCs/>
          <w:i/>
          <w:snapToGrid w:val="0"/>
          <w:color w:val="FF0000"/>
        </w:rPr>
        <w:t xml:space="preserve">ph </w:t>
      </w:r>
      <w:r w:rsidRPr="00264CAB">
        <w:rPr>
          <w:rFonts w:ascii="Perpetua" w:eastAsia="Times New Roman" w:hAnsi="Perpetua" w:cs="Times New Roman"/>
          <w:bCs/>
          <w:i/>
          <w:snapToGrid w:val="0"/>
          <w:color w:val="FF0000"/>
        </w:rPr>
        <w:t>5. Stru</w:t>
      </w:r>
      <w:r w:rsidR="00801C03">
        <w:rPr>
          <w:rFonts w:ascii="Perpetua" w:eastAsia="Times New Roman" w:hAnsi="Perpetua" w:cs="Times New Roman"/>
          <w:bCs/>
          <w:i/>
          <w:snapToGrid w:val="0"/>
          <w:color w:val="FF0000"/>
        </w:rPr>
        <w:t>c</w:t>
      </w:r>
      <w:r w:rsidRPr="00264CAB">
        <w:rPr>
          <w:rFonts w:ascii="Perpetua" w:eastAsia="Times New Roman" w:hAnsi="Perpetua" w:cs="Times New Roman"/>
          <w:bCs/>
          <w:i/>
          <w:snapToGrid w:val="0"/>
          <w:color w:val="FF0000"/>
        </w:rPr>
        <w:t>tur</w:t>
      </w:r>
      <w:r w:rsidR="00801C03">
        <w:rPr>
          <w:rFonts w:ascii="Perpetua" w:eastAsia="Times New Roman" w:hAnsi="Perpetua" w:cs="Times New Roman"/>
          <w:bCs/>
          <w:i/>
          <w:snapToGrid w:val="0"/>
          <w:color w:val="FF0000"/>
        </w:rPr>
        <w:t xml:space="preserve">e of the amount of </w:t>
      </w:r>
      <w:r w:rsidR="00EA13A3">
        <w:rPr>
          <w:rFonts w:ascii="Perpetua" w:eastAsia="Times New Roman" w:hAnsi="Perpetua" w:cs="Times New Roman"/>
          <w:bCs/>
          <w:i/>
          <w:snapToGrid w:val="0"/>
          <w:color w:val="FF0000"/>
        </w:rPr>
        <w:t xml:space="preserve">the </w:t>
      </w:r>
      <w:r w:rsidR="00752DE8">
        <w:rPr>
          <w:rFonts w:ascii="Perpetua" w:eastAsia="Times New Roman" w:hAnsi="Perpetua" w:cs="Times New Roman"/>
          <w:bCs/>
          <w:i/>
          <w:snapToGrid w:val="0"/>
          <w:color w:val="FF0000"/>
        </w:rPr>
        <w:t>eligible</w:t>
      </w:r>
      <w:r w:rsidR="00801C03">
        <w:rPr>
          <w:rFonts w:ascii="Perpetua" w:eastAsia="Times New Roman" w:hAnsi="Perpetua" w:cs="Times New Roman"/>
          <w:bCs/>
          <w:i/>
          <w:snapToGrid w:val="0"/>
          <w:color w:val="FF0000"/>
        </w:rPr>
        <w:t xml:space="preserve"> </w:t>
      </w:r>
      <w:r w:rsidR="00C26FEB">
        <w:rPr>
          <w:rFonts w:ascii="Perpetua" w:eastAsia="Times New Roman" w:hAnsi="Perpetua" w:cs="Times New Roman"/>
          <w:bCs/>
          <w:i/>
          <w:snapToGrid w:val="0"/>
          <w:color w:val="FF0000"/>
        </w:rPr>
        <w:t>individual deposits</w:t>
      </w:r>
      <w:r w:rsidR="00801C03">
        <w:rPr>
          <w:rFonts w:ascii="Perpetua" w:eastAsia="Times New Roman" w:hAnsi="Perpetua" w:cs="Times New Roman"/>
          <w:bCs/>
          <w:i/>
          <w:snapToGrid w:val="0"/>
          <w:color w:val="FF0000"/>
        </w:rPr>
        <w:t xml:space="preserve"> </w:t>
      </w:r>
      <w:r w:rsidR="00E8017F">
        <w:rPr>
          <w:rFonts w:ascii="Perpetua" w:eastAsia="Times New Roman" w:hAnsi="Perpetua" w:cs="Times New Roman"/>
          <w:bCs/>
          <w:i/>
          <w:snapToGrid w:val="0"/>
          <w:color w:val="FF0000"/>
        </w:rPr>
        <w:t xml:space="preserve">in the system </w:t>
      </w:r>
      <w:r w:rsidR="00801C03">
        <w:rPr>
          <w:rFonts w:ascii="Perpetua" w:eastAsia="Times New Roman" w:hAnsi="Perpetua" w:cs="Times New Roman"/>
          <w:bCs/>
          <w:i/>
          <w:snapToGrid w:val="0"/>
          <w:color w:val="FF0000"/>
        </w:rPr>
        <w:t xml:space="preserve">according to currencies in </w:t>
      </w:r>
      <w:r w:rsidRPr="00264CAB">
        <w:rPr>
          <w:rFonts w:ascii="Perpetua" w:eastAsia="Times New Roman" w:hAnsi="Perpetua" w:cs="Times New Roman"/>
          <w:bCs/>
          <w:i/>
          <w:snapToGrid w:val="0"/>
          <w:color w:val="FF0000"/>
        </w:rPr>
        <w:t>%-</w:t>
      </w:r>
      <w:r w:rsidR="00801C03">
        <w:rPr>
          <w:rFonts w:ascii="Perpetua" w:eastAsia="Times New Roman" w:hAnsi="Perpetua" w:cs="Times New Roman"/>
          <w:bCs/>
          <w:i/>
          <w:snapToGrid w:val="0"/>
          <w:color w:val="FF0000"/>
        </w:rPr>
        <w:t xml:space="preserve">December </w:t>
      </w:r>
      <w:r w:rsidRPr="00264CAB">
        <w:rPr>
          <w:rFonts w:ascii="Perpetua" w:eastAsia="MS Mincho" w:hAnsi="Perpetua" w:cs="Calibri"/>
          <w:i/>
          <w:color w:val="FF0000"/>
        </w:rPr>
        <w:t>2017</w:t>
      </w:r>
    </w:p>
    <w:p w:rsidR="00CC0230" w:rsidRPr="00264CAB" w:rsidRDefault="00CC0230" w:rsidP="00CC0230"/>
    <w:p w:rsidR="00CC0230" w:rsidRPr="00264CAB" w:rsidRDefault="00CC0230" w:rsidP="00CC0230">
      <w:pPr>
        <w:spacing w:line="360" w:lineRule="auto"/>
        <w:jc w:val="both"/>
        <w:rPr>
          <w:rFonts w:ascii="Perpetua" w:hAnsi="Perpetua"/>
          <w:sz w:val="26"/>
          <w:szCs w:val="26"/>
        </w:rPr>
      </w:pPr>
    </w:p>
    <w:p w:rsidR="00CC0230" w:rsidRPr="00264CAB" w:rsidRDefault="00535CEB" w:rsidP="00CC0230">
      <w:pPr>
        <w:spacing w:line="360" w:lineRule="auto"/>
        <w:jc w:val="both"/>
        <w:rPr>
          <w:rFonts w:ascii="Perpetua" w:hAnsi="Perpetua"/>
          <w:sz w:val="26"/>
          <w:szCs w:val="26"/>
        </w:rPr>
      </w:pPr>
      <w:r>
        <w:rPr>
          <w:rFonts w:ascii="Perpetua" w:hAnsi="Perpetua"/>
          <w:noProof/>
          <w:sz w:val="26"/>
          <w:szCs w:val="26"/>
          <w:lang w:eastAsia="en-GB"/>
        </w:rPr>
        <w:lastRenderedPageBreak/>
        <w:pict>
          <v:roundrect id="Rounded Rectangle 11" o:spid="_x0000_s1087" style="position:absolute;left:0;text-align:left;margin-left:367.1pt;margin-top:122.2pt;width:326.45pt;height:106.35pt;z-index:-251642880;visibility:visible;mso-position-vertical-relative:pag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" o:allowincell="f" filled="f" strokecolor="red" strokeweight="3pt">
            <v:stroke joinstyle="miter"/>
            <v:textbox inset="10.8pt,7.2pt,10.8pt,7.2pt">
              <w:txbxContent>
                <w:p w:rsidR="00535CEB" w:rsidRPr="006F7321" w:rsidRDefault="00535CEB" w:rsidP="009527A8">
                  <w:pPr>
                    <w:spacing w:after="0" w:line="360" w:lineRule="auto"/>
                    <w:rPr>
                      <w:rFonts w:ascii="Cambria" w:eastAsia="Times New Roman" w:hAnsi="Cambria"/>
                      <w:i/>
                      <w:iCs/>
                      <w:sz w:val="24"/>
                    </w:rPr>
                  </w:pPr>
                  <w:r w:rsidRPr="006F7321">
                    <w:rPr>
                      <w:rFonts w:ascii="Perpetua" w:hAnsi="Perpetua" w:cs="Calibri"/>
                      <w:i/>
                      <w:sz w:val="24"/>
                    </w:rPr>
                    <w:t xml:space="preserve">Compared to the end of 2003, which was the first year of </w:t>
                  </w:r>
                  <w:r>
                    <w:rPr>
                      <w:rFonts w:ascii="Perpetua" w:hAnsi="Perpetua" w:cs="Calibri"/>
                      <w:i/>
                      <w:sz w:val="24"/>
                    </w:rPr>
                    <w:t xml:space="preserve">full </w:t>
                  </w:r>
                  <w:r w:rsidRPr="006F7321">
                    <w:rPr>
                      <w:rFonts w:ascii="Perpetua" w:hAnsi="Perpetua" w:cs="Calibri"/>
                      <w:i/>
                      <w:sz w:val="24"/>
                    </w:rPr>
                    <w:t xml:space="preserve">activity </w:t>
                  </w:r>
                  <w:r>
                    <w:rPr>
                      <w:rFonts w:ascii="Perpetua" w:hAnsi="Perpetua" w:cs="Calibri"/>
                      <w:i/>
                      <w:sz w:val="24"/>
                    </w:rPr>
                    <w:t xml:space="preserve">of the </w:t>
                  </w:r>
                  <w:r w:rsidRPr="006F7321">
                    <w:rPr>
                      <w:rFonts w:ascii="Perpetua" w:hAnsi="Perpetua" w:cs="Calibri"/>
                      <w:i/>
                      <w:sz w:val="24"/>
                    </w:rPr>
                    <w:t xml:space="preserve">deposit insurance scheme in Albania, the value of </w:t>
                  </w:r>
                  <w:r>
                    <w:rPr>
                      <w:rFonts w:ascii="Perpetua" w:hAnsi="Perpetua" w:cs="Calibri"/>
                      <w:i/>
                      <w:sz w:val="24"/>
                    </w:rPr>
                    <w:t>the eligible</w:t>
                  </w:r>
                  <w:r w:rsidRPr="006F7321">
                    <w:rPr>
                      <w:rFonts w:ascii="Perpetua" w:hAnsi="Perpetua" w:cs="Calibri"/>
                      <w:i/>
                      <w:sz w:val="24"/>
                    </w:rPr>
                    <w:t xml:space="preserve"> </w:t>
                  </w:r>
                  <w:r>
                    <w:rPr>
                      <w:rFonts w:ascii="Perpetua" w:hAnsi="Perpetua" w:cs="Calibri"/>
                      <w:i/>
                      <w:sz w:val="24"/>
                    </w:rPr>
                    <w:t xml:space="preserve">individual </w:t>
                  </w:r>
                  <w:r w:rsidRPr="006F7321">
                    <w:rPr>
                      <w:rFonts w:ascii="Perpetua" w:hAnsi="Perpetua" w:cs="Calibri"/>
                      <w:i/>
                      <w:sz w:val="24"/>
                    </w:rPr>
                    <w:t>deposits in the banking system increased 3.3 times in nominal terms.</w:t>
                  </w:r>
                </w:p>
              </w:txbxContent>
            </v:textbox>
            <w10:wrap type="square" anchory="page"/>
          </v:roundrect>
        </w:pict>
      </w:r>
      <w:r w:rsidR="00801C03" w:rsidRPr="00801C03">
        <w:rPr>
          <w:rFonts w:ascii="Perpetua" w:hAnsi="Perpetua"/>
          <w:sz w:val="26"/>
          <w:szCs w:val="26"/>
        </w:rPr>
        <w:t xml:space="preserve">According to the level of coverage, the </w:t>
      </w:r>
      <w:r w:rsidR="00E8017F">
        <w:rPr>
          <w:rFonts w:ascii="Perpetua" w:hAnsi="Perpetua"/>
          <w:sz w:val="26"/>
          <w:szCs w:val="26"/>
        </w:rPr>
        <w:t>increase with</w:t>
      </w:r>
      <w:r w:rsidR="004134F4">
        <w:rPr>
          <w:rFonts w:ascii="Perpetua" w:hAnsi="Perpetua"/>
          <w:sz w:val="26"/>
          <w:szCs w:val="26"/>
        </w:rPr>
        <w:t xml:space="preserve"> 2.8%</w:t>
      </w:r>
      <w:r w:rsidR="00801C03" w:rsidRPr="00801C03">
        <w:rPr>
          <w:rFonts w:ascii="Perpetua" w:hAnsi="Perpetua"/>
          <w:sz w:val="26"/>
          <w:szCs w:val="26"/>
        </w:rPr>
        <w:t xml:space="preserve"> </w:t>
      </w:r>
      <w:r w:rsidR="00EA13A3" w:rsidRPr="00801C03">
        <w:rPr>
          <w:rFonts w:ascii="Perpetua" w:hAnsi="Perpetua"/>
          <w:sz w:val="26"/>
          <w:szCs w:val="26"/>
        </w:rPr>
        <w:t xml:space="preserve">of </w:t>
      </w:r>
      <w:r w:rsidR="00EA13A3">
        <w:rPr>
          <w:rFonts w:ascii="Perpetua" w:hAnsi="Perpetua"/>
          <w:sz w:val="26"/>
          <w:szCs w:val="26"/>
        </w:rPr>
        <w:t xml:space="preserve">the </w:t>
      </w:r>
      <w:r w:rsidR="00EA13A3" w:rsidRPr="00801C03">
        <w:rPr>
          <w:rFonts w:ascii="Perpetua" w:hAnsi="Perpetua"/>
          <w:sz w:val="26"/>
          <w:szCs w:val="26"/>
        </w:rPr>
        <w:t xml:space="preserve">deposits </w:t>
      </w:r>
      <w:r w:rsidR="00801C03" w:rsidRPr="00801C03">
        <w:rPr>
          <w:rFonts w:ascii="Perpetua" w:hAnsi="Perpetua"/>
          <w:sz w:val="26"/>
          <w:szCs w:val="26"/>
        </w:rPr>
        <w:t>amount</w:t>
      </w:r>
      <w:r w:rsidR="00EA13A3">
        <w:rPr>
          <w:rFonts w:ascii="Perpetua" w:hAnsi="Perpetua"/>
          <w:sz w:val="26"/>
          <w:szCs w:val="26"/>
        </w:rPr>
        <w:t xml:space="preserve">ing from </w:t>
      </w:r>
      <w:r w:rsidR="00801C03" w:rsidRPr="00801C03">
        <w:rPr>
          <w:rFonts w:ascii="Perpetua" w:hAnsi="Perpetua"/>
          <w:sz w:val="26"/>
          <w:szCs w:val="26"/>
        </w:rPr>
        <w:t>101 - 2.5 million ALL</w:t>
      </w:r>
      <w:r w:rsidR="00EA13A3">
        <w:rPr>
          <w:rFonts w:ascii="Perpetua" w:hAnsi="Perpetua"/>
          <w:sz w:val="26"/>
          <w:szCs w:val="26"/>
        </w:rPr>
        <w:t>,</w:t>
      </w:r>
      <w:r w:rsidR="00801C03" w:rsidRPr="00801C03">
        <w:rPr>
          <w:rFonts w:ascii="Perpetua" w:hAnsi="Perpetua"/>
          <w:sz w:val="26"/>
          <w:szCs w:val="26"/>
        </w:rPr>
        <w:t xml:space="preserve"> </w:t>
      </w:r>
      <w:r w:rsidR="006F7321">
        <w:rPr>
          <w:rFonts w:ascii="Perpetua" w:hAnsi="Perpetua"/>
          <w:sz w:val="26"/>
          <w:szCs w:val="26"/>
        </w:rPr>
        <w:t>had</w:t>
      </w:r>
      <w:r w:rsidR="00801C03" w:rsidRPr="00801C03">
        <w:rPr>
          <w:rFonts w:ascii="Perpetua" w:hAnsi="Perpetua"/>
          <w:sz w:val="26"/>
          <w:szCs w:val="26"/>
        </w:rPr>
        <w:t xml:space="preserve"> the greatest impact on the annual growth of </w:t>
      </w:r>
      <w:r w:rsidR="00347426">
        <w:rPr>
          <w:rFonts w:ascii="Perpetua" w:hAnsi="Perpetua"/>
          <w:sz w:val="26"/>
          <w:szCs w:val="26"/>
        </w:rPr>
        <w:t xml:space="preserve">the </w:t>
      </w:r>
      <w:r w:rsidR="00752DE8">
        <w:rPr>
          <w:rFonts w:ascii="Perpetua" w:hAnsi="Perpetua"/>
          <w:sz w:val="26"/>
          <w:szCs w:val="26"/>
        </w:rPr>
        <w:t>eligible</w:t>
      </w:r>
      <w:r w:rsidR="00801C03" w:rsidRPr="00801C03">
        <w:rPr>
          <w:rFonts w:ascii="Perpetua" w:hAnsi="Perpetua"/>
          <w:sz w:val="26"/>
          <w:szCs w:val="26"/>
        </w:rPr>
        <w:t xml:space="preserve"> </w:t>
      </w:r>
      <w:r w:rsidR="00C26FEB">
        <w:rPr>
          <w:rFonts w:ascii="Perpetua" w:hAnsi="Perpetua"/>
          <w:sz w:val="26"/>
          <w:szCs w:val="26"/>
        </w:rPr>
        <w:t>individual deposits</w:t>
      </w:r>
      <w:r w:rsidR="00801C03" w:rsidRPr="00801C03">
        <w:rPr>
          <w:rFonts w:ascii="Perpetua" w:hAnsi="Perpetua"/>
          <w:sz w:val="26"/>
          <w:szCs w:val="26"/>
        </w:rPr>
        <w:t xml:space="preserve">. These deposits </w:t>
      </w:r>
      <w:r w:rsidR="00E8017F">
        <w:rPr>
          <w:rFonts w:ascii="Perpetua" w:hAnsi="Perpetua"/>
          <w:sz w:val="26"/>
          <w:szCs w:val="26"/>
        </w:rPr>
        <w:t>have a weight</w:t>
      </w:r>
      <w:r w:rsidR="00801C03" w:rsidRPr="00801C03">
        <w:rPr>
          <w:rFonts w:ascii="Perpetua" w:hAnsi="Perpetua"/>
          <w:sz w:val="26"/>
          <w:szCs w:val="26"/>
        </w:rPr>
        <w:t xml:space="preserve"> </w:t>
      </w:r>
      <w:r w:rsidR="00E8017F">
        <w:rPr>
          <w:rFonts w:ascii="Perpetua" w:hAnsi="Perpetua"/>
          <w:sz w:val="26"/>
          <w:szCs w:val="26"/>
        </w:rPr>
        <w:t xml:space="preserve">of </w:t>
      </w:r>
      <w:r w:rsidR="00801C03" w:rsidRPr="00801C03">
        <w:rPr>
          <w:rFonts w:ascii="Perpetua" w:hAnsi="Perpetua"/>
          <w:sz w:val="26"/>
          <w:szCs w:val="26"/>
        </w:rPr>
        <w:t>42.5% (</w:t>
      </w:r>
      <w:r w:rsidR="006F7321">
        <w:rPr>
          <w:rFonts w:ascii="Perpetua" w:hAnsi="Perpetua"/>
          <w:sz w:val="26"/>
          <w:szCs w:val="26"/>
        </w:rPr>
        <w:t xml:space="preserve">the </w:t>
      </w:r>
      <w:r w:rsidR="00801C03" w:rsidRPr="00801C03">
        <w:rPr>
          <w:rFonts w:ascii="Perpetua" w:hAnsi="Perpetua"/>
          <w:sz w:val="26"/>
          <w:szCs w:val="26"/>
        </w:rPr>
        <w:t xml:space="preserve">annual change of deposits with amounts above </w:t>
      </w:r>
      <w:r w:rsidR="006F7321">
        <w:rPr>
          <w:rFonts w:ascii="Perpetua" w:hAnsi="Perpetua"/>
          <w:sz w:val="26"/>
          <w:szCs w:val="26"/>
        </w:rPr>
        <w:t xml:space="preserve">the </w:t>
      </w:r>
      <w:r w:rsidR="00801C03" w:rsidRPr="00801C03">
        <w:rPr>
          <w:rFonts w:ascii="Perpetua" w:hAnsi="Perpetua"/>
          <w:sz w:val="26"/>
          <w:szCs w:val="26"/>
        </w:rPr>
        <w:t xml:space="preserve">coverage level </w:t>
      </w:r>
      <w:r w:rsidR="00E8017F">
        <w:rPr>
          <w:rFonts w:ascii="Perpetua" w:hAnsi="Perpetua"/>
          <w:sz w:val="26"/>
          <w:szCs w:val="26"/>
        </w:rPr>
        <w:t xml:space="preserve">of </w:t>
      </w:r>
      <w:r w:rsidR="00801C03" w:rsidRPr="00801C03">
        <w:rPr>
          <w:rFonts w:ascii="Perpetua" w:hAnsi="Perpetua"/>
          <w:sz w:val="26"/>
          <w:szCs w:val="26"/>
        </w:rPr>
        <w:t xml:space="preserve">2.5 mln </w:t>
      </w:r>
      <w:r w:rsidR="00002272">
        <w:rPr>
          <w:rFonts w:ascii="Perpetua" w:hAnsi="Perpetua"/>
          <w:sz w:val="26"/>
          <w:szCs w:val="26"/>
        </w:rPr>
        <w:t>ALL</w:t>
      </w:r>
      <w:r w:rsidR="00801C03" w:rsidRPr="00801C03">
        <w:rPr>
          <w:rFonts w:ascii="Perpetua" w:hAnsi="Perpetua"/>
          <w:sz w:val="26"/>
          <w:szCs w:val="26"/>
        </w:rPr>
        <w:t xml:space="preserve"> was -0.1%) </w:t>
      </w:r>
      <w:r w:rsidR="00EA13A3">
        <w:rPr>
          <w:rFonts w:ascii="Perpetua" w:hAnsi="Perpetua"/>
          <w:sz w:val="26"/>
          <w:szCs w:val="26"/>
        </w:rPr>
        <w:t>in</w:t>
      </w:r>
      <w:r w:rsidR="00801C03" w:rsidRPr="00801C03">
        <w:rPr>
          <w:rFonts w:ascii="Perpetua" w:hAnsi="Perpetua"/>
          <w:sz w:val="26"/>
          <w:szCs w:val="26"/>
        </w:rPr>
        <w:t xml:space="preserve"> the total of </w:t>
      </w:r>
      <w:r w:rsidR="00752DE8">
        <w:rPr>
          <w:rFonts w:ascii="Perpetua" w:hAnsi="Perpetua"/>
          <w:sz w:val="26"/>
          <w:szCs w:val="26"/>
        </w:rPr>
        <w:t>eligible</w:t>
      </w:r>
      <w:r w:rsidR="00801C03" w:rsidRPr="00801C03">
        <w:rPr>
          <w:rFonts w:ascii="Perpetua" w:hAnsi="Perpetua"/>
          <w:sz w:val="26"/>
          <w:szCs w:val="26"/>
        </w:rPr>
        <w:t xml:space="preserve"> deposits</w:t>
      </w:r>
      <w:r w:rsidR="00C70DEB" w:rsidRPr="00264CAB">
        <w:rPr>
          <w:rFonts w:ascii="Perpetua" w:hAnsi="Perpetua"/>
          <w:sz w:val="26"/>
          <w:szCs w:val="26"/>
        </w:rPr>
        <w:t>.</w:t>
      </w:r>
    </w:p>
    <w:p w:rsidR="00CC0230" w:rsidRPr="00264CAB" w:rsidRDefault="006F7321" w:rsidP="00D55975">
      <w:pPr>
        <w:spacing w:before="240" w:line="360" w:lineRule="auto"/>
        <w:jc w:val="both"/>
        <w:rPr>
          <w:rFonts w:ascii="Perpetua" w:eastAsia="Calibri" w:hAnsi="Perpetua" w:cs="Calibri"/>
          <w:sz w:val="28"/>
          <w:szCs w:val="28"/>
        </w:rPr>
      </w:pPr>
      <w:r w:rsidRPr="006F7321">
        <w:rPr>
          <w:rFonts w:ascii="Perpetua" w:hAnsi="Perpetua"/>
          <w:sz w:val="26"/>
          <w:szCs w:val="26"/>
        </w:rPr>
        <w:t xml:space="preserve">The number of individual depositors holding these deposits </w:t>
      </w:r>
      <w:r w:rsidR="00E8017F">
        <w:rPr>
          <w:rFonts w:ascii="Perpetua" w:hAnsi="Perpetua"/>
          <w:sz w:val="26"/>
          <w:szCs w:val="26"/>
        </w:rPr>
        <w:t>by</w:t>
      </w:r>
      <w:r w:rsidRPr="006F7321">
        <w:rPr>
          <w:rFonts w:ascii="Perpetua" w:hAnsi="Perpetua"/>
          <w:sz w:val="26"/>
          <w:szCs w:val="26"/>
        </w:rPr>
        <w:t xml:space="preserve"> the end of 2017 </w:t>
      </w:r>
      <w:r w:rsidR="00EA13A3">
        <w:rPr>
          <w:rFonts w:ascii="Perpetua" w:hAnsi="Perpetua"/>
          <w:sz w:val="26"/>
          <w:szCs w:val="26"/>
        </w:rPr>
        <w:t>wa</w:t>
      </w:r>
      <w:r w:rsidRPr="006F7321">
        <w:rPr>
          <w:rFonts w:ascii="Perpetua" w:hAnsi="Perpetua"/>
          <w:sz w:val="26"/>
          <w:szCs w:val="26"/>
        </w:rPr>
        <w:t>s 2,479,471</w:t>
      </w:r>
      <w:r>
        <w:rPr>
          <w:rStyle w:val="FootnoteReference"/>
          <w:rFonts w:ascii="Perpetua" w:hAnsi="Perpetua"/>
          <w:sz w:val="26"/>
          <w:szCs w:val="26"/>
        </w:rPr>
        <w:footnoteReference w:id="1"/>
      </w:r>
      <w:r w:rsidRPr="006F7321">
        <w:rPr>
          <w:rFonts w:ascii="Perpetua" w:hAnsi="Perpetua"/>
          <w:sz w:val="26"/>
          <w:szCs w:val="26"/>
        </w:rPr>
        <w:t xml:space="preserve">. The number of individual depositors benefiting compensation in the banking system during the </w:t>
      </w:r>
      <w:r w:rsidR="00347426">
        <w:rPr>
          <w:rFonts w:ascii="Perpetua" w:hAnsi="Perpetua"/>
          <w:sz w:val="26"/>
          <w:szCs w:val="26"/>
        </w:rPr>
        <w:t>15-</w:t>
      </w:r>
      <w:r w:rsidRPr="006F7321">
        <w:rPr>
          <w:rFonts w:ascii="Perpetua" w:hAnsi="Perpetua"/>
          <w:sz w:val="26"/>
          <w:szCs w:val="26"/>
        </w:rPr>
        <w:t>year period of the activity of the deposit insurance scheme has increased 6.2 times (from 400</w:t>
      </w:r>
      <w:r w:rsidR="00E404ED">
        <w:rPr>
          <w:rFonts w:ascii="Perpetua" w:hAnsi="Perpetua"/>
          <w:sz w:val="26"/>
          <w:szCs w:val="26"/>
        </w:rPr>
        <w:t xml:space="preserve">,000 </w:t>
      </w:r>
      <w:r w:rsidRPr="006F7321">
        <w:rPr>
          <w:rFonts w:ascii="Perpetua" w:hAnsi="Perpetua"/>
          <w:sz w:val="26"/>
          <w:szCs w:val="26"/>
        </w:rPr>
        <w:t>depositors at the beginning of 2003 to 2,479,471 in December 2017)</w:t>
      </w:r>
      <w:r w:rsidR="00CC0230" w:rsidRPr="00264CAB">
        <w:rPr>
          <w:rFonts w:ascii="Perpetua" w:eastAsia="Calibri" w:hAnsi="Perpetua" w:cs="Calibri"/>
          <w:sz w:val="28"/>
          <w:szCs w:val="28"/>
        </w:rPr>
        <w:t>.</w:t>
      </w:r>
    </w:p>
    <w:p w:rsidR="0003126F" w:rsidRPr="00264CAB" w:rsidRDefault="0003126F" w:rsidP="0003126F">
      <w:pPr>
        <w:spacing w:line="360" w:lineRule="auto"/>
        <w:jc w:val="both"/>
        <w:rPr>
          <w:rFonts w:ascii="Perpetua" w:hAnsi="Perpetua"/>
          <w:sz w:val="26"/>
          <w:szCs w:val="26"/>
        </w:rPr>
      </w:pPr>
    </w:p>
    <w:p w:rsidR="0003126F" w:rsidRPr="00264CAB" w:rsidRDefault="0003126F" w:rsidP="0003126F">
      <w:pPr>
        <w:spacing w:line="360" w:lineRule="auto"/>
        <w:jc w:val="both"/>
        <w:rPr>
          <w:rFonts w:ascii="Perpetua" w:hAnsi="Perpetua"/>
          <w:sz w:val="26"/>
          <w:szCs w:val="26"/>
        </w:rPr>
      </w:pPr>
    </w:p>
    <w:p w:rsidR="00002272" w:rsidRDefault="00002272" w:rsidP="00BB51DE">
      <w:pPr>
        <w:spacing w:line="360" w:lineRule="auto"/>
        <w:jc w:val="both"/>
        <w:rPr>
          <w:rFonts w:ascii="Perpetua" w:hAnsi="Perpetua"/>
          <w:sz w:val="26"/>
          <w:szCs w:val="26"/>
        </w:rPr>
      </w:pPr>
    </w:p>
    <w:p w:rsidR="00BB51DE" w:rsidRPr="00264CAB" w:rsidRDefault="00E404ED" w:rsidP="00BB51DE">
      <w:pPr>
        <w:spacing w:line="360" w:lineRule="auto"/>
        <w:jc w:val="both"/>
        <w:rPr>
          <w:rFonts w:ascii="Perpetua" w:hAnsi="Perpetua"/>
          <w:sz w:val="26"/>
          <w:szCs w:val="26"/>
        </w:rPr>
      </w:pPr>
      <w:r w:rsidRPr="00264CAB">
        <w:rPr>
          <w:rFonts w:ascii="Perpetua" w:hAnsi="Perpetua"/>
          <w:sz w:val="26"/>
          <w:szCs w:val="26"/>
        </w:rPr>
        <w:t>94% or 1,469,059 depositors</w:t>
      </w:r>
      <w:r>
        <w:rPr>
          <w:rFonts w:ascii="Perpetua" w:hAnsi="Perpetua"/>
          <w:sz w:val="26"/>
          <w:szCs w:val="26"/>
        </w:rPr>
        <w:t xml:space="preserve">, out of </w:t>
      </w:r>
      <w:r w:rsidR="006F7321">
        <w:rPr>
          <w:rFonts w:ascii="Perpetua" w:hAnsi="Perpetua"/>
          <w:sz w:val="26"/>
          <w:szCs w:val="26"/>
        </w:rPr>
        <w:t>individual</w:t>
      </w:r>
      <w:r>
        <w:rPr>
          <w:rFonts w:ascii="Perpetua" w:hAnsi="Perpetua"/>
          <w:sz w:val="26"/>
          <w:szCs w:val="26"/>
        </w:rPr>
        <w:t>s</w:t>
      </w:r>
      <w:r w:rsidR="006F7321">
        <w:rPr>
          <w:rFonts w:ascii="Perpetua" w:hAnsi="Perpetua"/>
          <w:sz w:val="26"/>
          <w:szCs w:val="26"/>
        </w:rPr>
        <w:t xml:space="preserve"> </w:t>
      </w:r>
      <w:r w:rsidR="00BB51DE" w:rsidRPr="00264CAB">
        <w:rPr>
          <w:rFonts w:ascii="Perpetua" w:hAnsi="Perpetua"/>
          <w:sz w:val="26"/>
          <w:szCs w:val="26"/>
        </w:rPr>
        <w:t xml:space="preserve">with deposits </w:t>
      </w:r>
      <w:r>
        <w:rPr>
          <w:rFonts w:ascii="Perpetua" w:hAnsi="Perpetua"/>
          <w:sz w:val="26"/>
          <w:szCs w:val="26"/>
        </w:rPr>
        <w:t xml:space="preserve">larger </w:t>
      </w:r>
      <w:r w:rsidR="00BB51DE" w:rsidRPr="00264CAB">
        <w:rPr>
          <w:rFonts w:ascii="Perpetua" w:hAnsi="Perpetua"/>
          <w:sz w:val="26"/>
          <w:szCs w:val="26"/>
        </w:rPr>
        <w:t xml:space="preserve">than 100 </w:t>
      </w:r>
      <w:r>
        <w:rPr>
          <w:rFonts w:ascii="Perpetua" w:hAnsi="Perpetua"/>
          <w:sz w:val="26"/>
          <w:szCs w:val="26"/>
        </w:rPr>
        <w:t xml:space="preserve">mln </w:t>
      </w:r>
      <w:r w:rsidR="00BB51DE" w:rsidRPr="00264CAB">
        <w:rPr>
          <w:rFonts w:ascii="Perpetua" w:hAnsi="Perpetua"/>
          <w:sz w:val="26"/>
          <w:szCs w:val="26"/>
        </w:rPr>
        <w:t xml:space="preserve">ALL, have deposits up to the coverage level and benefit </w:t>
      </w:r>
      <w:r w:rsidR="006F7321">
        <w:rPr>
          <w:rFonts w:ascii="Perpetua" w:hAnsi="Perpetua"/>
          <w:sz w:val="26"/>
          <w:szCs w:val="26"/>
        </w:rPr>
        <w:t xml:space="preserve">a </w:t>
      </w:r>
      <w:r w:rsidR="00BB51DE" w:rsidRPr="00264CAB">
        <w:rPr>
          <w:rFonts w:ascii="Perpetua" w:hAnsi="Perpetua"/>
          <w:sz w:val="26"/>
          <w:szCs w:val="26"/>
        </w:rPr>
        <w:t>full coverage from the insurance scheme.</w:t>
      </w:r>
    </w:p>
    <w:p w:rsidR="0003126F" w:rsidRPr="00264CAB" w:rsidRDefault="00752DE8" w:rsidP="00BB51DE">
      <w:pPr>
        <w:spacing w:line="360" w:lineRule="auto"/>
        <w:jc w:val="both"/>
        <w:rPr>
          <w:rFonts w:ascii="Perpetua" w:hAnsi="Perpetua"/>
          <w:sz w:val="26"/>
          <w:szCs w:val="26"/>
        </w:rPr>
      </w:pPr>
      <w:r>
        <w:rPr>
          <w:rFonts w:ascii="Perpetua" w:hAnsi="Perpetua"/>
          <w:sz w:val="26"/>
          <w:szCs w:val="26"/>
        </w:rPr>
        <w:t>Eligible</w:t>
      </w:r>
      <w:r w:rsidR="00E8017F">
        <w:rPr>
          <w:rFonts w:ascii="Perpetua" w:hAnsi="Perpetua"/>
          <w:sz w:val="26"/>
          <w:szCs w:val="26"/>
        </w:rPr>
        <w:t xml:space="preserve"> </w:t>
      </w:r>
      <w:r w:rsidR="00BB51DE" w:rsidRPr="00264CAB">
        <w:rPr>
          <w:rFonts w:ascii="Perpetua" w:hAnsi="Perpetua"/>
          <w:sz w:val="26"/>
          <w:szCs w:val="26"/>
        </w:rPr>
        <w:t xml:space="preserve">deposits larger than 2.5 million </w:t>
      </w:r>
      <w:r w:rsidR="006F7321" w:rsidRPr="00264CAB">
        <w:rPr>
          <w:rFonts w:ascii="Perpetua" w:hAnsi="Perpetua"/>
          <w:sz w:val="26"/>
          <w:szCs w:val="26"/>
        </w:rPr>
        <w:t xml:space="preserve">ALL </w:t>
      </w:r>
      <w:r w:rsidR="00BB51DE" w:rsidRPr="00264CAB">
        <w:rPr>
          <w:rFonts w:ascii="Perpetua" w:hAnsi="Perpetua"/>
          <w:sz w:val="26"/>
          <w:szCs w:val="26"/>
        </w:rPr>
        <w:t>decreased by 765 million</w:t>
      </w:r>
      <w:r w:rsidR="006F7321" w:rsidRPr="006F7321">
        <w:rPr>
          <w:rFonts w:ascii="Perpetua" w:hAnsi="Perpetua"/>
          <w:sz w:val="26"/>
          <w:szCs w:val="26"/>
        </w:rPr>
        <w:t xml:space="preserve"> </w:t>
      </w:r>
      <w:r w:rsidR="006F7321" w:rsidRPr="00264CAB">
        <w:rPr>
          <w:rFonts w:ascii="Perpetua" w:hAnsi="Perpetua"/>
          <w:sz w:val="26"/>
          <w:szCs w:val="26"/>
        </w:rPr>
        <w:t>ALL</w:t>
      </w:r>
      <w:r w:rsidR="00BB51DE" w:rsidRPr="00264CAB">
        <w:rPr>
          <w:rFonts w:ascii="Perpetua" w:hAnsi="Perpetua"/>
          <w:sz w:val="26"/>
          <w:szCs w:val="26"/>
        </w:rPr>
        <w:t xml:space="preserve"> or 0.1% compared to the previous year, </w:t>
      </w:r>
      <w:r w:rsidR="00E404ED">
        <w:rPr>
          <w:rFonts w:ascii="Perpetua" w:hAnsi="Perpetua"/>
          <w:sz w:val="26"/>
          <w:szCs w:val="26"/>
        </w:rPr>
        <w:t xml:space="preserve">reaching </w:t>
      </w:r>
      <w:r w:rsidR="00E8017F">
        <w:rPr>
          <w:rFonts w:ascii="Perpetua" w:hAnsi="Perpetua"/>
          <w:sz w:val="26"/>
          <w:szCs w:val="26"/>
        </w:rPr>
        <w:t>by</w:t>
      </w:r>
      <w:r w:rsidR="00BB51DE" w:rsidRPr="00264CAB">
        <w:rPr>
          <w:rFonts w:ascii="Perpetua" w:hAnsi="Perpetua"/>
          <w:sz w:val="26"/>
          <w:szCs w:val="26"/>
        </w:rPr>
        <w:t xml:space="preserve"> the end of December 2017 </w:t>
      </w:r>
      <w:r w:rsidR="00E8017F">
        <w:rPr>
          <w:rFonts w:ascii="Perpetua" w:hAnsi="Perpetua"/>
          <w:sz w:val="26"/>
          <w:szCs w:val="26"/>
        </w:rPr>
        <w:t xml:space="preserve">a value of </w:t>
      </w:r>
      <w:r w:rsidR="00BB51DE" w:rsidRPr="00264CAB">
        <w:rPr>
          <w:rFonts w:ascii="Perpetua" w:hAnsi="Perpetua"/>
          <w:sz w:val="26"/>
          <w:szCs w:val="26"/>
        </w:rPr>
        <w:t>531 billion</w:t>
      </w:r>
      <w:r w:rsidR="006F7321" w:rsidRPr="006F7321">
        <w:rPr>
          <w:rFonts w:ascii="Perpetua" w:hAnsi="Perpetua"/>
          <w:sz w:val="26"/>
          <w:szCs w:val="26"/>
        </w:rPr>
        <w:t xml:space="preserve"> </w:t>
      </w:r>
      <w:r w:rsidR="006F7321" w:rsidRPr="00264CAB">
        <w:rPr>
          <w:rFonts w:ascii="Perpetua" w:hAnsi="Perpetua"/>
          <w:sz w:val="26"/>
          <w:szCs w:val="26"/>
        </w:rPr>
        <w:t>ALL</w:t>
      </w:r>
      <w:r w:rsidR="00BB51DE" w:rsidRPr="00264CAB">
        <w:rPr>
          <w:rFonts w:ascii="Perpetua" w:hAnsi="Perpetua"/>
          <w:sz w:val="26"/>
          <w:szCs w:val="26"/>
        </w:rPr>
        <w:t>. These deposits belong to 92,818 depositors</w:t>
      </w:r>
      <w:r w:rsidR="0003126F" w:rsidRPr="00264CAB">
        <w:rPr>
          <w:rFonts w:ascii="Perpetua" w:hAnsi="Perpetua"/>
          <w:sz w:val="26"/>
          <w:szCs w:val="26"/>
        </w:rPr>
        <w:t>.</w:t>
      </w:r>
    </w:p>
    <w:p w:rsidR="006F7321" w:rsidRDefault="006F7321" w:rsidP="001D4DC2">
      <w:pPr>
        <w:spacing w:after="0"/>
        <w:jc w:val="right"/>
        <w:rPr>
          <w:rFonts w:ascii="Perpetua" w:hAnsi="Perpetua"/>
          <w:i/>
          <w:snapToGrid w:val="0"/>
          <w:color w:val="FF0000"/>
          <w:sz w:val="19"/>
          <w:szCs w:val="19"/>
        </w:rPr>
      </w:pPr>
    </w:p>
    <w:p w:rsidR="006F7321" w:rsidRDefault="006F7321" w:rsidP="001D4DC2">
      <w:pPr>
        <w:spacing w:after="0"/>
        <w:jc w:val="right"/>
        <w:rPr>
          <w:rFonts w:ascii="Perpetua" w:hAnsi="Perpetua"/>
          <w:i/>
          <w:snapToGrid w:val="0"/>
          <w:color w:val="FF0000"/>
          <w:sz w:val="19"/>
          <w:szCs w:val="19"/>
        </w:rPr>
      </w:pPr>
    </w:p>
    <w:p w:rsidR="006F7321" w:rsidRDefault="006F7321" w:rsidP="001D4DC2">
      <w:pPr>
        <w:spacing w:after="0"/>
        <w:jc w:val="right"/>
        <w:rPr>
          <w:rFonts w:ascii="Perpetua" w:hAnsi="Perpetua"/>
          <w:i/>
          <w:snapToGrid w:val="0"/>
          <w:color w:val="FF0000"/>
          <w:sz w:val="19"/>
          <w:szCs w:val="19"/>
        </w:rPr>
      </w:pPr>
    </w:p>
    <w:p w:rsidR="006F7321" w:rsidRDefault="006F7321" w:rsidP="001D4DC2">
      <w:pPr>
        <w:spacing w:after="0"/>
        <w:jc w:val="right"/>
        <w:rPr>
          <w:rFonts w:ascii="Perpetua" w:hAnsi="Perpetua"/>
          <w:i/>
          <w:snapToGrid w:val="0"/>
          <w:color w:val="FF0000"/>
          <w:sz w:val="19"/>
          <w:szCs w:val="19"/>
        </w:rPr>
      </w:pPr>
    </w:p>
    <w:p w:rsidR="0003126F" w:rsidRPr="00264CAB" w:rsidRDefault="00535CEB" w:rsidP="001D4DC2">
      <w:pPr>
        <w:spacing w:after="0"/>
        <w:jc w:val="right"/>
        <w:rPr>
          <w:rFonts w:ascii="Perpetua" w:hAnsi="Perpetua"/>
          <w:bCs/>
          <w:i/>
          <w:snapToGrid w:val="0"/>
          <w:sz w:val="19"/>
          <w:szCs w:val="19"/>
        </w:rPr>
      </w:pPr>
      <w:r>
        <w:rPr>
          <w:rFonts w:ascii="Perpetua" w:hAnsi="Perpetua"/>
          <w:i/>
          <w:noProof/>
          <w:snapToGrid w:val="0"/>
          <w:color w:val="FF0000"/>
          <w:sz w:val="19"/>
          <w:szCs w:val="19"/>
          <w:lang w:eastAsia="en-GB"/>
        </w:rPr>
        <w:pict>
          <v:roundrect id="Rounded Rectangle 33" o:spid="_x0000_s1088" style="position:absolute;left:0;text-align:left;margin-left:368.35pt;margin-top:10.75pt;width:331.25pt;height:129.75pt;z-index:-251641856;visibility:visible;v-text-anchor:middle" arcsize="10923f" wrapcoords="1075 -250 684 0 0 1249 -98 2622 -98 18728 0 20227 782 21725 1026 21725 20525 21725 20769 21725 21551 20102 21600 19727 21698 18229 21698 2872 21600 1373 20867 0 20476 -250 1075 -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" filled="f" strokecolor="red" strokeweight="3pt">
            <v:stroke joinstyle="miter"/>
            <v:textbox inset="10.8pt,7.2pt,10.8pt,7.2pt">
              <w:txbxContent>
                <w:p w:rsidR="00535CEB" w:rsidRPr="002B63B2" w:rsidRDefault="00535CEB" w:rsidP="00BB51DE">
                  <w:pPr>
                    <w:spacing w:after="0" w:line="360" w:lineRule="auto"/>
                    <w:jc w:val="both"/>
                    <w:rPr>
                      <w:rFonts w:ascii="Perpetua" w:eastAsia="Times New Roman" w:hAnsi="Perpetua"/>
                      <w:i/>
                      <w:iCs/>
                      <w:sz w:val="24"/>
                    </w:rPr>
                  </w:pPr>
                  <w:r>
                    <w:rPr>
                      <w:rFonts w:ascii="Perpetua" w:eastAsia="Times New Roman" w:hAnsi="Perpetua"/>
                      <w:i/>
                      <w:iCs/>
                      <w:sz w:val="24"/>
                    </w:rPr>
                    <w:t>I</w:t>
                  </w:r>
                  <w:r w:rsidRPr="002B63B2">
                    <w:rPr>
                      <w:rFonts w:ascii="Perpetua" w:eastAsia="Times New Roman" w:hAnsi="Perpetua"/>
                      <w:i/>
                      <w:iCs/>
                      <w:sz w:val="24"/>
                    </w:rPr>
                    <w:t>nsured</w:t>
                  </w:r>
                  <w:r>
                    <w:rPr>
                      <w:rFonts w:ascii="Perpetua" w:eastAsia="Times New Roman" w:hAnsi="Perpetua"/>
                      <w:i/>
                      <w:iCs/>
                      <w:sz w:val="24"/>
                    </w:rPr>
                    <w:t xml:space="preserve"> </w:t>
                  </w:r>
                  <w:r w:rsidRPr="002B63B2">
                    <w:rPr>
                      <w:rFonts w:ascii="Perpetua" w:eastAsia="Times New Roman" w:hAnsi="Perpetua"/>
                      <w:i/>
                      <w:iCs/>
                      <w:sz w:val="24"/>
                    </w:rPr>
                    <w:t>deposit</w:t>
                  </w:r>
                  <w:r>
                    <w:rPr>
                      <w:rFonts w:ascii="Perpetua" w:eastAsia="Times New Roman" w:hAnsi="Perpetua"/>
                      <w:i/>
                      <w:iCs/>
                      <w:sz w:val="24"/>
                    </w:rPr>
                    <w:t>s</w:t>
                  </w:r>
                  <w:r w:rsidRPr="002B63B2">
                    <w:rPr>
                      <w:rFonts w:ascii="Perpetua" w:eastAsia="Times New Roman" w:hAnsi="Perpetua"/>
                      <w:i/>
                      <w:iCs/>
                      <w:sz w:val="24"/>
                    </w:rPr>
                    <w:t xml:space="preserve"> </w:t>
                  </w:r>
                  <w:r>
                    <w:rPr>
                      <w:rFonts w:ascii="Perpetua" w:eastAsia="Times New Roman" w:hAnsi="Perpetua"/>
                      <w:i/>
                      <w:iCs/>
                      <w:sz w:val="24"/>
                    </w:rPr>
                    <w:t>are</w:t>
                  </w:r>
                  <w:r w:rsidRPr="002B63B2">
                    <w:rPr>
                      <w:rFonts w:ascii="Perpetua" w:eastAsia="Times New Roman" w:hAnsi="Perpetua"/>
                      <w:i/>
                      <w:iCs/>
                      <w:sz w:val="24"/>
                    </w:rPr>
                    <w:t xml:space="preserve"> part of </w:t>
                  </w:r>
                  <w:r>
                    <w:rPr>
                      <w:rFonts w:ascii="Perpetua" w:eastAsia="Times New Roman" w:hAnsi="Perpetua"/>
                      <w:i/>
                      <w:iCs/>
                      <w:sz w:val="24"/>
                    </w:rPr>
                    <w:t xml:space="preserve">eligible </w:t>
                  </w:r>
                  <w:r w:rsidRPr="002B63B2">
                    <w:rPr>
                      <w:rFonts w:ascii="Perpetua" w:eastAsia="Times New Roman" w:hAnsi="Perpetua"/>
                      <w:i/>
                      <w:iCs/>
                      <w:sz w:val="24"/>
                    </w:rPr>
                    <w:t>deposit</w:t>
                  </w:r>
                  <w:r>
                    <w:rPr>
                      <w:rFonts w:ascii="Perpetua" w:eastAsia="Times New Roman" w:hAnsi="Perpetua"/>
                      <w:i/>
                      <w:iCs/>
                      <w:sz w:val="24"/>
                    </w:rPr>
                    <w:t>s</w:t>
                  </w:r>
                  <w:r w:rsidRPr="002B63B2">
                    <w:rPr>
                      <w:rFonts w:ascii="Perpetua" w:eastAsia="Times New Roman" w:hAnsi="Perpetua"/>
                      <w:i/>
                      <w:iCs/>
                      <w:sz w:val="24"/>
                    </w:rPr>
                    <w:t xml:space="preserve"> up to the maximum level of coverage, according to the stipulations made in </w:t>
                  </w:r>
                  <w:r>
                    <w:rPr>
                      <w:rFonts w:ascii="Perpetua" w:eastAsia="Times New Roman" w:hAnsi="Perpetua"/>
                      <w:i/>
                      <w:iCs/>
                      <w:sz w:val="24"/>
                    </w:rPr>
                    <w:t>L</w:t>
                  </w:r>
                  <w:r w:rsidRPr="002B63B2">
                    <w:rPr>
                      <w:rFonts w:ascii="Perpetua" w:eastAsia="Times New Roman" w:hAnsi="Perpetua"/>
                      <w:i/>
                      <w:iCs/>
                      <w:sz w:val="24"/>
                    </w:rPr>
                    <w:t xml:space="preserve">aw </w:t>
                  </w:r>
                  <w:r>
                    <w:rPr>
                      <w:rFonts w:ascii="Perpetua" w:eastAsia="Times New Roman" w:hAnsi="Perpetua"/>
                      <w:i/>
                      <w:iCs/>
                      <w:sz w:val="24"/>
                    </w:rPr>
                    <w:t>N</w:t>
                  </w:r>
                  <w:r w:rsidRPr="002B63B2">
                    <w:rPr>
                      <w:rFonts w:ascii="Perpetua" w:eastAsia="Times New Roman" w:hAnsi="Perpetua"/>
                      <w:i/>
                      <w:iCs/>
                      <w:sz w:val="24"/>
                    </w:rPr>
                    <w:t>o. 53/2014</w:t>
                  </w:r>
                  <w:r>
                    <w:rPr>
                      <w:rFonts w:ascii="Perpetua" w:eastAsia="Times New Roman" w:hAnsi="Perpetua"/>
                      <w:i/>
                      <w:iCs/>
                      <w:sz w:val="24"/>
                    </w:rPr>
                    <w:t>.</w:t>
                  </w:r>
                  <w:r w:rsidRPr="002B63B2">
                    <w:rPr>
                      <w:rFonts w:ascii="Perpetua" w:eastAsia="Times New Roman" w:hAnsi="Perpetua"/>
                      <w:i/>
                      <w:iCs/>
                      <w:sz w:val="24"/>
                    </w:rPr>
                    <w:t xml:space="preserve"> "On Deposit Insurance", as amended.</w:t>
                  </w:r>
                </w:p>
                <w:p w:rsidR="00535CEB" w:rsidRPr="002B63B2" w:rsidRDefault="00535CEB" w:rsidP="00BB51DE">
                  <w:pPr>
                    <w:spacing w:after="0" w:line="360" w:lineRule="auto"/>
                    <w:jc w:val="both"/>
                    <w:rPr>
                      <w:rFonts w:ascii="Perpetua" w:eastAsia="Times New Roman" w:hAnsi="Perpetua"/>
                      <w:i/>
                      <w:iCs/>
                      <w:sz w:val="24"/>
                    </w:rPr>
                  </w:pPr>
                  <w:r>
                    <w:rPr>
                      <w:rFonts w:ascii="Perpetua" w:eastAsia="Times New Roman" w:hAnsi="Perpetua"/>
                      <w:i/>
                      <w:iCs/>
                      <w:sz w:val="24"/>
                    </w:rPr>
                    <w:t>B</w:t>
                  </w:r>
                  <w:r w:rsidRPr="002B63B2">
                    <w:rPr>
                      <w:rFonts w:ascii="Perpetua" w:eastAsia="Times New Roman" w:hAnsi="Perpetua"/>
                      <w:i/>
                      <w:iCs/>
                      <w:sz w:val="24"/>
                    </w:rPr>
                    <w:t xml:space="preserve">y the end of 2017 </w:t>
                  </w:r>
                  <w:r>
                    <w:rPr>
                      <w:rFonts w:ascii="Perpetua" w:eastAsia="Times New Roman" w:hAnsi="Perpetua"/>
                      <w:i/>
                      <w:iCs/>
                      <w:sz w:val="24"/>
                    </w:rPr>
                    <w:t>the i</w:t>
                  </w:r>
                  <w:r w:rsidRPr="002B63B2">
                    <w:rPr>
                      <w:rFonts w:ascii="Perpetua" w:eastAsia="Times New Roman" w:hAnsi="Perpetua"/>
                      <w:i/>
                      <w:iCs/>
                      <w:sz w:val="24"/>
                    </w:rPr>
                    <w:t xml:space="preserve">nsured </w:t>
                  </w:r>
                  <w:r>
                    <w:rPr>
                      <w:rFonts w:ascii="Perpetua" w:eastAsia="Times New Roman" w:hAnsi="Perpetua"/>
                      <w:i/>
                      <w:iCs/>
                      <w:sz w:val="24"/>
                    </w:rPr>
                    <w:t>individual</w:t>
                  </w:r>
                  <w:r w:rsidRPr="002B63B2">
                    <w:rPr>
                      <w:rFonts w:ascii="Perpetua" w:eastAsia="Times New Roman" w:hAnsi="Perpetua"/>
                      <w:i/>
                      <w:iCs/>
                      <w:sz w:val="24"/>
                    </w:rPr>
                    <w:t xml:space="preserve"> deposits in the banking system increased </w:t>
                  </w:r>
                  <w:r>
                    <w:rPr>
                      <w:rFonts w:ascii="Perpetua" w:eastAsia="Times New Roman" w:hAnsi="Perpetua"/>
                      <w:i/>
                      <w:iCs/>
                      <w:sz w:val="24"/>
                    </w:rPr>
                    <w:t>with</w:t>
                  </w:r>
                  <w:r w:rsidRPr="002B63B2">
                    <w:rPr>
                      <w:rFonts w:ascii="Perpetua" w:eastAsia="Times New Roman" w:hAnsi="Perpetua"/>
                      <w:i/>
                      <w:iCs/>
                      <w:sz w:val="24"/>
                    </w:rPr>
                    <w:t xml:space="preserve"> 12.6 billion ALL or 2.1% compared to the previous year.</w:t>
                  </w:r>
                  <w:r w:rsidRPr="002B63B2">
                    <w:rPr>
                      <w:sz w:val="24"/>
                    </w:rPr>
                    <w:t xml:space="preserve"> </w:t>
                  </w:r>
                </w:p>
              </w:txbxContent>
            </v:textbox>
            <w10:wrap type="tight"/>
          </v:roundrect>
        </w:pict>
      </w:r>
      <w:r w:rsidR="0003126F" w:rsidRPr="00264CAB">
        <w:rPr>
          <w:rFonts w:ascii="Perpetua" w:hAnsi="Perpetua"/>
          <w:i/>
          <w:snapToGrid w:val="0"/>
          <w:color w:val="FF0000"/>
          <w:sz w:val="19"/>
          <w:szCs w:val="19"/>
        </w:rPr>
        <w:t>Gra</w:t>
      </w:r>
      <w:r w:rsidR="006F7321">
        <w:rPr>
          <w:rFonts w:ascii="Perpetua" w:hAnsi="Perpetua"/>
          <w:i/>
          <w:snapToGrid w:val="0"/>
          <w:color w:val="FF0000"/>
          <w:sz w:val="19"/>
          <w:szCs w:val="19"/>
        </w:rPr>
        <w:t xml:space="preserve">ph </w:t>
      </w:r>
      <w:r w:rsidR="0003126F" w:rsidRPr="00264CAB">
        <w:rPr>
          <w:rFonts w:ascii="Perpetua" w:hAnsi="Perpetua"/>
          <w:i/>
          <w:snapToGrid w:val="0"/>
          <w:color w:val="FF0000"/>
          <w:sz w:val="19"/>
          <w:szCs w:val="19"/>
        </w:rPr>
        <w:t xml:space="preserve">6. </w:t>
      </w:r>
      <w:r w:rsidR="00134506">
        <w:rPr>
          <w:rFonts w:ascii="Perpetua" w:hAnsi="Perpetua"/>
          <w:i/>
          <w:snapToGrid w:val="0"/>
          <w:color w:val="FF0000"/>
          <w:sz w:val="19"/>
          <w:szCs w:val="19"/>
        </w:rPr>
        <w:t xml:space="preserve">Dynamics </w:t>
      </w:r>
      <w:r w:rsidR="006F7321">
        <w:rPr>
          <w:rFonts w:ascii="Perpetua" w:hAnsi="Perpetua"/>
          <w:i/>
          <w:snapToGrid w:val="0"/>
          <w:color w:val="FF0000"/>
          <w:sz w:val="19"/>
          <w:szCs w:val="19"/>
        </w:rPr>
        <w:t xml:space="preserve">of the number of </w:t>
      </w:r>
      <w:r w:rsidR="006F7321">
        <w:rPr>
          <w:rFonts w:ascii="Perpetua" w:hAnsi="Perpetua"/>
          <w:i/>
          <w:snapToGrid w:val="0"/>
          <w:color w:val="FF0000"/>
          <w:sz w:val="19"/>
          <w:szCs w:val="19"/>
        </w:rPr>
        <w:lastRenderedPageBreak/>
        <w:t xml:space="preserve">individual depositors classified according to the level of coverage </w:t>
      </w:r>
      <w:r w:rsidR="0003126F" w:rsidRPr="00264CAB">
        <w:rPr>
          <w:rFonts w:ascii="Perpetua" w:hAnsi="Perpetua"/>
          <w:i/>
          <w:snapToGrid w:val="0"/>
          <w:color w:val="FF0000"/>
          <w:sz w:val="19"/>
          <w:szCs w:val="19"/>
        </w:rPr>
        <w:t>2009-2017</w:t>
      </w:r>
    </w:p>
    <w:p w:rsidR="00CC0230" w:rsidRPr="00264CAB" w:rsidRDefault="0003126F" w:rsidP="00A94BCC">
      <w:pPr>
        <w:spacing w:after="0"/>
        <w:rPr>
          <w:rFonts w:ascii="Perpetua" w:hAnsi="Perpetua"/>
          <w:b/>
          <w:smallCaps/>
          <w:sz w:val="10"/>
          <w:szCs w:val="30"/>
        </w:rPr>
      </w:pPr>
      <w:r w:rsidRPr="00264CAB">
        <w:rPr>
          <w:noProof/>
          <w:lang w:val="en-US"/>
        </w:rPr>
        <w:drawing>
          <wp:inline distT="0" distB="0" distL="0" distR="0">
            <wp:extent cx="4206875" cy="2328531"/>
            <wp:effectExtent l="1905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126F" w:rsidRPr="00264CAB" w:rsidRDefault="0003126F" w:rsidP="00A96CDE">
      <w:pPr>
        <w:spacing w:after="0"/>
        <w:ind w:firstLine="720"/>
        <w:jc w:val="right"/>
        <w:rPr>
          <w:rFonts w:ascii="Perpetua" w:eastAsia="Times New Roman" w:hAnsi="Perpetua" w:cs="Times New Roman"/>
          <w:bCs/>
          <w:i/>
          <w:snapToGrid w:val="0"/>
          <w:color w:val="FF0000"/>
          <w:sz w:val="20"/>
        </w:rPr>
      </w:pPr>
      <w:r w:rsidRPr="00264CAB">
        <w:rPr>
          <w:rFonts w:ascii="Perpetua" w:eastAsia="Times New Roman" w:hAnsi="Perpetua" w:cs="Times New Roman"/>
          <w:i/>
          <w:snapToGrid w:val="0"/>
          <w:color w:val="FF0000"/>
          <w:sz w:val="20"/>
        </w:rPr>
        <w:t>Gra</w:t>
      </w:r>
      <w:r w:rsidR="002B63B2">
        <w:rPr>
          <w:rFonts w:ascii="Perpetua" w:eastAsia="Times New Roman" w:hAnsi="Perpetua" w:cs="Times New Roman"/>
          <w:i/>
          <w:snapToGrid w:val="0"/>
          <w:color w:val="FF0000"/>
          <w:sz w:val="20"/>
        </w:rPr>
        <w:t xml:space="preserve">ph </w:t>
      </w:r>
      <w:r w:rsidRPr="00264CAB">
        <w:rPr>
          <w:rFonts w:ascii="Perpetua" w:eastAsia="Times New Roman" w:hAnsi="Perpetua" w:cs="Times New Roman"/>
          <w:i/>
          <w:snapToGrid w:val="0"/>
          <w:color w:val="FF0000"/>
          <w:sz w:val="20"/>
        </w:rPr>
        <w:t xml:space="preserve">7. </w:t>
      </w:r>
      <w:r w:rsidR="00A14F21">
        <w:rPr>
          <w:rFonts w:ascii="Perpetua" w:eastAsia="Times New Roman" w:hAnsi="Perpetua" w:cs="Times New Roman"/>
          <w:bCs/>
          <w:i/>
          <w:snapToGrid w:val="0"/>
          <w:color w:val="FF0000"/>
          <w:sz w:val="20"/>
        </w:rPr>
        <w:t xml:space="preserve">Dynamics </w:t>
      </w:r>
      <w:r w:rsidR="002B63B2">
        <w:rPr>
          <w:rFonts w:ascii="Perpetua" w:eastAsia="Times New Roman" w:hAnsi="Perpetua" w:cs="Times New Roman"/>
          <w:bCs/>
          <w:i/>
          <w:snapToGrid w:val="0"/>
          <w:color w:val="FF0000"/>
          <w:sz w:val="20"/>
        </w:rPr>
        <w:t xml:space="preserve">of </w:t>
      </w:r>
      <w:r w:rsidR="00752DE8">
        <w:rPr>
          <w:rFonts w:ascii="Perpetua" w:eastAsia="Times New Roman" w:hAnsi="Perpetua" w:cs="Times New Roman"/>
          <w:bCs/>
          <w:i/>
          <w:snapToGrid w:val="0"/>
          <w:color w:val="FF0000"/>
          <w:sz w:val="20"/>
        </w:rPr>
        <w:t>eligible</w:t>
      </w:r>
      <w:r w:rsidR="002B63B2">
        <w:rPr>
          <w:rFonts w:ascii="Perpetua" w:eastAsia="Times New Roman" w:hAnsi="Perpetua" w:cs="Times New Roman"/>
          <w:bCs/>
          <w:i/>
          <w:snapToGrid w:val="0"/>
          <w:color w:val="FF0000"/>
          <w:sz w:val="20"/>
        </w:rPr>
        <w:t xml:space="preserve"> and insured </w:t>
      </w:r>
      <w:r w:rsidR="00A86534">
        <w:rPr>
          <w:rFonts w:ascii="Perpetua" w:eastAsia="Times New Roman" w:hAnsi="Perpetua" w:cs="Times New Roman"/>
          <w:bCs/>
          <w:i/>
          <w:snapToGrid w:val="0"/>
          <w:color w:val="FF0000"/>
          <w:sz w:val="20"/>
        </w:rPr>
        <w:t xml:space="preserve">individual </w:t>
      </w:r>
      <w:r w:rsidR="002B63B2">
        <w:rPr>
          <w:rFonts w:ascii="Perpetua" w:eastAsia="Times New Roman" w:hAnsi="Perpetua" w:cs="Times New Roman"/>
          <w:bCs/>
          <w:i/>
          <w:snapToGrid w:val="0"/>
          <w:color w:val="FF0000"/>
          <w:sz w:val="20"/>
        </w:rPr>
        <w:t xml:space="preserve">deposits </w:t>
      </w:r>
      <w:r w:rsidRPr="00264CAB">
        <w:rPr>
          <w:rFonts w:ascii="Perpetua" w:eastAsia="Times New Roman" w:hAnsi="Perpetua" w:cs="Times New Roman"/>
          <w:bCs/>
          <w:i/>
          <w:snapToGrid w:val="0"/>
          <w:color w:val="FF0000"/>
          <w:sz w:val="20"/>
        </w:rPr>
        <w:t>2012-2017</w:t>
      </w:r>
    </w:p>
    <w:p w:rsidR="0003126F" w:rsidRPr="00264CAB" w:rsidRDefault="00535CEB" w:rsidP="0003126F">
      <w:r>
        <w:rPr>
          <w:rFonts w:ascii="Perpetua" w:hAnsi="Perpetua" w:cs="Calibri"/>
          <w:i/>
          <w:noProof/>
          <w:color w:val="FF0000"/>
          <w:lang w:eastAsia="en-GB"/>
        </w:rPr>
        <w:pict>
          <v:shape id="Text Box 167" o:spid="_x0000_s1089" type="#_x0000_t202" style="position:absolute;margin-left:207.05pt;margin-top:149.5pt;width:139pt;height:20.1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Individual insured deposits</w:t>
                  </w:r>
                </w:p>
              </w:txbxContent>
            </v:textbox>
          </v:shape>
        </w:pict>
      </w:r>
      <w:r>
        <w:rPr>
          <w:rFonts w:ascii="Perpetua" w:hAnsi="Perpetua" w:cs="Calibri"/>
          <w:i/>
          <w:noProof/>
          <w:color w:val="FF0000"/>
          <w:lang w:eastAsia="en-GB"/>
        </w:rPr>
        <w:pict>
          <v:shape id="Text Box 166" o:spid="_x0000_s1090" type="#_x0000_t202" style="position:absolute;margin-left:47.65pt;margin-top:149.2pt;width:139pt;height:20.1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" fillcolor="white [3201]" stroked="f" strokeweight=".5pt">
            <v:textbox>
              <w:txbxContent>
                <w:p w:rsidR="00535CEB" w:rsidRPr="00542B5E" w:rsidRDefault="00535CEB" w:rsidP="00D431E1">
                  <w:pPr>
                    <w:jc w:val="both"/>
                    <w:rPr>
                      <w:rFonts w:ascii="Perpetua" w:hAnsi="Perpetua"/>
                      <w:sz w:val="20"/>
                    </w:rPr>
                  </w:pPr>
                  <w:r>
                    <w:rPr>
                      <w:rFonts w:ascii="Perpetua" w:hAnsi="Perpetua"/>
                      <w:sz w:val="20"/>
                    </w:rPr>
                    <w:t>Individual eligible deposits</w:t>
                  </w:r>
                </w:p>
              </w:txbxContent>
            </v:textbox>
          </v:shape>
        </w:pict>
      </w:r>
      <w:r w:rsidR="00A96CDE" w:rsidRPr="00264CAB">
        <w:rPr>
          <w:noProof/>
          <w:lang w:val="en-US"/>
        </w:rPr>
        <w:drawing>
          <wp:inline distT="0" distB="0" distL="0" distR="0">
            <wp:extent cx="4486467" cy="215841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126F" w:rsidRPr="00264CAB" w:rsidRDefault="0003126F" w:rsidP="0003126F"/>
    <w:p w:rsidR="0003126F" w:rsidRPr="00264CAB" w:rsidRDefault="0003126F" w:rsidP="0003126F">
      <w:pPr>
        <w:spacing w:after="0"/>
      </w:pPr>
    </w:p>
    <w:p w:rsidR="0003126F" w:rsidRPr="00264CAB" w:rsidRDefault="002B63B2" w:rsidP="00D55975">
      <w:pPr>
        <w:pStyle w:val="Heading3"/>
        <w:numPr>
          <w:ilvl w:val="2"/>
          <w:numId w:val="16"/>
        </w:numPr>
        <w:spacing w:after="240"/>
        <w:ind w:left="567" w:hanging="567"/>
        <w:rPr>
          <w:rFonts w:ascii="Perpetua" w:hAnsi="Perpetua"/>
          <w:color w:val="auto"/>
          <w:sz w:val="26"/>
          <w:szCs w:val="26"/>
          <w:u w:val="single"/>
        </w:rPr>
      </w:pPr>
      <w:bookmarkStart w:id="30" w:name="_Toc534882002"/>
      <w:r w:rsidRPr="002B63B2">
        <w:rPr>
          <w:rFonts w:ascii="Perpetua" w:hAnsi="Perpetua"/>
          <w:color w:val="auto"/>
          <w:sz w:val="26"/>
          <w:szCs w:val="26"/>
          <w:u w:val="single"/>
        </w:rPr>
        <w:t xml:space="preserve">Insured </w:t>
      </w:r>
      <w:r w:rsidR="00C26FEB">
        <w:rPr>
          <w:rFonts w:ascii="Perpetua" w:hAnsi="Perpetua"/>
          <w:color w:val="auto"/>
          <w:sz w:val="26"/>
          <w:szCs w:val="26"/>
          <w:u w:val="single"/>
        </w:rPr>
        <w:t xml:space="preserve">individual </w:t>
      </w:r>
      <w:r>
        <w:rPr>
          <w:rFonts w:ascii="Perpetua" w:hAnsi="Perpetua"/>
          <w:color w:val="auto"/>
          <w:sz w:val="26"/>
          <w:szCs w:val="26"/>
          <w:u w:val="single"/>
        </w:rPr>
        <w:t>d</w:t>
      </w:r>
      <w:r w:rsidRPr="002B63B2">
        <w:rPr>
          <w:rFonts w:ascii="Perpetua" w:hAnsi="Perpetua"/>
          <w:color w:val="auto"/>
          <w:sz w:val="26"/>
          <w:szCs w:val="26"/>
          <w:u w:val="single"/>
        </w:rPr>
        <w:t>eposits</w:t>
      </w:r>
      <w:bookmarkEnd w:id="30"/>
      <w:r w:rsidRPr="002B63B2">
        <w:rPr>
          <w:rFonts w:ascii="Perpetua" w:hAnsi="Perpetua"/>
          <w:color w:val="auto"/>
          <w:sz w:val="26"/>
          <w:szCs w:val="26"/>
          <w:u w:val="single"/>
        </w:rPr>
        <w:t xml:space="preserve"> </w:t>
      </w:r>
      <w:r w:rsidR="0003126F" w:rsidRPr="00264CAB">
        <w:rPr>
          <w:rFonts w:ascii="Perpetua" w:hAnsi="Perpetua"/>
          <w:color w:val="auto"/>
          <w:sz w:val="26"/>
          <w:szCs w:val="26"/>
          <w:u w:val="single"/>
        </w:rPr>
        <w:t xml:space="preserve"> </w:t>
      </w:r>
    </w:p>
    <w:p w:rsidR="0003126F" w:rsidRPr="00264CAB" w:rsidRDefault="00A86534" w:rsidP="0003126F">
      <w:pPr>
        <w:spacing w:line="360" w:lineRule="auto"/>
        <w:jc w:val="both"/>
        <w:rPr>
          <w:rFonts w:ascii="Perpetua" w:hAnsi="Perpetua"/>
          <w:sz w:val="26"/>
          <w:szCs w:val="26"/>
        </w:rPr>
      </w:pPr>
      <w:r>
        <w:rPr>
          <w:rFonts w:ascii="Perpetua" w:hAnsi="Perpetua"/>
          <w:sz w:val="26"/>
          <w:szCs w:val="26"/>
        </w:rPr>
        <w:t xml:space="preserve">By </w:t>
      </w:r>
      <w:r w:rsidRPr="00264CAB">
        <w:rPr>
          <w:rFonts w:ascii="Perpetua" w:hAnsi="Perpetua"/>
          <w:sz w:val="26"/>
          <w:szCs w:val="26"/>
        </w:rPr>
        <w:t xml:space="preserve">the end of December 2017 </w:t>
      </w:r>
      <w:r>
        <w:rPr>
          <w:rFonts w:ascii="Perpetua" w:hAnsi="Perpetua"/>
          <w:sz w:val="26"/>
          <w:szCs w:val="26"/>
        </w:rPr>
        <w:t>the i</w:t>
      </w:r>
      <w:r w:rsidR="00BB51DE" w:rsidRPr="00264CAB">
        <w:rPr>
          <w:rFonts w:ascii="Perpetua" w:hAnsi="Perpetua"/>
          <w:sz w:val="26"/>
          <w:szCs w:val="26"/>
        </w:rPr>
        <w:t>nsured</w:t>
      </w:r>
      <w:r w:rsidR="00C26FEB">
        <w:rPr>
          <w:rFonts w:ascii="Perpetua" w:hAnsi="Perpetua"/>
          <w:sz w:val="26"/>
          <w:szCs w:val="26"/>
        </w:rPr>
        <w:t xml:space="preserve"> individual </w:t>
      </w:r>
      <w:r w:rsidR="00BB51DE" w:rsidRPr="00264CAB">
        <w:rPr>
          <w:rFonts w:ascii="Perpetua" w:hAnsi="Perpetua"/>
          <w:sz w:val="26"/>
          <w:szCs w:val="26"/>
        </w:rPr>
        <w:t xml:space="preserve">deposits </w:t>
      </w:r>
      <w:r>
        <w:rPr>
          <w:rFonts w:ascii="Perpetua" w:hAnsi="Perpetua"/>
          <w:sz w:val="26"/>
          <w:szCs w:val="26"/>
        </w:rPr>
        <w:t>in</w:t>
      </w:r>
      <w:r w:rsidR="00BB51DE" w:rsidRPr="00264CAB">
        <w:rPr>
          <w:rFonts w:ascii="Perpetua" w:hAnsi="Perpetua"/>
          <w:sz w:val="26"/>
          <w:szCs w:val="26"/>
        </w:rPr>
        <w:t xml:space="preserve"> the banking system </w:t>
      </w:r>
      <w:r>
        <w:rPr>
          <w:rFonts w:ascii="Perpetua" w:hAnsi="Perpetua"/>
          <w:sz w:val="26"/>
          <w:szCs w:val="26"/>
        </w:rPr>
        <w:t xml:space="preserve">had </w:t>
      </w:r>
      <w:r w:rsidR="00134506">
        <w:rPr>
          <w:rFonts w:ascii="Perpetua" w:hAnsi="Perpetua"/>
          <w:sz w:val="26"/>
          <w:szCs w:val="26"/>
        </w:rPr>
        <w:t xml:space="preserve">a </w:t>
      </w:r>
      <w:r w:rsidR="00BB51DE" w:rsidRPr="00264CAB">
        <w:rPr>
          <w:rFonts w:ascii="Perpetua" w:hAnsi="Perpetua"/>
          <w:sz w:val="26"/>
          <w:szCs w:val="26"/>
        </w:rPr>
        <w:t xml:space="preserve">value of 624 billion </w:t>
      </w:r>
      <w:r w:rsidR="002C4D5E">
        <w:rPr>
          <w:rFonts w:ascii="Perpetua" w:hAnsi="Perpetua"/>
          <w:sz w:val="26"/>
          <w:szCs w:val="26"/>
        </w:rPr>
        <w:t>ALL</w:t>
      </w:r>
      <w:r w:rsidR="002B63B2" w:rsidRPr="00264CAB">
        <w:rPr>
          <w:rFonts w:ascii="Perpetua" w:hAnsi="Perpetua"/>
          <w:sz w:val="26"/>
          <w:szCs w:val="26"/>
        </w:rPr>
        <w:t xml:space="preserve"> </w:t>
      </w:r>
      <w:r w:rsidR="00BB51DE" w:rsidRPr="00264CAB">
        <w:rPr>
          <w:rFonts w:ascii="Perpetua" w:hAnsi="Perpetua"/>
          <w:sz w:val="26"/>
          <w:szCs w:val="26"/>
        </w:rPr>
        <w:t>and account</w:t>
      </w:r>
      <w:r w:rsidR="002B63B2">
        <w:rPr>
          <w:rFonts w:ascii="Perpetua" w:hAnsi="Perpetua"/>
          <w:sz w:val="26"/>
          <w:szCs w:val="26"/>
        </w:rPr>
        <w:t>ed</w:t>
      </w:r>
      <w:r w:rsidR="00BB51DE" w:rsidRPr="00264CAB">
        <w:rPr>
          <w:rFonts w:ascii="Perpetua" w:hAnsi="Perpetua"/>
          <w:sz w:val="26"/>
          <w:szCs w:val="26"/>
        </w:rPr>
        <w:t xml:space="preserve"> for 67% of the value of </w:t>
      </w:r>
      <w:r w:rsidR="00134506">
        <w:rPr>
          <w:rFonts w:ascii="Perpetua" w:hAnsi="Perpetua"/>
          <w:sz w:val="26"/>
          <w:szCs w:val="26"/>
        </w:rPr>
        <w:t xml:space="preserve">the </w:t>
      </w:r>
      <w:r w:rsidR="00752DE8">
        <w:rPr>
          <w:rFonts w:ascii="Perpetua" w:hAnsi="Perpetua"/>
          <w:sz w:val="26"/>
          <w:szCs w:val="26"/>
        </w:rPr>
        <w:t>eligible</w:t>
      </w:r>
      <w:r w:rsidR="002B63B2">
        <w:rPr>
          <w:rFonts w:ascii="Perpetua" w:hAnsi="Perpetua"/>
          <w:sz w:val="26"/>
          <w:szCs w:val="26"/>
        </w:rPr>
        <w:t xml:space="preserve"> </w:t>
      </w:r>
      <w:r w:rsidR="00C26FEB">
        <w:rPr>
          <w:rFonts w:ascii="Perpetua" w:hAnsi="Perpetua"/>
          <w:sz w:val="26"/>
          <w:szCs w:val="26"/>
        </w:rPr>
        <w:t xml:space="preserve">individual </w:t>
      </w:r>
      <w:r w:rsidR="002B63B2">
        <w:rPr>
          <w:rFonts w:ascii="Perpetua" w:hAnsi="Perpetua"/>
          <w:sz w:val="26"/>
          <w:szCs w:val="26"/>
        </w:rPr>
        <w:t>d</w:t>
      </w:r>
      <w:r w:rsidR="00BB51DE" w:rsidRPr="00264CAB">
        <w:rPr>
          <w:rFonts w:ascii="Perpetua" w:hAnsi="Perpetua"/>
          <w:sz w:val="26"/>
          <w:szCs w:val="26"/>
        </w:rPr>
        <w:t>eposits</w:t>
      </w:r>
      <w:r w:rsidR="0003126F" w:rsidRPr="00264CAB">
        <w:rPr>
          <w:rFonts w:ascii="Perpetua" w:hAnsi="Perpetua"/>
          <w:sz w:val="26"/>
          <w:szCs w:val="26"/>
        </w:rPr>
        <w:t xml:space="preserve">. </w:t>
      </w:r>
    </w:p>
    <w:p w:rsidR="0003126F" w:rsidRPr="00264CAB" w:rsidRDefault="0003126F" w:rsidP="0003126F">
      <w:pPr>
        <w:ind w:firstLine="720"/>
        <w:jc w:val="right"/>
        <w:rPr>
          <w:rFonts w:ascii="Perpetua" w:eastAsia="MS Mincho" w:hAnsi="Perpetua" w:cs="Calibri"/>
          <w:bCs/>
          <w:i/>
          <w:color w:val="FF0000"/>
          <w:sz w:val="20"/>
        </w:rPr>
      </w:pPr>
      <w:r w:rsidRPr="00264CAB">
        <w:rPr>
          <w:noProof/>
          <w:sz w:val="24"/>
          <w:lang w:val="en-US"/>
        </w:rPr>
        <w:drawing>
          <wp:anchor distT="0" distB="0" distL="114300" distR="114300" simplePos="0" relativeHeight="251675648" behindDoc="1" locked="0" layoutInCell="1" allowOverlap="1">
            <wp:simplePos x="0" y="0"/>
            <wp:positionH relativeFrom="column">
              <wp:posOffset>95693</wp:posOffset>
            </wp:positionH>
            <wp:positionV relativeFrom="paragraph">
              <wp:posOffset>481374</wp:posOffset>
            </wp:positionV>
            <wp:extent cx="4206875" cy="2188845"/>
            <wp:effectExtent l="0" t="0" r="0" b="0"/>
            <wp:wrapTight wrapText="bothSides">
              <wp:wrapPolygon edited="0">
                <wp:start x="4304" y="376"/>
                <wp:lineTo x="782" y="752"/>
                <wp:lineTo x="782" y="3384"/>
                <wp:lineTo x="98" y="6392"/>
                <wp:lineTo x="98" y="14287"/>
                <wp:lineTo x="7629" y="15415"/>
                <wp:lineTo x="1565" y="15791"/>
                <wp:lineTo x="1369" y="16355"/>
                <wp:lineTo x="2739" y="18423"/>
                <wp:lineTo x="1956" y="19739"/>
                <wp:lineTo x="1858" y="20679"/>
                <wp:lineTo x="13694" y="20679"/>
                <wp:lineTo x="14085" y="20679"/>
                <wp:lineTo x="21127" y="18611"/>
                <wp:lineTo x="21323" y="17859"/>
                <wp:lineTo x="20736" y="16731"/>
                <wp:lineTo x="19367" y="15415"/>
                <wp:lineTo x="21225" y="14851"/>
                <wp:lineTo x="21323" y="13723"/>
                <wp:lineTo x="19954" y="12407"/>
                <wp:lineTo x="21323" y="12031"/>
                <wp:lineTo x="20638" y="10339"/>
                <wp:lineTo x="2347" y="9399"/>
                <wp:lineTo x="13694" y="9399"/>
                <wp:lineTo x="21225" y="8272"/>
                <wp:lineTo x="21127" y="6392"/>
                <wp:lineTo x="21127" y="3572"/>
                <wp:lineTo x="21225" y="1504"/>
                <wp:lineTo x="16628" y="564"/>
                <wp:lineTo x="5477" y="376"/>
                <wp:lineTo x="4304" y="376"/>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264CAB">
        <w:rPr>
          <w:rFonts w:ascii="Perpetua" w:eastAsia="Calibri" w:hAnsi="Perpetua" w:cs="Calibri"/>
          <w:i/>
          <w:color w:val="FF0000"/>
        </w:rPr>
        <w:t>Gra</w:t>
      </w:r>
      <w:r w:rsidR="002B63B2">
        <w:rPr>
          <w:rFonts w:ascii="Perpetua" w:eastAsia="Calibri" w:hAnsi="Perpetua" w:cs="Calibri"/>
          <w:i/>
          <w:color w:val="FF0000"/>
        </w:rPr>
        <w:t xml:space="preserve">ph </w:t>
      </w:r>
      <w:r w:rsidRPr="00264CAB">
        <w:rPr>
          <w:rFonts w:ascii="Perpetua" w:eastAsia="Calibri" w:hAnsi="Perpetua" w:cs="Calibri"/>
          <w:i/>
          <w:color w:val="FF0000"/>
        </w:rPr>
        <w:t xml:space="preserve">8. </w:t>
      </w:r>
      <w:r w:rsidR="00134506">
        <w:rPr>
          <w:rFonts w:ascii="Perpetua" w:eastAsia="MS Mincho" w:hAnsi="Perpetua" w:cs="Calibri"/>
          <w:bCs/>
          <w:i/>
          <w:color w:val="FF0000"/>
        </w:rPr>
        <w:t xml:space="preserve">Dynamics </w:t>
      </w:r>
      <w:r w:rsidR="002B63B2">
        <w:rPr>
          <w:rFonts w:ascii="Perpetua" w:eastAsia="MS Mincho" w:hAnsi="Perpetua" w:cs="Calibri"/>
          <w:bCs/>
          <w:i/>
          <w:color w:val="FF0000"/>
        </w:rPr>
        <w:t xml:space="preserve">of </w:t>
      </w:r>
      <w:r w:rsidR="00A86534">
        <w:rPr>
          <w:rFonts w:ascii="Perpetua" w:eastAsia="MS Mincho" w:hAnsi="Perpetua" w:cs="Calibri"/>
          <w:bCs/>
          <w:i/>
          <w:color w:val="FF0000"/>
        </w:rPr>
        <w:t xml:space="preserve">the </w:t>
      </w:r>
      <w:r w:rsidR="002B63B2">
        <w:rPr>
          <w:rFonts w:ascii="Perpetua" w:eastAsia="MS Mincho" w:hAnsi="Perpetua" w:cs="Calibri"/>
          <w:bCs/>
          <w:i/>
          <w:color w:val="FF0000"/>
        </w:rPr>
        <w:t xml:space="preserve">insured </w:t>
      </w:r>
      <w:r w:rsidR="00C26FEB">
        <w:rPr>
          <w:rFonts w:ascii="Perpetua" w:eastAsia="MS Mincho" w:hAnsi="Perpetua" w:cs="Calibri"/>
          <w:bCs/>
          <w:i/>
          <w:color w:val="FF0000"/>
        </w:rPr>
        <w:t xml:space="preserve">individual </w:t>
      </w:r>
      <w:r w:rsidR="002B63B2">
        <w:rPr>
          <w:rFonts w:ascii="Perpetua" w:eastAsia="MS Mincho" w:hAnsi="Perpetua" w:cs="Calibri"/>
          <w:bCs/>
          <w:i/>
          <w:color w:val="FF0000"/>
        </w:rPr>
        <w:t xml:space="preserve">deposits in value and the annual change in </w:t>
      </w:r>
      <w:r w:rsidRPr="00264CAB">
        <w:rPr>
          <w:rFonts w:ascii="Perpetua" w:eastAsia="MS Mincho" w:hAnsi="Perpetua" w:cs="Calibri"/>
          <w:bCs/>
          <w:i/>
          <w:color w:val="FF0000"/>
        </w:rPr>
        <w:t>% 2009 – 2017</w:t>
      </w:r>
    </w:p>
    <w:p w:rsidR="0003126F" w:rsidRDefault="0003126F" w:rsidP="002B669E">
      <w:pPr>
        <w:spacing w:after="0"/>
        <w:ind w:firstLine="720"/>
        <w:rPr>
          <w:rFonts w:ascii="Perpetua" w:eastAsia="MS Mincho" w:hAnsi="Perpetua" w:cs="Calibri"/>
          <w:bCs/>
          <w:i/>
          <w:color w:val="FF0000"/>
          <w:sz w:val="20"/>
        </w:rPr>
      </w:pPr>
    </w:p>
    <w:p w:rsidR="002B63B2" w:rsidRPr="00264CAB" w:rsidRDefault="002B63B2" w:rsidP="002B669E">
      <w:pPr>
        <w:spacing w:after="0"/>
        <w:ind w:firstLine="720"/>
        <w:rPr>
          <w:rFonts w:ascii="Perpetua" w:eastAsia="MS Mincho" w:hAnsi="Perpetua" w:cs="Calibri"/>
          <w:bCs/>
          <w:i/>
          <w:color w:val="FF0000"/>
          <w:sz w:val="20"/>
        </w:rPr>
      </w:pPr>
    </w:p>
    <w:p w:rsidR="002B669E" w:rsidRPr="00264CAB" w:rsidRDefault="0003126F" w:rsidP="002B669E">
      <w:pPr>
        <w:jc w:val="right"/>
        <w:rPr>
          <w:rFonts w:ascii="Perpetua" w:eastAsia="Calibri" w:hAnsi="Perpetua" w:cs="Calibri"/>
          <w:sz w:val="26"/>
          <w:szCs w:val="26"/>
        </w:rPr>
      </w:pPr>
      <w:r w:rsidRPr="00264CAB">
        <w:rPr>
          <w:rFonts w:ascii="Perpetua" w:eastAsia="Calibri" w:hAnsi="Perpetua" w:cs="Calibri"/>
          <w:i/>
          <w:color w:val="FF0000"/>
        </w:rPr>
        <w:t>Gra</w:t>
      </w:r>
      <w:r w:rsidR="002B63B2">
        <w:rPr>
          <w:rFonts w:ascii="Perpetua" w:eastAsia="Calibri" w:hAnsi="Perpetua" w:cs="Calibri"/>
          <w:i/>
          <w:color w:val="FF0000"/>
        </w:rPr>
        <w:t xml:space="preserve">ph </w:t>
      </w:r>
      <w:r w:rsidRPr="00264CAB">
        <w:rPr>
          <w:rFonts w:ascii="Perpetua" w:eastAsia="Calibri" w:hAnsi="Perpetua" w:cs="Calibri"/>
          <w:i/>
          <w:color w:val="FF0000"/>
        </w:rPr>
        <w:t xml:space="preserve">9. </w:t>
      </w:r>
      <w:r w:rsidR="00134506">
        <w:rPr>
          <w:rFonts w:ascii="Perpetua" w:eastAsia="MS Mincho" w:hAnsi="Perpetua" w:cs="Calibri"/>
          <w:bCs/>
          <w:i/>
          <w:color w:val="FF0000"/>
        </w:rPr>
        <w:t xml:space="preserve">Dynamics </w:t>
      </w:r>
      <w:r w:rsidR="002B63B2">
        <w:rPr>
          <w:rFonts w:ascii="Perpetua" w:eastAsia="MS Mincho" w:hAnsi="Perpetua" w:cs="Calibri"/>
          <w:bCs/>
          <w:i/>
          <w:color w:val="FF0000"/>
        </w:rPr>
        <w:t xml:space="preserve">of </w:t>
      </w:r>
      <w:r w:rsidR="00A86534">
        <w:rPr>
          <w:rFonts w:ascii="Perpetua" w:eastAsia="MS Mincho" w:hAnsi="Perpetua" w:cs="Calibri"/>
          <w:bCs/>
          <w:i/>
          <w:color w:val="FF0000"/>
        </w:rPr>
        <w:t xml:space="preserve">the </w:t>
      </w:r>
      <w:r w:rsidR="002B63B2">
        <w:rPr>
          <w:rFonts w:ascii="Perpetua" w:eastAsia="MS Mincho" w:hAnsi="Perpetua" w:cs="Calibri"/>
          <w:bCs/>
          <w:i/>
          <w:color w:val="FF0000"/>
        </w:rPr>
        <w:lastRenderedPageBreak/>
        <w:t xml:space="preserve">insured </w:t>
      </w:r>
      <w:r w:rsidR="00C26FEB">
        <w:rPr>
          <w:rFonts w:ascii="Perpetua" w:eastAsia="MS Mincho" w:hAnsi="Perpetua" w:cs="Calibri"/>
          <w:bCs/>
          <w:i/>
          <w:color w:val="FF0000"/>
        </w:rPr>
        <w:t xml:space="preserve">individual </w:t>
      </w:r>
      <w:r w:rsidR="002B63B2">
        <w:rPr>
          <w:rFonts w:ascii="Perpetua" w:eastAsia="MS Mincho" w:hAnsi="Perpetua" w:cs="Calibri"/>
          <w:bCs/>
          <w:i/>
          <w:color w:val="FF0000"/>
        </w:rPr>
        <w:t xml:space="preserve">deposits in value during </w:t>
      </w:r>
      <w:r w:rsidRPr="00264CAB">
        <w:rPr>
          <w:rFonts w:ascii="Perpetua" w:eastAsia="MS Mincho" w:hAnsi="Perpetua" w:cs="Calibri"/>
          <w:bCs/>
          <w:i/>
          <w:color w:val="FF0000"/>
        </w:rPr>
        <w:t>2017</w:t>
      </w:r>
      <w:r w:rsidRPr="00264CAB">
        <w:rPr>
          <w:noProof/>
          <w:lang w:val="en-US"/>
        </w:rPr>
        <w:drawing>
          <wp:inline distT="0" distB="0" distL="0" distR="0">
            <wp:extent cx="4206875" cy="191386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F1230" w:rsidRPr="00264CAB">
        <w:rPr>
          <w:rFonts w:ascii="Perpetua" w:eastAsia="Calibri" w:hAnsi="Perpetua" w:cs="Calibri"/>
          <w:sz w:val="26"/>
          <w:szCs w:val="26"/>
        </w:rPr>
        <w:t xml:space="preserve"> </w:t>
      </w:r>
    </w:p>
    <w:p w:rsidR="006F1230" w:rsidRPr="00264CAB" w:rsidRDefault="00AD21F7" w:rsidP="008D2247">
      <w:pPr>
        <w:spacing w:line="360" w:lineRule="auto"/>
        <w:jc w:val="both"/>
        <w:rPr>
          <w:rFonts w:ascii="Perpetua" w:hAnsi="Perpetua"/>
          <w:sz w:val="26"/>
          <w:szCs w:val="26"/>
        </w:rPr>
      </w:pPr>
      <w:r w:rsidRPr="00264CAB">
        <w:rPr>
          <w:rFonts w:ascii="Perpetua" w:hAnsi="Perpetua"/>
          <w:sz w:val="26"/>
          <w:szCs w:val="26"/>
        </w:rPr>
        <w:t>For the period 2009-2017</w:t>
      </w:r>
      <w:r w:rsidR="00134506">
        <w:rPr>
          <w:rFonts w:ascii="Perpetua" w:hAnsi="Perpetua"/>
          <w:sz w:val="26"/>
          <w:szCs w:val="26"/>
        </w:rPr>
        <w:t>,</w:t>
      </w:r>
      <w:r w:rsidRPr="00264CAB">
        <w:rPr>
          <w:rFonts w:ascii="Perpetua" w:hAnsi="Perpetua"/>
          <w:sz w:val="26"/>
          <w:szCs w:val="26"/>
        </w:rPr>
        <w:t xml:space="preserve"> the percentage of individual</w:t>
      </w:r>
      <w:r w:rsidR="00C26FEB">
        <w:rPr>
          <w:rFonts w:ascii="Perpetua" w:hAnsi="Perpetua"/>
          <w:sz w:val="26"/>
          <w:szCs w:val="26"/>
        </w:rPr>
        <w:t xml:space="preserve"> </w:t>
      </w:r>
      <w:r w:rsidRPr="00264CAB">
        <w:rPr>
          <w:rFonts w:ascii="Perpetua" w:hAnsi="Perpetua"/>
          <w:sz w:val="26"/>
          <w:szCs w:val="26"/>
        </w:rPr>
        <w:t xml:space="preserve">deposits </w:t>
      </w:r>
      <w:r w:rsidR="002B63B2">
        <w:rPr>
          <w:rFonts w:ascii="Perpetua" w:hAnsi="Perpetua"/>
          <w:sz w:val="26"/>
          <w:szCs w:val="26"/>
        </w:rPr>
        <w:t xml:space="preserve">with a value </w:t>
      </w:r>
      <w:r w:rsidRPr="00264CAB">
        <w:rPr>
          <w:rFonts w:ascii="Perpetua" w:hAnsi="Perpetua"/>
          <w:sz w:val="26"/>
          <w:szCs w:val="26"/>
        </w:rPr>
        <w:t>up to 2.5 million</w:t>
      </w:r>
      <w:r w:rsidR="002B63B2" w:rsidRPr="002B63B2">
        <w:rPr>
          <w:rFonts w:ascii="Perpetua" w:hAnsi="Perpetua"/>
          <w:sz w:val="26"/>
          <w:szCs w:val="26"/>
        </w:rPr>
        <w:t xml:space="preserve"> </w:t>
      </w:r>
      <w:r w:rsidR="002B63B2" w:rsidRPr="00264CAB">
        <w:rPr>
          <w:rFonts w:ascii="Perpetua" w:hAnsi="Perpetua"/>
          <w:sz w:val="26"/>
          <w:szCs w:val="26"/>
        </w:rPr>
        <w:t>ALL</w:t>
      </w:r>
      <w:r w:rsidRPr="00264CAB">
        <w:rPr>
          <w:rFonts w:ascii="Perpetua" w:hAnsi="Perpetua"/>
          <w:sz w:val="26"/>
          <w:szCs w:val="26"/>
        </w:rPr>
        <w:t xml:space="preserve"> varie</w:t>
      </w:r>
      <w:r w:rsidR="00A86534">
        <w:rPr>
          <w:rFonts w:ascii="Perpetua" w:hAnsi="Perpetua"/>
          <w:sz w:val="26"/>
          <w:szCs w:val="26"/>
        </w:rPr>
        <w:t>d</w:t>
      </w:r>
      <w:r w:rsidRPr="00264CAB">
        <w:rPr>
          <w:rFonts w:ascii="Perpetua" w:hAnsi="Perpetua"/>
          <w:sz w:val="26"/>
          <w:szCs w:val="26"/>
        </w:rPr>
        <w:t xml:space="preserve"> from 40% to 48% of </w:t>
      </w:r>
      <w:r w:rsidR="002B63B2">
        <w:rPr>
          <w:rFonts w:ascii="Perpetua" w:hAnsi="Perpetua"/>
          <w:sz w:val="26"/>
          <w:szCs w:val="26"/>
        </w:rPr>
        <w:t xml:space="preserve">the </w:t>
      </w:r>
      <w:r w:rsidRPr="00264CAB">
        <w:rPr>
          <w:rFonts w:ascii="Perpetua" w:hAnsi="Perpetua"/>
          <w:sz w:val="26"/>
          <w:szCs w:val="26"/>
        </w:rPr>
        <w:t xml:space="preserve">total </w:t>
      </w:r>
      <w:r w:rsidR="00752DE8">
        <w:rPr>
          <w:rFonts w:ascii="Perpetua" w:hAnsi="Perpetua"/>
          <w:sz w:val="26"/>
          <w:szCs w:val="26"/>
        </w:rPr>
        <w:t>eligible</w:t>
      </w:r>
      <w:r w:rsidRPr="00264CAB">
        <w:rPr>
          <w:rFonts w:ascii="Perpetua" w:hAnsi="Perpetua"/>
          <w:sz w:val="26"/>
          <w:szCs w:val="26"/>
        </w:rPr>
        <w:t xml:space="preserve"> deposits</w:t>
      </w:r>
      <w:r w:rsidR="006F1230" w:rsidRPr="00264CAB">
        <w:rPr>
          <w:rFonts w:ascii="Perpetua" w:hAnsi="Perpetua"/>
          <w:sz w:val="26"/>
          <w:szCs w:val="26"/>
        </w:rPr>
        <w:t>.</w:t>
      </w:r>
      <w:r w:rsidR="002B669E" w:rsidRPr="00264CAB">
        <w:rPr>
          <w:rFonts w:ascii="Perpetua" w:hAnsi="Perpetua"/>
          <w:sz w:val="26"/>
          <w:szCs w:val="26"/>
        </w:rPr>
        <w:t xml:space="preserve"> </w:t>
      </w:r>
    </w:p>
    <w:p w:rsidR="0003126F" w:rsidRPr="00264CAB" w:rsidRDefault="002B63B2" w:rsidP="002B669E">
      <w:pPr>
        <w:spacing w:before="240"/>
        <w:jc w:val="right"/>
        <w:rPr>
          <w:rFonts w:ascii="Perpetua" w:eastAsia="Times New Roman" w:hAnsi="Perpetua" w:cs="Times New Roman"/>
          <w:bCs/>
          <w:i/>
          <w:snapToGrid w:val="0"/>
          <w:color w:val="FF0000"/>
          <w:sz w:val="20"/>
        </w:rPr>
      </w:pPr>
      <w:r>
        <w:rPr>
          <w:rFonts w:ascii="Perpetua" w:eastAsia="Times New Roman" w:hAnsi="Perpetua" w:cs="Times New Roman"/>
          <w:i/>
          <w:snapToGrid w:val="0"/>
          <w:color w:val="FF0000"/>
          <w:sz w:val="20"/>
        </w:rPr>
        <w:t xml:space="preserve">Graph </w:t>
      </w:r>
      <w:r w:rsidR="002B669E" w:rsidRPr="00264CAB">
        <w:rPr>
          <w:rFonts w:ascii="Perpetua" w:eastAsia="Times New Roman" w:hAnsi="Perpetua" w:cs="Times New Roman"/>
          <w:i/>
          <w:snapToGrid w:val="0"/>
          <w:color w:val="FF0000"/>
          <w:sz w:val="20"/>
        </w:rPr>
        <w:t xml:space="preserve">10. </w:t>
      </w:r>
      <w:r w:rsidR="00134506">
        <w:rPr>
          <w:rFonts w:ascii="Perpetua" w:eastAsia="Times New Roman" w:hAnsi="Perpetua" w:cs="Times New Roman"/>
          <w:bCs/>
          <w:i/>
          <w:snapToGrid w:val="0"/>
          <w:color w:val="FF0000"/>
          <w:sz w:val="20"/>
        </w:rPr>
        <w:t xml:space="preserve">Dynamics </w:t>
      </w:r>
      <w:r w:rsidR="00C26FEB">
        <w:rPr>
          <w:rFonts w:ascii="Perpetua" w:eastAsia="Times New Roman" w:hAnsi="Perpetua" w:cs="Times New Roman"/>
          <w:bCs/>
          <w:i/>
          <w:snapToGrid w:val="0"/>
          <w:color w:val="FF0000"/>
          <w:sz w:val="20"/>
        </w:rPr>
        <w:t xml:space="preserve">of </w:t>
      </w:r>
      <w:r w:rsidR="00A86534">
        <w:rPr>
          <w:rFonts w:ascii="Perpetua" w:eastAsia="Times New Roman" w:hAnsi="Perpetua" w:cs="Times New Roman"/>
          <w:bCs/>
          <w:i/>
          <w:snapToGrid w:val="0"/>
          <w:color w:val="FF0000"/>
          <w:sz w:val="20"/>
        </w:rPr>
        <w:t xml:space="preserve">the </w:t>
      </w:r>
      <w:r w:rsidR="00C26FEB">
        <w:rPr>
          <w:rFonts w:ascii="Perpetua" w:eastAsia="Times New Roman" w:hAnsi="Perpetua" w:cs="Times New Roman"/>
          <w:bCs/>
          <w:i/>
          <w:snapToGrid w:val="0"/>
          <w:color w:val="FF0000"/>
          <w:sz w:val="20"/>
        </w:rPr>
        <w:t>individual</w:t>
      </w:r>
      <w:r>
        <w:rPr>
          <w:rFonts w:ascii="Perpetua" w:eastAsia="Times New Roman" w:hAnsi="Perpetua" w:cs="Times New Roman"/>
          <w:bCs/>
          <w:i/>
          <w:snapToGrid w:val="0"/>
          <w:color w:val="FF0000"/>
          <w:sz w:val="20"/>
        </w:rPr>
        <w:t xml:space="preserve"> deposits classified according to the level of coverage </w:t>
      </w:r>
      <w:r w:rsidR="002B669E" w:rsidRPr="00264CAB">
        <w:rPr>
          <w:rFonts w:ascii="Perpetua" w:eastAsia="Times New Roman" w:hAnsi="Perpetua" w:cs="Times New Roman"/>
          <w:bCs/>
          <w:i/>
          <w:snapToGrid w:val="0"/>
          <w:color w:val="FF0000"/>
          <w:sz w:val="20"/>
        </w:rPr>
        <w:t>2009-2017</w:t>
      </w:r>
    </w:p>
    <w:p w:rsidR="002B669E" w:rsidRPr="00264CAB" w:rsidRDefault="002B669E" w:rsidP="0003126F">
      <w:pPr>
        <w:spacing w:before="240"/>
        <w:jc w:val="right"/>
      </w:pPr>
      <w:r w:rsidRPr="00264CAB">
        <w:rPr>
          <w:noProof/>
          <w:lang w:val="en-US"/>
        </w:rPr>
        <w:drawing>
          <wp:inline distT="0" distB="0" distL="0" distR="0">
            <wp:extent cx="4206875" cy="3476846"/>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3A37" w:rsidRPr="003A2E23" w:rsidRDefault="00752DE8" w:rsidP="00D55975">
      <w:pPr>
        <w:pStyle w:val="Heading3"/>
        <w:numPr>
          <w:ilvl w:val="2"/>
          <w:numId w:val="16"/>
        </w:numPr>
        <w:spacing w:after="240"/>
        <w:ind w:left="567" w:hanging="567"/>
        <w:rPr>
          <w:rFonts w:eastAsia="MS Mincho"/>
          <w:color w:val="000000"/>
          <w:kern w:val="24"/>
          <w:sz w:val="28"/>
          <w:szCs w:val="28"/>
        </w:rPr>
      </w:pPr>
      <w:bookmarkStart w:id="31" w:name="_Toc534882003"/>
      <w:r>
        <w:rPr>
          <w:rFonts w:ascii="Perpetua" w:hAnsi="Perpetua"/>
          <w:color w:val="auto"/>
          <w:sz w:val="26"/>
          <w:szCs w:val="26"/>
          <w:u w:val="single"/>
        </w:rPr>
        <w:t>Eligible</w:t>
      </w:r>
      <w:r w:rsidR="003A2E23">
        <w:rPr>
          <w:rFonts w:ascii="Perpetua" w:hAnsi="Perpetua"/>
          <w:color w:val="auto"/>
          <w:sz w:val="26"/>
          <w:szCs w:val="26"/>
          <w:u w:val="single"/>
        </w:rPr>
        <w:t xml:space="preserve"> deposits of traders </w:t>
      </w:r>
      <w:r w:rsidR="00DB3A37" w:rsidRPr="003A2E23">
        <w:rPr>
          <w:rFonts w:ascii="Perpetua" w:hAnsi="Perpetua"/>
          <w:color w:val="auto"/>
          <w:sz w:val="26"/>
          <w:szCs w:val="26"/>
          <w:u w:val="single"/>
        </w:rPr>
        <w:t xml:space="preserve">&amp; </w:t>
      </w:r>
      <w:r w:rsidR="003A2E23">
        <w:rPr>
          <w:rFonts w:ascii="Perpetua" w:hAnsi="Perpetua"/>
          <w:color w:val="auto"/>
          <w:sz w:val="26"/>
          <w:szCs w:val="26"/>
          <w:u w:val="single"/>
        </w:rPr>
        <w:t>companies</w:t>
      </w:r>
      <w:bookmarkEnd w:id="31"/>
      <w:r w:rsidR="00DB3A37" w:rsidRPr="003A2E23">
        <w:rPr>
          <w:rFonts w:eastAsia="MS Mincho"/>
          <w:b/>
          <w:bCs/>
          <w:color w:val="000000"/>
          <w:kern w:val="24"/>
          <w:sz w:val="28"/>
          <w:szCs w:val="28"/>
        </w:rPr>
        <w:t xml:space="preserve"> </w:t>
      </w:r>
    </w:p>
    <w:p w:rsidR="00AD21F7" w:rsidRPr="00264CAB" w:rsidRDefault="00AD21F7" w:rsidP="00AD21F7">
      <w:pPr>
        <w:spacing w:line="360" w:lineRule="auto"/>
        <w:jc w:val="both"/>
        <w:rPr>
          <w:rFonts w:ascii="Perpetua" w:hAnsi="Perpetua"/>
          <w:sz w:val="26"/>
          <w:szCs w:val="26"/>
        </w:rPr>
      </w:pPr>
      <w:r w:rsidRPr="00264CAB">
        <w:rPr>
          <w:rFonts w:ascii="Perpetua" w:hAnsi="Perpetua"/>
          <w:sz w:val="26"/>
          <w:szCs w:val="26"/>
        </w:rPr>
        <w:t xml:space="preserve">In December 2017, these deposits </w:t>
      </w:r>
      <w:r w:rsidR="00C757BF">
        <w:rPr>
          <w:rFonts w:ascii="Perpetua" w:hAnsi="Perpetua"/>
          <w:sz w:val="26"/>
          <w:szCs w:val="26"/>
        </w:rPr>
        <w:t xml:space="preserve">in </w:t>
      </w:r>
      <w:r w:rsidRPr="00264CAB">
        <w:rPr>
          <w:rFonts w:ascii="Perpetua" w:hAnsi="Perpetua"/>
          <w:sz w:val="26"/>
          <w:szCs w:val="26"/>
        </w:rPr>
        <w:t xml:space="preserve">the banking system reached 151 billion ALL, </w:t>
      </w:r>
      <w:r w:rsidR="00A14F21">
        <w:rPr>
          <w:rFonts w:ascii="Perpetua" w:hAnsi="Perpetua"/>
          <w:sz w:val="26"/>
          <w:szCs w:val="26"/>
        </w:rPr>
        <w:t xml:space="preserve">marking </w:t>
      </w:r>
      <w:r w:rsidRPr="00264CAB">
        <w:rPr>
          <w:rFonts w:ascii="Perpetua" w:hAnsi="Perpetua"/>
          <w:sz w:val="26"/>
          <w:szCs w:val="26"/>
        </w:rPr>
        <w:t xml:space="preserve">an annual growth of 5.3%. </w:t>
      </w:r>
      <w:r w:rsidR="00C757BF">
        <w:rPr>
          <w:rFonts w:ascii="Perpetua" w:hAnsi="Perpetua"/>
          <w:sz w:val="26"/>
          <w:szCs w:val="26"/>
        </w:rPr>
        <w:t>T</w:t>
      </w:r>
      <w:r w:rsidR="00C757BF" w:rsidRPr="00264CAB">
        <w:rPr>
          <w:rFonts w:ascii="Perpetua" w:hAnsi="Perpetua"/>
          <w:sz w:val="26"/>
          <w:szCs w:val="26"/>
        </w:rPr>
        <w:t xml:space="preserve">he biggest impact </w:t>
      </w:r>
      <w:r w:rsidR="00C757BF">
        <w:rPr>
          <w:rFonts w:ascii="Perpetua" w:hAnsi="Perpetua"/>
          <w:sz w:val="26"/>
          <w:szCs w:val="26"/>
        </w:rPr>
        <w:t>i</w:t>
      </w:r>
      <w:r w:rsidRPr="00264CAB">
        <w:rPr>
          <w:rFonts w:ascii="Perpetua" w:hAnsi="Perpetua"/>
          <w:sz w:val="26"/>
          <w:szCs w:val="26"/>
        </w:rPr>
        <w:t xml:space="preserve">n </w:t>
      </w:r>
      <w:r w:rsidR="003A2E23">
        <w:rPr>
          <w:rFonts w:ascii="Perpetua" w:hAnsi="Perpetua"/>
          <w:sz w:val="26"/>
          <w:szCs w:val="26"/>
        </w:rPr>
        <w:t xml:space="preserve">the </w:t>
      </w:r>
      <w:r w:rsidRPr="00264CAB">
        <w:rPr>
          <w:rFonts w:ascii="Perpetua" w:hAnsi="Perpetua"/>
          <w:sz w:val="26"/>
          <w:szCs w:val="26"/>
        </w:rPr>
        <w:t>annual growth</w:t>
      </w:r>
      <w:r w:rsidR="00C757BF">
        <w:rPr>
          <w:rFonts w:ascii="Perpetua" w:hAnsi="Perpetua"/>
          <w:sz w:val="26"/>
          <w:szCs w:val="26"/>
        </w:rPr>
        <w:t xml:space="preserve"> </w:t>
      </w:r>
      <w:r w:rsidRPr="00264CAB">
        <w:rPr>
          <w:rFonts w:ascii="Perpetua" w:hAnsi="Perpetua"/>
          <w:sz w:val="26"/>
          <w:szCs w:val="26"/>
        </w:rPr>
        <w:t xml:space="preserve">was </w:t>
      </w:r>
      <w:r w:rsidR="00134506">
        <w:rPr>
          <w:rFonts w:ascii="Perpetua" w:hAnsi="Perpetua"/>
          <w:sz w:val="26"/>
          <w:szCs w:val="26"/>
        </w:rPr>
        <w:t>from d</w:t>
      </w:r>
      <w:r w:rsidRPr="00264CAB">
        <w:rPr>
          <w:rFonts w:ascii="Perpetua" w:hAnsi="Perpetua"/>
          <w:sz w:val="26"/>
          <w:szCs w:val="26"/>
        </w:rPr>
        <w:t>eposits with amounts above 6.5 million</w:t>
      </w:r>
      <w:r w:rsidR="003A2E23" w:rsidRPr="003A2E23">
        <w:rPr>
          <w:rFonts w:ascii="Perpetua" w:hAnsi="Perpetua"/>
          <w:sz w:val="26"/>
          <w:szCs w:val="26"/>
        </w:rPr>
        <w:t xml:space="preserve"> </w:t>
      </w:r>
      <w:r w:rsidR="003A2E23" w:rsidRPr="00264CAB">
        <w:rPr>
          <w:rFonts w:ascii="Perpetua" w:hAnsi="Perpetua"/>
          <w:sz w:val="26"/>
          <w:szCs w:val="26"/>
        </w:rPr>
        <w:lastRenderedPageBreak/>
        <w:t>ALL</w:t>
      </w:r>
      <w:r w:rsidRPr="00264CAB">
        <w:rPr>
          <w:rFonts w:ascii="Perpetua" w:hAnsi="Perpetua"/>
          <w:sz w:val="26"/>
          <w:szCs w:val="26"/>
        </w:rPr>
        <w:t xml:space="preserve">, </w:t>
      </w:r>
      <w:r w:rsidR="00134506">
        <w:rPr>
          <w:rFonts w:ascii="Perpetua" w:hAnsi="Perpetua"/>
          <w:sz w:val="26"/>
          <w:szCs w:val="26"/>
        </w:rPr>
        <w:t xml:space="preserve">specifically </w:t>
      </w:r>
      <w:r w:rsidRPr="00264CAB">
        <w:rPr>
          <w:rFonts w:ascii="Perpetua" w:hAnsi="Perpetua"/>
          <w:sz w:val="26"/>
          <w:szCs w:val="26"/>
        </w:rPr>
        <w:t xml:space="preserve">by 5.93%. These deposits also have the </w:t>
      </w:r>
      <w:r w:rsidR="00134506">
        <w:rPr>
          <w:rFonts w:ascii="Perpetua" w:hAnsi="Perpetua"/>
          <w:sz w:val="26"/>
          <w:szCs w:val="26"/>
        </w:rPr>
        <w:t xml:space="preserve">greatest </w:t>
      </w:r>
      <w:r w:rsidRPr="00264CAB">
        <w:rPr>
          <w:rFonts w:ascii="Perpetua" w:hAnsi="Perpetua"/>
          <w:sz w:val="26"/>
          <w:szCs w:val="26"/>
        </w:rPr>
        <w:t xml:space="preserve">share in the total </w:t>
      </w:r>
      <w:r w:rsidR="00752DE8">
        <w:rPr>
          <w:rFonts w:ascii="Perpetua" w:hAnsi="Perpetua"/>
          <w:sz w:val="26"/>
          <w:szCs w:val="26"/>
        </w:rPr>
        <w:t>eligible</w:t>
      </w:r>
      <w:r w:rsidRPr="00264CAB">
        <w:rPr>
          <w:rFonts w:ascii="Perpetua" w:hAnsi="Perpetua"/>
          <w:sz w:val="26"/>
          <w:szCs w:val="26"/>
        </w:rPr>
        <w:t xml:space="preserve"> deposits, </w:t>
      </w:r>
      <w:r w:rsidR="00134506">
        <w:rPr>
          <w:rFonts w:ascii="Perpetua" w:hAnsi="Perpetua"/>
          <w:sz w:val="26"/>
          <w:szCs w:val="26"/>
        </w:rPr>
        <w:t xml:space="preserve">specifically </w:t>
      </w:r>
      <w:r w:rsidRPr="00264CAB">
        <w:rPr>
          <w:rFonts w:ascii="Perpetua" w:hAnsi="Perpetua"/>
          <w:sz w:val="26"/>
          <w:szCs w:val="26"/>
        </w:rPr>
        <w:t>81.3%.</w:t>
      </w:r>
    </w:p>
    <w:p w:rsidR="00DB3A37" w:rsidRPr="00264CAB" w:rsidRDefault="00134506" w:rsidP="00AD21F7">
      <w:pPr>
        <w:spacing w:line="360" w:lineRule="auto"/>
        <w:jc w:val="both"/>
        <w:rPr>
          <w:rFonts w:ascii="Perpetua" w:hAnsi="Perpetua"/>
          <w:sz w:val="26"/>
          <w:szCs w:val="26"/>
        </w:rPr>
      </w:pPr>
      <w:r>
        <w:rPr>
          <w:rFonts w:ascii="Perpetua" w:hAnsi="Perpetua"/>
          <w:sz w:val="26"/>
          <w:szCs w:val="26"/>
        </w:rPr>
        <w:t xml:space="preserve">According to the </w:t>
      </w:r>
      <w:r w:rsidR="00AD21F7" w:rsidRPr="00264CAB">
        <w:rPr>
          <w:rFonts w:ascii="Perpetua" w:hAnsi="Perpetua"/>
          <w:sz w:val="26"/>
          <w:szCs w:val="26"/>
        </w:rPr>
        <w:t xml:space="preserve">currency type, the </w:t>
      </w:r>
      <w:r>
        <w:rPr>
          <w:rFonts w:ascii="Perpetua" w:hAnsi="Perpetua"/>
          <w:sz w:val="26"/>
          <w:szCs w:val="26"/>
        </w:rPr>
        <w:t xml:space="preserve">greatest </w:t>
      </w:r>
      <w:r w:rsidR="00AD21F7" w:rsidRPr="00264CAB">
        <w:rPr>
          <w:rFonts w:ascii="Perpetua" w:hAnsi="Perpetua"/>
          <w:sz w:val="26"/>
          <w:szCs w:val="26"/>
        </w:rPr>
        <w:t xml:space="preserve">impact on the annual growth of 5.3% of </w:t>
      </w:r>
      <w:r>
        <w:rPr>
          <w:rFonts w:ascii="Perpetua" w:hAnsi="Perpetua"/>
          <w:sz w:val="26"/>
          <w:szCs w:val="26"/>
        </w:rPr>
        <w:t xml:space="preserve">the </w:t>
      </w:r>
      <w:r w:rsidR="00752DE8">
        <w:rPr>
          <w:rFonts w:ascii="Perpetua" w:hAnsi="Perpetua"/>
          <w:sz w:val="26"/>
          <w:szCs w:val="26"/>
        </w:rPr>
        <w:t>eligible</w:t>
      </w:r>
      <w:r w:rsidR="003A2E23">
        <w:rPr>
          <w:rFonts w:ascii="Perpetua" w:hAnsi="Perpetua"/>
          <w:sz w:val="26"/>
          <w:szCs w:val="26"/>
        </w:rPr>
        <w:t xml:space="preserve"> </w:t>
      </w:r>
      <w:r w:rsidR="00AD21F7" w:rsidRPr="00264CAB">
        <w:rPr>
          <w:rFonts w:ascii="Perpetua" w:hAnsi="Perpetua"/>
          <w:sz w:val="26"/>
          <w:szCs w:val="26"/>
        </w:rPr>
        <w:t xml:space="preserve">deposits of traders and companies was </w:t>
      </w:r>
      <w:r>
        <w:rPr>
          <w:rFonts w:ascii="Perpetua" w:hAnsi="Perpetua"/>
          <w:sz w:val="26"/>
          <w:szCs w:val="26"/>
        </w:rPr>
        <w:t xml:space="preserve">from </w:t>
      </w:r>
      <w:r w:rsidR="00AD21F7" w:rsidRPr="00264CAB">
        <w:rPr>
          <w:rFonts w:ascii="Perpetua" w:hAnsi="Perpetua"/>
          <w:sz w:val="26"/>
          <w:szCs w:val="26"/>
        </w:rPr>
        <w:t>deposits</w:t>
      </w:r>
      <w:r>
        <w:rPr>
          <w:rFonts w:ascii="Perpetua" w:hAnsi="Perpetua"/>
          <w:sz w:val="26"/>
          <w:szCs w:val="26"/>
        </w:rPr>
        <w:t xml:space="preserve"> in </w:t>
      </w:r>
      <w:r w:rsidR="002C4D5E">
        <w:rPr>
          <w:rFonts w:ascii="Perpetua" w:hAnsi="Perpetua"/>
          <w:sz w:val="26"/>
          <w:szCs w:val="26"/>
        </w:rPr>
        <w:t>ALL</w:t>
      </w:r>
      <w:r w:rsidR="00AD21F7" w:rsidRPr="00264CAB">
        <w:rPr>
          <w:rFonts w:ascii="Perpetua" w:hAnsi="Perpetua"/>
          <w:sz w:val="26"/>
          <w:szCs w:val="26"/>
        </w:rPr>
        <w:t>, which in December 2017 account</w:t>
      </w:r>
      <w:r w:rsidR="00C757BF">
        <w:rPr>
          <w:rFonts w:ascii="Perpetua" w:hAnsi="Perpetua"/>
          <w:sz w:val="26"/>
          <w:szCs w:val="26"/>
        </w:rPr>
        <w:t>ed</w:t>
      </w:r>
      <w:r w:rsidR="00AD21F7" w:rsidRPr="00264CAB">
        <w:rPr>
          <w:rFonts w:ascii="Perpetua" w:hAnsi="Perpetua"/>
          <w:sz w:val="26"/>
          <w:szCs w:val="26"/>
        </w:rPr>
        <w:t xml:space="preserve"> for 42.6% </w:t>
      </w:r>
      <w:r>
        <w:rPr>
          <w:rFonts w:ascii="Perpetua" w:hAnsi="Perpetua"/>
          <w:sz w:val="26"/>
          <w:szCs w:val="26"/>
        </w:rPr>
        <w:t xml:space="preserve">of </w:t>
      </w:r>
      <w:r w:rsidR="00AD21F7" w:rsidRPr="00264CAB">
        <w:rPr>
          <w:rFonts w:ascii="Perpetua" w:hAnsi="Perpetua"/>
          <w:sz w:val="26"/>
          <w:szCs w:val="26"/>
        </w:rPr>
        <w:t>the total deposits. The annual change rate for deposits</w:t>
      </w:r>
      <w:r w:rsidRPr="00134506">
        <w:rPr>
          <w:rFonts w:ascii="Perpetua" w:hAnsi="Perpetua"/>
          <w:sz w:val="26"/>
          <w:szCs w:val="26"/>
        </w:rPr>
        <w:t xml:space="preserve"> </w:t>
      </w:r>
      <w:r>
        <w:rPr>
          <w:rFonts w:ascii="Perpetua" w:hAnsi="Perpetua"/>
          <w:sz w:val="26"/>
          <w:szCs w:val="26"/>
        </w:rPr>
        <w:t xml:space="preserve">in </w:t>
      </w:r>
      <w:r w:rsidR="002C4D5E">
        <w:rPr>
          <w:rFonts w:ascii="Perpetua" w:hAnsi="Perpetua"/>
          <w:sz w:val="26"/>
          <w:szCs w:val="26"/>
        </w:rPr>
        <w:t>ALL</w:t>
      </w:r>
      <w:r w:rsidR="00AD21F7" w:rsidRPr="00264CAB">
        <w:rPr>
          <w:rFonts w:ascii="Perpetua" w:hAnsi="Perpetua"/>
          <w:sz w:val="26"/>
          <w:szCs w:val="26"/>
        </w:rPr>
        <w:t xml:space="preserve"> was + 15.1%. Deposits in foreign currency, </w:t>
      </w:r>
      <w:r w:rsidR="003A2E23">
        <w:rPr>
          <w:rFonts w:ascii="Perpetua" w:hAnsi="Perpetua"/>
          <w:sz w:val="26"/>
          <w:szCs w:val="26"/>
        </w:rPr>
        <w:t xml:space="preserve">expressed </w:t>
      </w:r>
      <w:r w:rsidR="00AD21F7" w:rsidRPr="00264CAB">
        <w:rPr>
          <w:rFonts w:ascii="Perpetua" w:hAnsi="Perpetua"/>
          <w:sz w:val="26"/>
          <w:szCs w:val="26"/>
        </w:rPr>
        <w:t xml:space="preserve">in </w:t>
      </w:r>
      <w:r w:rsidR="003A2E23">
        <w:rPr>
          <w:rFonts w:ascii="Perpetua" w:hAnsi="Perpetua"/>
          <w:sz w:val="26"/>
          <w:szCs w:val="26"/>
        </w:rPr>
        <w:t xml:space="preserve">their countervalue in </w:t>
      </w:r>
      <w:r w:rsidR="002C4D5E">
        <w:rPr>
          <w:rFonts w:ascii="Perpetua" w:hAnsi="Perpetua"/>
          <w:sz w:val="26"/>
          <w:szCs w:val="26"/>
        </w:rPr>
        <w:t>ALL</w:t>
      </w:r>
      <w:r w:rsidR="00AD21F7" w:rsidRPr="00264CAB">
        <w:rPr>
          <w:rFonts w:ascii="Perpetua" w:hAnsi="Perpetua"/>
          <w:sz w:val="26"/>
          <w:szCs w:val="26"/>
        </w:rPr>
        <w:t xml:space="preserve">, decreased by 0.96% compared to the previous year. </w:t>
      </w:r>
      <w:r w:rsidR="00C757BF">
        <w:rPr>
          <w:rFonts w:ascii="Perpetua" w:hAnsi="Perpetua"/>
          <w:sz w:val="26"/>
          <w:szCs w:val="26"/>
        </w:rPr>
        <w:t>D</w:t>
      </w:r>
      <w:r w:rsidR="003A2E23" w:rsidRPr="00264CAB">
        <w:rPr>
          <w:rFonts w:ascii="Perpetua" w:hAnsi="Perpetua"/>
          <w:sz w:val="26"/>
          <w:szCs w:val="26"/>
        </w:rPr>
        <w:t>eposits</w:t>
      </w:r>
      <w:r w:rsidR="00C757BF" w:rsidRPr="00C757BF">
        <w:rPr>
          <w:rFonts w:ascii="Perpetua" w:hAnsi="Perpetua"/>
          <w:sz w:val="26"/>
          <w:szCs w:val="26"/>
        </w:rPr>
        <w:t xml:space="preserve"> </w:t>
      </w:r>
      <w:r w:rsidR="00C757BF">
        <w:rPr>
          <w:rFonts w:ascii="Perpetua" w:hAnsi="Perpetua"/>
          <w:sz w:val="26"/>
          <w:szCs w:val="26"/>
        </w:rPr>
        <w:t>in E</w:t>
      </w:r>
      <w:r w:rsidR="00C757BF" w:rsidRPr="00264CAB">
        <w:rPr>
          <w:rFonts w:ascii="Perpetua" w:hAnsi="Perpetua"/>
          <w:sz w:val="26"/>
          <w:szCs w:val="26"/>
        </w:rPr>
        <w:t>uro</w:t>
      </w:r>
      <w:r w:rsidR="003A2E23" w:rsidRPr="00264CAB">
        <w:rPr>
          <w:rFonts w:ascii="Perpetua" w:hAnsi="Perpetua"/>
          <w:sz w:val="26"/>
          <w:szCs w:val="26"/>
        </w:rPr>
        <w:t xml:space="preserve"> </w:t>
      </w:r>
      <w:r w:rsidR="003A2E23">
        <w:rPr>
          <w:rFonts w:ascii="Perpetua" w:hAnsi="Perpetua"/>
          <w:sz w:val="26"/>
          <w:szCs w:val="26"/>
        </w:rPr>
        <w:t xml:space="preserve">have the </w:t>
      </w:r>
      <w:r>
        <w:rPr>
          <w:rFonts w:ascii="Perpetua" w:hAnsi="Perpetua"/>
          <w:sz w:val="26"/>
          <w:szCs w:val="26"/>
        </w:rPr>
        <w:t xml:space="preserve">greatest </w:t>
      </w:r>
      <w:r w:rsidR="00AD21F7" w:rsidRPr="00264CAB">
        <w:rPr>
          <w:rFonts w:ascii="Perpetua" w:hAnsi="Perpetua"/>
          <w:sz w:val="26"/>
          <w:szCs w:val="26"/>
        </w:rPr>
        <w:t xml:space="preserve">share of deposits </w:t>
      </w:r>
      <w:r>
        <w:rPr>
          <w:rFonts w:ascii="Perpetua" w:hAnsi="Perpetua"/>
          <w:sz w:val="26"/>
          <w:szCs w:val="26"/>
        </w:rPr>
        <w:t xml:space="preserve">according to the </w:t>
      </w:r>
      <w:r w:rsidR="00AD21F7" w:rsidRPr="00264CAB">
        <w:rPr>
          <w:rFonts w:ascii="Perpetua" w:hAnsi="Perpetua"/>
          <w:sz w:val="26"/>
          <w:szCs w:val="26"/>
        </w:rPr>
        <w:t>currency</w:t>
      </w:r>
      <w:r w:rsidR="00C757BF">
        <w:rPr>
          <w:rFonts w:ascii="Perpetua" w:hAnsi="Perpetua"/>
          <w:sz w:val="26"/>
          <w:szCs w:val="26"/>
        </w:rPr>
        <w:t xml:space="preserve">: </w:t>
      </w:r>
      <w:r w:rsidR="00AD21F7" w:rsidRPr="00264CAB">
        <w:rPr>
          <w:rFonts w:ascii="Perpetua" w:hAnsi="Perpetua"/>
          <w:sz w:val="26"/>
          <w:szCs w:val="26"/>
        </w:rPr>
        <w:t xml:space="preserve">49%, which </w:t>
      </w:r>
      <w:r w:rsidR="003A2E23">
        <w:rPr>
          <w:rFonts w:ascii="Perpetua" w:hAnsi="Perpetua"/>
          <w:sz w:val="26"/>
          <w:szCs w:val="26"/>
        </w:rPr>
        <w:t>expressed in the</w:t>
      </w:r>
      <w:r>
        <w:rPr>
          <w:rFonts w:ascii="Perpetua" w:hAnsi="Perpetua"/>
          <w:sz w:val="26"/>
          <w:szCs w:val="26"/>
        </w:rPr>
        <w:t>ir</w:t>
      </w:r>
      <w:r w:rsidR="00535CEB">
        <w:rPr>
          <w:rFonts w:ascii="Perpetua" w:hAnsi="Perpetua"/>
          <w:sz w:val="26"/>
          <w:szCs w:val="26"/>
        </w:rPr>
        <w:t xml:space="preserve"> counte</w:t>
      </w:r>
      <w:r w:rsidR="003A2E23">
        <w:rPr>
          <w:rFonts w:ascii="Perpetua" w:hAnsi="Perpetua"/>
          <w:sz w:val="26"/>
          <w:szCs w:val="26"/>
        </w:rPr>
        <w:t xml:space="preserve">rvalue </w:t>
      </w:r>
      <w:r w:rsidR="00AD21F7" w:rsidRPr="00264CAB">
        <w:rPr>
          <w:rFonts w:ascii="Perpetua" w:hAnsi="Perpetua"/>
          <w:sz w:val="26"/>
          <w:szCs w:val="26"/>
        </w:rPr>
        <w:t xml:space="preserve">in </w:t>
      </w:r>
      <w:r w:rsidR="002C4D5E">
        <w:rPr>
          <w:rFonts w:ascii="Perpetua" w:hAnsi="Perpetua"/>
          <w:sz w:val="26"/>
          <w:szCs w:val="26"/>
        </w:rPr>
        <w:t>ALL</w:t>
      </w:r>
      <w:r w:rsidR="00AD21F7" w:rsidRPr="00264CAB">
        <w:rPr>
          <w:rFonts w:ascii="Perpetua" w:hAnsi="Perpetua"/>
          <w:sz w:val="26"/>
          <w:szCs w:val="26"/>
        </w:rPr>
        <w:t xml:space="preserve"> decreased by 2.06% compared to the previous year, while deposits in USD </w:t>
      </w:r>
      <w:r>
        <w:rPr>
          <w:rFonts w:ascii="Perpetua" w:hAnsi="Perpetua"/>
          <w:sz w:val="26"/>
          <w:szCs w:val="26"/>
        </w:rPr>
        <w:t>were</w:t>
      </w:r>
      <w:r w:rsidR="00AD21F7" w:rsidRPr="00264CAB">
        <w:rPr>
          <w:rFonts w:ascii="Perpetua" w:hAnsi="Perpetua"/>
          <w:sz w:val="26"/>
          <w:szCs w:val="26"/>
        </w:rPr>
        <w:t xml:space="preserve"> 8% and </w:t>
      </w:r>
      <w:r w:rsidR="00C757BF">
        <w:rPr>
          <w:rFonts w:ascii="Perpetua" w:hAnsi="Perpetua"/>
          <w:sz w:val="26"/>
          <w:szCs w:val="26"/>
        </w:rPr>
        <w:t>expressed in their countervalue in</w:t>
      </w:r>
      <w:r w:rsidR="00C757BF" w:rsidRPr="00264CAB">
        <w:rPr>
          <w:rFonts w:ascii="Perpetua" w:hAnsi="Perpetua"/>
          <w:sz w:val="26"/>
          <w:szCs w:val="26"/>
        </w:rPr>
        <w:t xml:space="preserve"> </w:t>
      </w:r>
      <w:r w:rsidR="002C4D5E">
        <w:rPr>
          <w:rFonts w:ascii="Perpetua" w:hAnsi="Perpetua"/>
          <w:sz w:val="26"/>
          <w:szCs w:val="26"/>
        </w:rPr>
        <w:t>ALL</w:t>
      </w:r>
      <w:r w:rsidR="00C757BF">
        <w:rPr>
          <w:rFonts w:ascii="Perpetua" w:hAnsi="Perpetua"/>
          <w:sz w:val="26"/>
          <w:szCs w:val="26"/>
        </w:rPr>
        <w:t xml:space="preserve"> </w:t>
      </w:r>
      <w:r w:rsidR="00C757BF" w:rsidRPr="00264CAB">
        <w:rPr>
          <w:rFonts w:ascii="Perpetua" w:hAnsi="Perpetua"/>
          <w:sz w:val="26"/>
          <w:szCs w:val="26"/>
        </w:rPr>
        <w:t>increased by 3.85%</w:t>
      </w:r>
      <w:r w:rsidR="00C757BF">
        <w:rPr>
          <w:rFonts w:ascii="Perpetua" w:hAnsi="Perpetua"/>
          <w:sz w:val="26"/>
          <w:szCs w:val="26"/>
        </w:rPr>
        <w:t xml:space="preserve"> </w:t>
      </w:r>
      <w:r w:rsidR="00AD21F7" w:rsidRPr="00264CAB">
        <w:rPr>
          <w:rFonts w:ascii="Perpetua" w:hAnsi="Perpetua"/>
          <w:sz w:val="26"/>
          <w:szCs w:val="26"/>
        </w:rPr>
        <w:t xml:space="preserve">compared to </w:t>
      </w:r>
      <w:r w:rsidR="003A2E23">
        <w:rPr>
          <w:rFonts w:ascii="Perpetua" w:hAnsi="Perpetua"/>
          <w:sz w:val="26"/>
          <w:szCs w:val="26"/>
        </w:rPr>
        <w:t xml:space="preserve">the previous </w:t>
      </w:r>
      <w:r w:rsidR="00A14F21">
        <w:rPr>
          <w:rFonts w:ascii="Perpetua" w:hAnsi="Perpetua"/>
          <w:sz w:val="26"/>
          <w:szCs w:val="26"/>
        </w:rPr>
        <w:t>year</w:t>
      </w:r>
      <w:r w:rsidR="00DB3A37" w:rsidRPr="00264CAB">
        <w:rPr>
          <w:rFonts w:ascii="Perpetua" w:hAnsi="Perpetua"/>
          <w:sz w:val="26"/>
          <w:szCs w:val="26"/>
        </w:rPr>
        <w:t>.</w:t>
      </w:r>
    </w:p>
    <w:p w:rsidR="00FC4B7C" w:rsidRPr="00264CAB" w:rsidRDefault="00FC4B7C" w:rsidP="00DB3A37">
      <w:pPr>
        <w:jc w:val="right"/>
        <w:rPr>
          <w:rFonts w:ascii="Perpetua" w:eastAsia="Calibri" w:hAnsi="Perpetua" w:cs="Calibri"/>
          <w:i/>
          <w:color w:val="FF0000"/>
          <w:sz w:val="20"/>
        </w:rPr>
      </w:pPr>
    </w:p>
    <w:p w:rsidR="00DB3A37" w:rsidRPr="00264CAB" w:rsidRDefault="00DB3A37" w:rsidP="00DB3A37">
      <w:pPr>
        <w:jc w:val="right"/>
        <w:rPr>
          <w:rFonts w:ascii="Perpetua" w:eastAsia="MS Mincho" w:hAnsi="Perpetua" w:cs="Calibri"/>
          <w:i/>
          <w:color w:val="FF0000"/>
        </w:rPr>
      </w:pPr>
      <w:r w:rsidRPr="00264CAB">
        <w:rPr>
          <w:rFonts w:ascii="Perpetua" w:eastAsia="Calibri" w:hAnsi="Perpetua" w:cs="Calibri"/>
          <w:i/>
          <w:color w:val="FF0000"/>
        </w:rPr>
        <w:t>Gra</w:t>
      </w:r>
      <w:r w:rsidR="003A2E23">
        <w:rPr>
          <w:rFonts w:ascii="Perpetua" w:eastAsia="Calibri" w:hAnsi="Perpetua" w:cs="Calibri"/>
          <w:i/>
          <w:color w:val="FF0000"/>
        </w:rPr>
        <w:t xml:space="preserve">ph </w:t>
      </w:r>
      <w:r w:rsidRPr="00264CAB">
        <w:rPr>
          <w:rFonts w:ascii="Perpetua" w:eastAsia="Calibri" w:hAnsi="Perpetua" w:cs="Calibri"/>
          <w:i/>
          <w:color w:val="FF0000"/>
        </w:rPr>
        <w:t xml:space="preserve">11. </w:t>
      </w:r>
      <w:r w:rsidRPr="00264CAB">
        <w:rPr>
          <w:rFonts w:ascii="Perpetua" w:eastAsia="MS Mincho" w:hAnsi="Perpetua" w:cs="Calibri"/>
          <w:i/>
          <w:color w:val="FF0000"/>
        </w:rPr>
        <w:t>Stru</w:t>
      </w:r>
      <w:r w:rsidR="003A2E23">
        <w:rPr>
          <w:rFonts w:ascii="Perpetua" w:eastAsia="MS Mincho" w:hAnsi="Perpetua" w:cs="Calibri"/>
          <w:i/>
          <w:color w:val="FF0000"/>
        </w:rPr>
        <w:t>c</w:t>
      </w:r>
      <w:r w:rsidRPr="00264CAB">
        <w:rPr>
          <w:rFonts w:ascii="Perpetua" w:eastAsia="MS Mincho" w:hAnsi="Perpetua" w:cs="Calibri"/>
          <w:i/>
          <w:color w:val="FF0000"/>
        </w:rPr>
        <w:t>tur</w:t>
      </w:r>
      <w:r w:rsidR="003A2E23">
        <w:rPr>
          <w:rFonts w:ascii="Perpetua" w:eastAsia="MS Mincho" w:hAnsi="Perpetua" w:cs="Calibri"/>
          <w:i/>
          <w:color w:val="FF0000"/>
        </w:rPr>
        <w:t xml:space="preserve">e of </w:t>
      </w:r>
      <w:r w:rsidR="00C757BF">
        <w:rPr>
          <w:rFonts w:ascii="Perpetua" w:eastAsia="MS Mincho" w:hAnsi="Perpetua" w:cs="Calibri"/>
          <w:i/>
          <w:color w:val="FF0000"/>
        </w:rPr>
        <w:t xml:space="preserve">the </w:t>
      </w:r>
      <w:r w:rsidR="00752DE8">
        <w:rPr>
          <w:rFonts w:ascii="Perpetua" w:eastAsia="MS Mincho" w:hAnsi="Perpetua" w:cs="Calibri"/>
          <w:i/>
          <w:color w:val="FF0000"/>
        </w:rPr>
        <w:t>eligible</w:t>
      </w:r>
      <w:r w:rsidR="003A2E23">
        <w:rPr>
          <w:rFonts w:ascii="Perpetua" w:eastAsia="MS Mincho" w:hAnsi="Perpetua" w:cs="Calibri"/>
          <w:i/>
          <w:color w:val="FF0000"/>
        </w:rPr>
        <w:t xml:space="preserve"> </w:t>
      </w:r>
      <w:r w:rsidRPr="00264CAB">
        <w:rPr>
          <w:rFonts w:ascii="Perpetua" w:eastAsia="MS Mincho" w:hAnsi="Perpetua" w:cs="Calibri"/>
          <w:i/>
          <w:color w:val="FF0000"/>
        </w:rPr>
        <w:t>depo</w:t>
      </w:r>
      <w:r w:rsidR="003A2E23">
        <w:rPr>
          <w:rFonts w:ascii="Perpetua" w:eastAsia="MS Mincho" w:hAnsi="Perpetua" w:cs="Calibri"/>
          <w:i/>
          <w:color w:val="FF0000"/>
        </w:rPr>
        <w:t>s</w:t>
      </w:r>
      <w:r w:rsidRPr="00264CAB">
        <w:rPr>
          <w:rFonts w:ascii="Perpetua" w:eastAsia="MS Mincho" w:hAnsi="Perpetua" w:cs="Calibri"/>
          <w:i/>
          <w:color w:val="FF0000"/>
        </w:rPr>
        <w:t>it</w:t>
      </w:r>
      <w:r w:rsidR="003A2E23">
        <w:rPr>
          <w:rFonts w:ascii="Perpetua" w:eastAsia="MS Mincho" w:hAnsi="Perpetua" w:cs="Calibri"/>
          <w:i/>
          <w:color w:val="FF0000"/>
        </w:rPr>
        <w:t xml:space="preserve">s of traders and companies </w:t>
      </w:r>
      <w:r w:rsidR="00C757BF">
        <w:rPr>
          <w:rFonts w:ascii="Perpetua" w:eastAsia="MS Mincho" w:hAnsi="Perpetua" w:cs="Calibri"/>
          <w:i/>
          <w:color w:val="FF0000"/>
        </w:rPr>
        <w:t>in</w:t>
      </w:r>
      <w:r w:rsidR="003A2E23">
        <w:rPr>
          <w:rFonts w:ascii="Perpetua" w:eastAsia="MS Mincho" w:hAnsi="Perpetua" w:cs="Calibri"/>
          <w:i/>
          <w:color w:val="FF0000"/>
        </w:rPr>
        <w:t xml:space="preserve"> the system </w:t>
      </w:r>
      <w:r w:rsidR="00134506">
        <w:rPr>
          <w:rFonts w:ascii="Perpetua" w:eastAsia="MS Mincho" w:hAnsi="Perpetua" w:cs="Calibri"/>
          <w:i/>
          <w:color w:val="FF0000"/>
        </w:rPr>
        <w:t>according to currencies</w:t>
      </w:r>
      <w:r w:rsidR="003A2E23">
        <w:rPr>
          <w:rFonts w:ascii="Perpetua" w:eastAsia="MS Mincho" w:hAnsi="Perpetua" w:cs="Calibri"/>
          <w:i/>
          <w:color w:val="FF0000"/>
        </w:rPr>
        <w:t xml:space="preserve"> in </w:t>
      </w:r>
      <w:r w:rsidRPr="00264CAB">
        <w:rPr>
          <w:rFonts w:ascii="Perpetua" w:eastAsia="MS Mincho" w:hAnsi="Perpetua" w:cs="Calibri"/>
          <w:i/>
          <w:color w:val="FF0000"/>
        </w:rPr>
        <w:t xml:space="preserve">% - </w:t>
      </w:r>
      <w:r w:rsidR="003A2E23">
        <w:rPr>
          <w:rFonts w:ascii="Perpetua" w:eastAsia="MS Mincho" w:hAnsi="Perpetua" w:cs="Calibri"/>
          <w:i/>
          <w:color w:val="FF0000"/>
        </w:rPr>
        <w:t xml:space="preserve">December </w:t>
      </w:r>
      <w:r w:rsidRPr="00264CAB">
        <w:rPr>
          <w:rFonts w:ascii="Perpetua" w:eastAsia="MS Mincho" w:hAnsi="Perpetua" w:cs="Calibri"/>
          <w:i/>
          <w:color w:val="FF0000"/>
        </w:rPr>
        <w:t>2017</w:t>
      </w:r>
    </w:p>
    <w:p w:rsidR="00DB3A37" w:rsidRPr="00264CAB" w:rsidRDefault="00DB3A37" w:rsidP="00DB3A37">
      <w:pPr>
        <w:spacing w:line="360" w:lineRule="auto"/>
        <w:jc w:val="both"/>
        <w:rPr>
          <w:rFonts w:ascii="Perpetua" w:hAnsi="Perpetua"/>
          <w:sz w:val="26"/>
          <w:szCs w:val="26"/>
        </w:rPr>
      </w:pPr>
      <w:r w:rsidRPr="00264CAB">
        <w:rPr>
          <w:noProof/>
          <w:lang w:val="en-US"/>
        </w:rPr>
        <w:drawing>
          <wp:inline distT="0" distB="0" distL="0" distR="0">
            <wp:extent cx="4206875" cy="2837793"/>
            <wp:effectExtent l="0" t="0" r="3175"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3A37" w:rsidRPr="00264CAB" w:rsidRDefault="00134506" w:rsidP="00DB3A37">
      <w:pPr>
        <w:spacing w:line="360" w:lineRule="auto"/>
        <w:jc w:val="both"/>
        <w:rPr>
          <w:rFonts w:ascii="Perpetua" w:eastAsia="Calibri" w:hAnsi="Perpetua" w:cs="Calibri"/>
          <w:i/>
          <w:color w:val="FF0000"/>
          <w:sz w:val="20"/>
        </w:rPr>
      </w:pPr>
      <w:r>
        <w:rPr>
          <w:rFonts w:ascii="Perpetua" w:hAnsi="Perpetua"/>
          <w:sz w:val="26"/>
          <w:szCs w:val="26"/>
        </w:rPr>
        <w:t xml:space="preserve">According to the </w:t>
      </w:r>
      <w:r w:rsidR="00AD21F7" w:rsidRPr="00264CAB">
        <w:rPr>
          <w:rFonts w:ascii="Perpetua" w:hAnsi="Perpetua"/>
          <w:sz w:val="26"/>
          <w:szCs w:val="26"/>
        </w:rPr>
        <w:t>category</w:t>
      </w:r>
      <w:r w:rsidRPr="00134506">
        <w:rPr>
          <w:rFonts w:ascii="Perpetua" w:hAnsi="Perpetua"/>
          <w:sz w:val="26"/>
          <w:szCs w:val="26"/>
        </w:rPr>
        <w:t xml:space="preserve"> </w:t>
      </w:r>
      <w:r>
        <w:rPr>
          <w:rFonts w:ascii="Perpetua" w:hAnsi="Perpetua"/>
          <w:sz w:val="26"/>
          <w:szCs w:val="26"/>
        </w:rPr>
        <w:t xml:space="preserve">of </w:t>
      </w:r>
      <w:r w:rsidRPr="00264CAB">
        <w:rPr>
          <w:rFonts w:ascii="Perpetua" w:hAnsi="Perpetua"/>
          <w:sz w:val="26"/>
          <w:szCs w:val="26"/>
        </w:rPr>
        <w:t>product</w:t>
      </w:r>
      <w:r>
        <w:rPr>
          <w:rFonts w:ascii="Perpetua" w:hAnsi="Perpetua"/>
          <w:sz w:val="26"/>
          <w:szCs w:val="26"/>
        </w:rPr>
        <w:t>s</w:t>
      </w:r>
      <w:r w:rsidR="00AD21F7" w:rsidRPr="00264CAB">
        <w:rPr>
          <w:rFonts w:ascii="Perpetua" w:hAnsi="Perpetua"/>
          <w:sz w:val="26"/>
          <w:szCs w:val="26"/>
        </w:rPr>
        <w:t xml:space="preserve">, </w:t>
      </w:r>
      <w:r w:rsidR="00C757BF" w:rsidRPr="00264CAB">
        <w:rPr>
          <w:rFonts w:ascii="Perpetua" w:hAnsi="Perpetua"/>
          <w:sz w:val="26"/>
          <w:szCs w:val="26"/>
        </w:rPr>
        <w:t xml:space="preserve">current accounts </w:t>
      </w:r>
      <w:r w:rsidR="00C757BF">
        <w:rPr>
          <w:rFonts w:ascii="Perpetua" w:hAnsi="Perpetua"/>
          <w:sz w:val="26"/>
          <w:szCs w:val="26"/>
        </w:rPr>
        <w:t xml:space="preserve">occupy </w:t>
      </w:r>
      <w:r w:rsidR="00AD21F7" w:rsidRPr="00264CAB">
        <w:rPr>
          <w:rFonts w:ascii="Perpetua" w:hAnsi="Perpetua"/>
          <w:sz w:val="26"/>
          <w:szCs w:val="26"/>
        </w:rPr>
        <w:t xml:space="preserve">the </w:t>
      </w:r>
      <w:r>
        <w:rPr>
          <w:rFonts w:ascii="Perpetua" w:hAnsi="Perpetua"/>
          <w:sz w:val="26"/>
          <w:szCs w:val="26"/>
        </w:rPr>
        <w:t xml:space="preserve">greatest </w:t>
      </w:r>
      <w:r w:rsidR="00AD21F7" w:rsidRPr="00264CAB">
        <w:rPr>
          <w:rFonts w:ascii="Perpetua" w:hAnsi="Perpetua"/>
          <w:sz w:val="26"/>
          <w:szCs w:val="26"/>
        </w:rPr>
        <w:t xml:space="preserve">share of </w:t>
      </w:r>
      <w:r w:rsidR="00C757BF">
        <w:rPr>
          <w:rFonts w:ascii="Perpetua" w:hAnsi="Perpetua"/>
          <w:sz w:val="26"/>
          <w:szCs w:val="26"/>
        </w:rPr>
        <w:t xml:space="preserve">the </w:t>
      </w:r>
      <w:r w:rsidR="00752DE8">
        <w:rPr>
          <w:rFonts w:ascii="Perpetua" w:hAnsi="Perpetua"/>
          <w:sz w:val="26"/>
          <w:szCs w:val="26"/>
        </w:rPr>
        <w:t>eligible</w:t>
      </w:r>
      <w:r w:rsidR="003A2E23">
        <w:rPr>
          <w:rFonts w:ascii="Perpetua" w:hAnsi="Perpetua"/>
          <w:sz w:val="26"/>
          <w:szCs w:val="26"/>
        </w:rPr>
        <w:t xml:space="preserve"> </w:t>
      </w:r>
      <w:r w:rsidR="00AD21F7" w:rsidRPr="00264CAB">
        <w:rPr>
          <w:rFonts w:ascii="Perpetua" w:hAnsi="Perpetua"/>
          <w:sz w:val="26"/>
          <w:szCs w:val="26"/>
        </w:rPr>
        <w:t xml:space="preserve">deposits for </w:t>
      </w:r>
      <w:r w:rsidR="003A2E23">
        <w:rPr>
          <w:rFonts w:ascii="Perpetua" w:hAnsi="Perpetua"/>
          <w:sz w:val="26"/>
          <w:szCs w:val="26"/>
        </w:rPr>
        <w:t>trader</w:t>
      </w:r>
      <w:r w:rsidR="00A14F21">
        <w:rPr>
          <w:rFonts w:ascii="Perpetua" w:hAnsi="Perpetua"/>
          <w:sz w:val="26"/>
          <w:szCs w:val="26"/>
        </w:rPr>
        <w:t>s</w:t>
      </w:r>
      <w:r w:rsidR="003A2E23">
        <w:rPr>
          <w:rFonts w:ascii="Perpetua" w:hAnsi="Perpetua"/>
          <w:sz w:val="26"/>
          <w:szCs w:val="26"/>
        </w:rPr>
        <w:t xml:space="preserve"> </w:t>
      </w:r>
      <w:r w:rsidR="00AD21F7" w:rsidRPr="00264CAB">
        <w:rPr>
          <w:rFonts w:ascii="Perpetua" w:hAnsi="Perpetua"/>
          <w:sz w:val="26"/>
          <w:szCs w:val="26"/>
        </w:rPr>
        <w:t xml:space="preserve">and companies </w:t>
      </w:r>
      <w:r w:rsidR="00C757BF">
        <w:rPr>
          <w:rFonts w:ascii="Perpetua" w:hAnsi="Perpetua"/>
          <w:sz w:val="26"/>
          <w:szCs w:val="26"/>
        </w:rPr>
        <w:t xml:space="preserve">with </w:t>
      </w:r>
      <w:r w:rsidR="00AD21F7" w:rsidRPr="00264CAB">
        <w:rPr>
          <w:rFonts w:ascii="Perpetua" w:hAnsi="Perpetua"/>
          <w:sz w:val="26"/>
          <w:szCs w:val="26"/>
        </w:rPr>
        <w:t>87%</w:t>
      </w:r>
      <w:r w:rsidR="00DB3A37" w:rsidRPr="00264CAB">
        <w:rPr>
          <w:rFonts w:ascii="Perpetua" w:hAnsi="Perpetua"/>
          <w:sz w:val="26"/>
          <w:szCs w:val="26"/>
        </w:rPr>
        <w:t>.</w:t>
      </w:r>
      <w:r w:rsidR="00DB3A37" w:rsidRPr="00264CAB">
        <w:rPr>
          <w:rFonts w:ascii="Perpetua" w:eastAsia="Calibri" w:hAnsi="Perpetua" w:cs="Calibri"/>
          <w:i/>
          <w:color w:val="FF0000"/>
          <w:sz w:val="20"/>
        </w:rPr>
        <w:t xml:space="preserve"> </w:t>
      </w:r>
    </w:p>
    <w:p w:rsidR="00AD21F7" w:rsidRPr="00264CAB" w:rsidRDefault="00C757BF" w:rsidP="00AD21F7">
      <w:pPr>
        <w:spacing w:line="360" w:lineRule="auto"/>
        <w:jc w:val="both"/>
        <w:rPr>
          <w:rFonts w:ascii="Perpetua" w:hAnsi="Perpetua"/>
          <w:sz w:val="26"/>
          <w:szCs w:val="26"/>
        </w:rPr>
      </w:pPr>
      <w:r>
        <w:rPr>
          <w:rFonts w:ascii="Perpetua" w:hAnsi="Perpetua"/>
          <w:sz w:val="26"/>
          <w:szCs w:val="26"/>
        </w:rPr>
        <w:t xml:space="preserve">Unlike </w:t>
      </w:r>
      <w:r w:rsidR="00AD21F7" w:rsidRPr="00264CAB">
        <w:rPr>
          <w:rFonts w:ascii="Perpetua" w:hAnsi="Perpetua"/>
          <w:sz w:val="26"/>
          <w:szCs w:val="26"/>
        </w:rPr>
        <w:t xml:space="preserve">the situation of </w:t>
      </w:r>
      <w:r>
        <w:rPr>
          <w:rFonts w:ascii="Perpetua" w:hAnsi="Perpetua"/>
          <w:sz w:val="26"/>
          <w:szCs w:val="26"/>
        </w:rPr>
        <w:t xml:space="preserve">the </w:t>
      </w:r>
      <w:r w:rsidR="00752DE8">
        <w:rPr>
          <w:rFonts w:ascii="Perpetua" w:hAnsi="Perpetua"/>
          <w:sz w:val="26"/>
          <w:szCs w:val="26"/>
        </w:rPr>
        <w:t>eligible</w:t>
      </w:r>
      <w:r w:rsidR="00AD21F7" w:rsidRPr="00264CAB">
        <w:rPr>
          <w:rFonts w:ascii="Perpetua" w:hAnsi="Perpetua"/>
          <w:sz w:val="26"/>
          <w:szCs w:val="26"/>
        </w:rPr>
        <w:t xml:space="preserve"> </w:t>
      </w:r>
      <w:r w:rsidR="00C26FEB">
        <w:rPr>
          <w:rFonts w:ascii="Perpetua" w:hAnsi="Perpetua"/>
          <w:sz w:val="26"/>
          <w:szCs w:val="26"/>
        </w:rPr>
        <w:t xml:space="preserve">individual </w:t>
      </w:r>
      <w:r w:rsidR="00AD21F7" w:rsidRPr="00264CAB">
        <w:rPr>
          <w:rFonts w:ascii="Perpetua" w:hAnsi="Perpetua"/>
          <w:sz w:val="26"/>
          <w:szCs w:val="26"/>
        </w:rPr>
        <w:t xml:space="preserve">deposits, 90% of the deposits of </w:t>
      </w:r>
      <w:r w:rsidR="003A2E23">
        <w:rPr>
          <w:rFonts w:ascii="Perpetua" w:hAnsi="Perpetua"/>
          <w:sz w:val="26"/>
          <w:szCs w:val="26"/>
        </w:rPr>
        <w:t xml:space="preserve">traders </w:t>
      </w:r>
      <w:r w:rsidR="00AD21F7" w:rsidRPr="00264CAB">
        <w:rPr>
          <w:rFonts w:ascii="Perpetua" w:hAnsi="Perpetua"/>
          <w:sz w:val="26"/>
          <w:szCs w:val="26"/>
        </w:rPr>
        <w:t xml:space="preserve">and companies are in excess of the coverage level and correspond to 6,626 depositors, representing 5% of </w:t>
      </w:r>
      <w:r w:rsidR="003A2E23">
        <w:rPr>
          <w:rFonts w:ascii="Perpetua" w:hAnsi="Perpetua"/>
          <w:sz w:val="26"/>
          <w:szCs w:val="26"/>
        </w:rPr>
        <w:t>trader</w:t>
      </w:r>
      <w:r>
        <w:rPr>
          <w:rFonts w:ascii="Perpetua" w:hAnsi="Perpetua"/>
          <w:sz w:val="26"/>
          <w:szCs w:val="26"/>
        </w:rPr>
        <w:t>s</w:t>
      </w:r>
      <w:r w:rsidR="003A2E23">
        <w:rPr>
          <w:rFonts w:ascii="Perpetua" w:hAnsi="Perpetua"/>
          <w:sz w:val="26"/>
          <w:szCs w:val="26"/>
        </w:rPr>
        <w:t xml:space="preserve"> and </w:t>
      </w:r>
      <w:r w:rsidR="00AD21F7" w:rsidRPr="00264CAB">
        <w:rPr>
          <w:rFonts w:ascii="Perpetua" w:hAnsi="Perpetua"/>
          <w:sz w:val="26"/>
          <w:szCs w:val="26"/>
        </w:rPr>
        <w:lastRenderedPageBreak/>
        <w:t>companies. Th</w:t>
      </w:r>
      <w:r>
        <w:rPr>
          <w:rFonts w:ascii="Perpetua" w:hAnsi="Perpetua"/>
          <w:sz w:val="26"/>
          <w:szCs w:val="26"/>
        </w:rPr>
        <w:t xml:space="preserve">e current </w:t>
      </w:r>
      <w:r w:rsidR="00AD21F7" w:rsidRPr="00264CAB">
        <w:rPr>
          <w:rFonts w:ascii="Perpetua" w:hAnsi="Perpetua"/>
          <w:sz w:val="26"/>
          <w:szCs w:val="26"/>
        </w:rPr>
        <w:t xml:space="preserve">structure has </w:t>
      </w:r>
      <w:r w:rsidR="00DC2D2C">
        <w:rPr>
          <w:rFonts w:ascii="Perpetua" w:hAnsi="Perpetua"/>
          <w:sz w:val="26"/>
          <w:szCs w:val="26"/>
        </w:rPr>
        <w:t>maintained</w:t>
      </w:r>
      <w:r>
        <w:rPr>
          <w:rFonts w:ascii="Perpetua" w:hAnsi="Perpetua"/>
          <w:sz w:val="26"/>
          <w:szCs w:val="26"/>
        </w:rPr>
        <w:t xml:space="preserve"> </w:t>
      </w:r>
      <w:r w:rsidR="00AD21F7" w:rsidRPr="00264CAB">
        <w:rPr>
          <w:rFonts w:ascii="Perpetua" w:hAnsi="Perpetua"/>
          <w:sz w:val="26"/>
          <w:szCs w:val="26"/>
        </w:rPr>
        <w:t>these r</w:t>
      </w:r>
      <w:r w:rsidR="003A2E23">
        <w:rPr>
          <w:rFonts w:ascii="Perpetua" w:hAnsi="Perpetua"/>
          <w:sz w:val="26"/>
          <w:szCs w:val="26"/>
        </w:rPr>
        <w:t xml:space="preserve">atios </w:t>
      </w:r>
      <w:r w:rsidR="00AD21F7" w:rsidRPr="00264CAB">
        <w:rPr>
          <w:rFonts w:ascii="Perpetua" w:hAnsi="Perpetua"/>
          <w:sz w:val="26"/>
          <w:szCs w:val="26"/>
        </w:rPr>
        <w:t>throughout 2017.</w:t>
      </w:r>
    </w:p>
    <w:p w:rsidR="00972051" w:rsidRPr="00264CAB" w:rsidRDefault="00DC2D2C" w:rsidP="00AD21F7">
      <w:pPr>
        <w:spacing w:line="360" w:lineRule="auto"/>
        <w:jc w:val="both"/>
        <w:rPr>
          <w:rFonts w:ascii="Perpetua" w:hAnsi="Perpetua"/>
          <w:sz w:val="26"/>
          <w:szCs w:val="26"/>
        </w:rPr>
      </w:pPr>
      <w:r>
        <w:rPr>
          <w:rFonts w:ascii="Perpetua" w:hAnsi="Perpetua"/>
          <w:sz w:val="26"/>
          <w:szCs w:val="26"/>
        </w:rPr>
        <w:t>The i</w:t>
      </w:r>
      <w:r w:rsidR="00A14F21">
        <w:rPr>
          <w:rFonts w:ascii="Perpetua" w:hAnsi="Perpetua"/>
          <w:sz w:val="26"/>
          <w:szCs w:val="26"/>
        </w:rPr>
        <w:t xml:space="preserve">nsured </w:t>
      </w:r>
      <w:r w:rsidR="00AD21F7" w:rsidRPr="00264CAB">
        <w:rPr>
          <w:rFonts w:ascii="Perpetua" w:hAnsi="Perpetua"/>
          <w:sz w:val="26"/>
          <w:szCs w:val="26"/>
        </w:rPr>
        <w:t xml:space="preserve">deposits of </w:t>
      </w:r>
      <w:r w:rsidR="003A2E23">
        <w:rPr>
          <w:rFonts w:ascii="Perpetua" w:hAnsi="Perpetua"/>
          <w:sz w:val="26"/>
          <w:szCs w:val="26"/>
        </w:rPr>
        <w:t xml:space="preserve">traders </w:t>
      </w:r>
      <w:r w:rsidR="00AD21F7" w:rsidRPr="00264CAB">
        <w:rPr>
          <w:rFonts w:ascii="Perpetua" w:hAnsi="Perpetua"/>
          <w:sz w:val="26"/>
          <w:szCs w:val="26"/>
        </w:rPr>
        <w:t xml:space="preserve">and companies </w:t>
      </w:r>
      <w:r w:rsidRPr="00264CAB">
        <w:rPr>
          <w:rFonts w:ascii="Perpetua" w:hAnsi="Perpetua"/>
          <w:sz w:val="26"/>
          <w:szCs w:val="26"/>
        </w:rPr>
        <w:t xml:space="preserve">increased by 4.1% </w:t>
      </w:r>
      <w:r w:rsidR="00684851">
        <w:rPr>
          <w:rFonts w:ascii="Perpetua" w:hAnsi="Perpetua"/>
          <w:sz w:val="26"/>
          <w:szCs w:val="26"/>
        </w:rPr>
        <w:t xml:space="preserve">throughout </w:t>
      </w:r>
      <w:r w:rsidR="00AD21F7" w:rsidRPr="00264CAB">
        <w:rPr>
          <w:rFonts w:ascii="Perpetua" w:hAnsi="Perpetua"/>
          <w:sz w:val="26"/>
          <w:szCs w:val="26"/>
        </w:rPr>
        <w:t xml:space="preserve">2017 and </w:t>
      </w:r>
      <w:r>
        <w:rPr>
          <w:rFonts w:ascii="Perpetua" w:hAnsi="Perpetua"/>
          <w:sz w:val="26"/>
          <w:szCs w:val="26"/>
        </w:rPr>
        <w:t>by</w:t>
      </w:r>
      <w:r w:rsidR="00AD21F7" w:rsidRPr="00264CAB">
        <w:rPr>
          <w:rFonts w:ascii="Perpetua" w:hAnsi="Perpetua"/>
          <w:sz w:val="26"/>
          <w:szCs w:val="26"/>
        </w:rPr>
        <w:t xml:space="preserve"> the end of this year </w:t>
      </w:r>
      <w:r w:rsidR="00A14F21">
        <w:rPr>
          <w:rFonts w:ascii="Perpetua" w:hAnsi="Perpetua"/>
          <w:sz w:val="26"/>
          <w:szCs w:val="26"/>
        </w:rPr>
        <w:t xml:space="preserve">they </w:t>
      </w:r>
      <w:r w:rsidR="00AD21F7" w:rsidRPr="00264CAB">
        <w:rPr>
          <w:rFonts w:ascii="Perpetua" w:hAnsi="Perpetua"/>
          <w:sz w:val="26"/>
          <w:szCs w:val="26"/>
        </w:rPr>
        <w:t xml:space="preserve">reached </w:t>
      </w:r>
      <w:r w:rsidR="00684851">
        <w:rPr>
          <w:rFonts w:ascii="Perpetua" w:hAnsi="Perpetua"/>
          <w:sz w:val="26"/>
          <w:szCs w:val="26"/>
        </w:rPr>
        <w:t>a</w:t>
      </w:r>
      <w:r w:rsidR="00AD21F7" w:rsidRPr="00264CAB">
        <w:rPr>
          <w:rFonts w:ascii="Perpetua" w:hAnsi="Perpetua"/>
          <w:sz w:val="26"/>
          <w:szCs w:val="26"/>
        </w:rPr>
        <w:t xml:space="preserve"> value of 31.4 billion</w:t>
      </w:r>
      <w:r w:rsidR="003A2E23" w:rsidRPr="003A2E23">
        <w:rPr>
          <w:rFonts w:ascii="Perpetua" w:hAnsi="Perpetua"/>
          <w:sz w:val="26"/>
          <w:szCs w:val="26"/>
        </w:rPr>
        <w:t xml:space="preserve"> </w:t>
      </w:r>
      <w:r w:rsidR="003A2E23" w:rsidRPr="00264CAB">
        <w:rPr>
          <w:rFonts w:ascii="Perpetua" w:hAnsi="Perpetua"/>
          <w:sz w:val="26"/>
          <w:szCs w:val="26"/>
        </w:rPr>
        <w:t>ALL</w:t>
      </w:r>
      <w:r w:rsidR="00AD21F7" w:rsidRPr="00264CAB">
        <w:rPr>
          <w:rFonts w:ascii="Perpetua" w:hAnsi="Perpetua"/>
          <w:sz w:val="26"/>
          <w:szCs w:val="26"/>
        </w:rPr>
        <w:t xml:space="preserve">. The </w:t>
      </w:r>
      <w:r w:rsidR="00684851">
        <w:rPr>
          <w:rFonts w:ascii="Perpetua" w:hAnsi="Perpetua"/>
          <w:sz w:val="26"/>
          <w:szCs w:val="26"/>
        </w:rPr>
        <w:t xml:space="preserve">dynamics </w:t>
      </w:r>
      <w:r w:rsidR="00AD21F7" w:rsidRPr="00264CAB">
        <w:rPr>
          <w:rFonts w:ascii="Perpetua" w:hAnsi="Perpetua"/>
          <w:sz w:val="26"/>
          <w:szCs w:val="26"/>
        </w:rPr>
        <w:t>of</w:t>
      </w:r>
      <w:r>
        <w:rPr>
          <w:rFonts w:ascii="Perpetua" w:hAnsi="Perpetua"/>
          <w:sz w:val="26"/>
          <w:szCs w:val="26"/>
        </w:rPr>
        <w:t xml:space="preserve"> the</w:t>
      </w:r>
      <w:r w:rsidR="00AD21F7" w:rsidRPr="00264CAB">
        <w:rPr>
          <w:rFonts w:ascii="Perpetua" w:hAnsi="Perpetua"/>
          <w:sz w:val="26"/>
          <w:szCs w:val="26"/>
        </w:rPr>
        <w:t xml:space="preserve"> </w:t>
      </w:r>
      <w:r w:rsidR="00F9175D">
        <w:rPr>
          <w:rFonts w:ascii="Perpetua" w:hAnsi="Perpetua"/>
          <w:sz w:val="26"/>
          <w:szCs w:val="26"/>
        </w:rPr>
        <w:t xml:space="preserve">insured </w:t>
      </w:r>
      <w:r w:rsidR="00AD21F7" w:rsidRPr="00264CAB">
        <w:rPr>
          <w:rFonts w:ascii="Perpetua" w:hAnsi="Perpetua"/>
          <w:sz w:val="26"/>
          <w:szCs w:val="26"/>
        </w:rPr>
        <w:t xml:space="preserve">deposits of </w:t>
      </w:r>
      <w:r w:rsidR="003A2E23">
        <w:rPr>
          <w:rFonts w:ascii="Perpetua" w:hAnsi="Perpetua"/>
          <w:sz w:val="26"/>
          <w:szCs w:val="26"/>
        </w:rPr>
        <w:t xml:space="preserve">traders and </w:t>
      </w:r>
      <w:r w:rsidR="00AD21F7" w:rsidRPr="00264CAB">
        <w:rPr>
          <w:rFonts w:ascii="Perpetua" w:hAnsi="Perpetua"/>
          <w:sz w:val="26"/>
          <w:szCs w:val="26"/>
        </w:rPr>
        <w:t xml:space="preserve">companies </w:t>
      </w:r>
      <w:r w:rsidR="00684851">
        <w:rPr>
          <w:rFonts w:ascii="Perpetua" w:hAnsi="Perpetua"/>
          <w:sz w:val="26"/>
          <w:szCs w:val="26"/>
        </w:rPr>
        <w:t xml:space="preserve">throughout </w:t>
      </w:r>
      <w:r w:rsidR="00AD21F7" w:rsidRPr="00264CAB">
        <w:rPr>
          <w:rFonts w:ascii="Perpetua" w:hAnsi="Perpetua"/>
          <w:sz w:val="26"/>
          <w:szCs w:val="26"/>
        </w:rPr>
        <w:t xml:space="preserve">2017 has been </w:t>
      </w:r>
      <w:r w:rsidR="003A2E23">
        <w:rPr>
          <w:rFonts w:ascii="Perpetua" w:hAnsi="Perpetua"/>
          <w:sz w:val="26"/>
          <w:szCs w:val="26"/>
        </w:rPr>
        <w:t xml:space="preserve">both </w:t>
      </w:r>
      <w:r w:rsidR="00AD21F7" w:rsidRPr="00264CAB">
        <w:rPr>
          <w:rFonts w:ascii="Perpetua" w:hAnsi="Perpetua"/>
          <w:sz w:val="26"/>
          <w:szCs w:val="26"/>
        </w:rPr>
        <w:t>positive and negative</w:t>
      </w:r>
      <w:r w:rsidR="00972051" w:rsidRPr="00264CAB">
        <w:rPr>
          <w:rFonts w:ascii="Perpetua" w:hAnsi="Perpetua"/>
          <w:sz w:val="26"/>
          <w:szCs w:val="26"/>
        </w:rPr>
        <w:t>.</w:t>
      </w:r>
    </w:p>
    <w:p w:rsidR="00D55975" w:rsidRPr="00264CAB" w:rsidRDefault="00D55975" w:rsidP="0003126F">
      <w:pPr>
        <w:spacing w:before="240"/>
        <w:jc w:val="right"/>
        <w:rPr>
          <w:rFonts w:ascii="Perpetua" w:eastAsia="Calibri" w:hAnsi="Perpetua" w:cs="Calibri"/>
          <w:i/>
          <w:color w:val="FF0000"/>
          <w:sz w:val="20"/>
        </w:rPr>
      </w:pPr>
    </w:p>
    <w:p w:rsidR="00D55975" w:rsidRPr="00264CAB" w:rsidRDefault="00D55975" w:rsidP="0003126F">
      <w:pPr>
        <w:spacing w:before="240"/>
        <w:jc w:val="right"/>
        <w:rPr>
          <w:rFonts w:ascii="Perpetua" w:eastAsia="Calibri" w:hAnsi="Perpetua" w:cs="Calibri"/>
          <w:i/>
          <w:color w:val="FF0000"/>
          <w:sz w:val="20"/>
        </w:rPr>
      </w:pPr>
    </w:p>
    <w:p w:rsidR="00D55975" w:rsidRPr="00264CAB" w:rsidRDefault="00D55975" w:rsidP="0003126F">
      <w:pPr>
        <w:spacing w:before="240"/>
        <w:jc w:val="right"/>
        <w:rPr>
          <w:rFonts w:ascii="Perpetua" w:eastAsia="Calibri" w:hAnsi="Perpetua" w:cs="Calibri"/>
          <w:i/>
          <w:color w:val="FF0000"/>
          <w:sz w:val="20"/>
        </w:rPr>
      </w:pPr>
    </w:p>
    <w:p w:rsidR="00596BFA" w:rsidRPr="00D14D3B" w:rsidRDefault="00972051" w:rsidP="00D14D3B">
      <w:pPr>
        <w:spacing w:before="240" w:after="0" w:line="240" w:lineRule="auto"/>
        <w:jc w:val="right"/>
        <w:rPr>
          <w:rFonts w:ascii="Perpetua" w:eastAsia="MS Mincho" w:hAnsi="Perpetua" w:cs="Calibri"/>
          <w:bCs/>
          <w:i/>
          <w:color w:val="FF0000"/>
        </w:rPr>
        <w:sectPr w:rsidR="00596BFA" w:rsidRPr="00D14D3B" w:rsidSect="0003126F">
          <w:type w:val="continuous"/>
          <w:pgSz w:w="16838" w:h="11906" w:orient="landscape"/>
          <w:pgMar w:top="1440" w:right="1440" w:bottom="1440" w:left="1440" w:header="708" w:footer="708" w:gutter="0"/>
          <w:cols w:num="2" w:space="708"/>
          <w:docGrid w:linePitch="360"/>
        </w:sectPr>
      </w:pPr>
      <w:r w:rsidRPr="00264CAB">
        <w:rPr>
          <w:rFonts w:ascii="Perpetua" w:eastAsia="Calibri" w:hAnsi="Perpetua" w:cs="Calibri"/>
          <w:i/>
          <w:color w:val="FF0000"/>
        </w:rPr>
        <w:t>Gra</w:t>
      </w:r>
      <w:r w:rsidR="003A2E23">
        <w:rPr>
          <w:rFonts w:ascii="Perpetua" w:eastAsia="Calibri" w:hAnsi="Perpetua" w:cs="Calibri"/>
          <w:i/>
          <w:color w:val="FF0000"/>
        </w:rPr>
        <w:t xml:space="preserve">ph </w:t>
      </w:r>
      <w:r w:rsidRPr="00264CAB">
        <w:rPr>
          <w:rFonts w:ascii="Perpetua" w:eastAsia="Calibri" w:hAnsi="Perpetua" w:cs="Calibri"/>
          <w:i/>
          <w:color w:val="FF0000"/>
        </w:rPr>
        <w:t>1</w:t>
      </w:r>
      <w:r w:rsidR="005040B5" w:rsidRPr="00264CAB">
        <w:rPr>
          <w:rFonts w:ascii="Perpetua" w:eastAsia="Calibri" w:hAnsi="Perpetua" w:cs="Calibri"/>
          <w:i/>
          <w:color w:val="FF0000"/>
        </w:rPr>
        <w:t>2</w:t>
      </w:r>
      <w:r w:rsidRPr="00264CAB">
        <w:rPr>
          <w:rFonts w:ascii="Perpetua" w:eastAsia="Calibri" w:hAnsi="Perpetua" w:cs="Calibri"/>
          <w:i/>
          <w:color w:val="FF0000"/>
        </w:rPr>
        <w:t>.</w:t>
      </w:r>
      <w:r w:rsidR="00F9175D">
        <w:rPr>
          <w:rFonts w:ascii="Perpetua" w:eastAsia="Calibri" w:hAnsi="Perpetua" w:cs="Calibri"/>
          <w:i/>
          <w:color w:val="FF0000"/>
        </w:rPr>
        <w:t xml:space="preserve"> </w:t>
      </w:r>
      <w:r w:rsidR="00684851">
        <w:rPr>
          <w:rFonts w:ascii="Perpetua" w:eastAsia="MS Mincho" w:hAnsi="Perpetua" w:cs="Calibri"/>
          <w:bCs/>
          <w:i/>
          <w:color w:val="FF0000"/>
        </w:rPr>
        <w:t xml:space="preserve">Dynamics </w:t>
      </w:r>
      <w:r w:rsidR="003A2E23">
        <w:rPr>
          <w:rFonts w:ascii="Perpetua" w:eastAsia="MS Mincho" w:hAnsi="Perpetua" w:cs="Calibri"/>
          <w:bCs/>
          <w:i/>
          <w:color w:val="FF0000"/>
        </w:rPr>
        <w:t xml:space="preserve">of </w:t>
      </w:r>
      <w:r w:rsidR="00DC2D2C">
        <w:rPr>
          <w:rFonts w:ascii="Perpetua" w:eastAsia="MS Mincho" w:hAnsi="Perpetua" w:cs="Calibri"/>
          <w:bCs/>
          <w:i/>
          <w:color w:val="FF0000"/>
        </w:rPr>
        <w:t xml:space="preserve">the </w:t>
      </w:r>
      <w:r w:rsidR="003A2E23">
        <w:rPr>
          <w:rFonts w:ascii="Perpetua" w:eastAsia="MS Mincho" w:hAnsi="Perpetua" w:cs="Calibri"/>
          <w:bCs/>
          <w:i/>
          <w:color w:val="FF0000"/>
        </w:rPr>
        <w:t xml:space="preserve">insured deposits of traders and companies in value </w:t>
      </w:r>
      <w:r w:rsidR="00D14D3B">
        <w:rPr>
          <w:rFonts w:ascii="Perpetua" w:eastAsia="MS Mincho" w:hAnsi="Perpetua" w:cs="Calibri"/>
          <w:bCs/>
          <w:i/>
          <w:color w:val="FF0000"/>
        </w:rPr>
        <w:t xml:space="preserve">during </w:t>
      </w:r>
      <w:r w:rsidRPr="00264CAB">
        <w:rPr>
          <w:rFonts w:ascii="Perpetua" w:eastAsia="MS Mincho" w:hAnsi="Perpetua" w:cs="Calibri"/>
          <w:bCs/>
          <w:i/>
          <w:color w:val="FF0000"/>
        </w:rPr>
        <w:t>2017</w:t>
      </w:r>
      <w:r w:rsidRPr="00264CAB">
        <w:rPr>
          <w:noProof/>
          <w:lang w:val="en-US"/>
        </w:rPr>
        <w:drawing>
          <wp:inline distT="0" distB="0" distL="0" distR="0">
            <wp:extent cx="4206875" cy="3094074"/>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1230" w:rsidRPr="00264CAB" w:rsidRDefault="006F1230" w:rsidP="0003126F">
      <w:pPr>
        <w:spacing w:before="240"/>
        <w:jc w:val="right"/>
        <w:sectPr w:rsidR="006F1230" w:rsidRPr="00264CAB" w:rsidSect="0003126F">
          <w:type w:val="continuous"/>
          <w:pgSz w:w="16838" w:h="11906" w:orient="landscape"/>
          <w:pgMar w:top="1440" w:right="1440" w:bottom="1440" w:left="1440" w:header="708" w:footer="708" w:gutter="0"/>
          <w:cols w:num="2" w:space="708"/>
          <w:docGrid w:linePitch="360"/>
        </w:sectPr>
      </w:pPr>
    </w:p>
    <w:p w:rsidR="00596BFA" w:rsidRPr="00264CAB" w:rsidRDefault="00596BFA" w:rsidP="00D55975">
      <w:pPr>
        <w:pStyle w:val="Heading2"/>
        <w:numPr>
          <w:ilvl w:val="1"/>
          <w:numId w:val="16"/>
        </w:numPr>
        <w:spacing w:after="240"/>
        <w:ind w:left="567" w:hanging="567"/>
        <w:rPr>
          <w:rFonts w:ascii="Perpetua" w:hAnsi="Perpetua"/>
          <w:b/>
          <w:color w:val="auto"/>
          <w:sz w:val="28"/>
        </w:rPr>
      </w:pPr>
      <w:bookmarkStart w:id="32" w:name="_Toc534882004"/>
      <w:r w:rsidRPr="00264CAB">
        <w:rPr>
          <w:rFonts w:ascii="Perpetua" w:hAnsi="Perpetua"/>
          <w:b/>
          <w:color w:val="auto"/>
          <w:sz w:val="28"/>
        </w:rPr>
        <w:lastRenderedPageBreak/>
        <w:t>Depo</w:t>
      </w:r>
      <w:r w:rsidR="00D14D3B">
        <w:rPr>
          <w:rFonts w:ascii="Perpetua" w:hAnsi="Perpetua"/>
          <w:b/>
          <w:color w:val="auto"/>
          <w:sz w:val="28"/>
        </w:rPr>
        <w:t>s</w:t>
      </w:r>
      <w:r w:rsidRPr="00264CAB">
        <w:rPr>
          <w:rFonts w:ascii="Perpetua" w:hAnsi="Perpetua"/>
          <w:b/>
          <w:color w:val="auto"/>
          <w:sz w:val="28"/>
        </w:rPr>
        <w:t>it</w:t>
      </w:r>
      <w:r w:rsidR="00D14D3B">
        <w:rPr>
          <w:rFonts w:ascii="Perpetua" w:hAnsi="Perpetua"/>
          <w:b/>
          <w:color w:val="auto"/>
          <w:sz w:val="28"/>
        </w:rPr>
        <w:t xml:space="preserve">s in </w:t>
      </w:r>
      <w:r w:rsidR="00323DCA">
        <w:rPr>
          <w:rFonts w:ascii="Perpetua" w:hAnsi="Perpetua"/>
          <w:b/>
          <w:color w:val="auto"/>
          <w:sz w:val="28"/>
        </w:rPr>
        <w:t>S</w:t>
      </w:r>
      <w:r w:rsidR="00684851">
        <w:rPr>
          <w:rFonts w:ascii="Perpetua" w:hAnsi="Perpetua"/>
          <w:b/>
          <w:color w:val="auto"/>
          <w:sz w:val="28"/>
        </w:rPr>
        <w:t xml:space="preserve">avings and </w:t>
      </w:r>
      <w:r w:rsidR="00323DCA">
        <w:rPr>
          <w:rFonts w:ascii="Perpetua" w:hAnsi="Perpetua"/>
          <w:b/>
          <w:color w:val="auto"/>
          <w:sz w:val="28"/>
        </w:rPr>
        <w:t>C</w:t>
      </w:r>
      <w:r w:rsidR="00F9175D">
        <w:rPr>
          <w:rFonts w:ascii="Perpetua" w:hAnsi="Perpetua"/>
          <w:b/>
          <w:color w:val="auto"/>
          <w:sz w:val="28"/>
        </w:rPr>
        <w:t xml:space="preserve">redit </w:t>
      </w:r>
      <w:r w:rsidR="00323DCA">
        <w:rPr>
          <w:rFonts w:ascii="Perpetua" w:hAnsi="Perpetua"/>
          <w:b/>
          <w:color w:val="auto"/>
          <w:sz w:val="28"/>
        </w:rPr>
        <w:t>A</w:t>
      </w:r>
      <w:r w:rsidR="00684851">
        <w:rPr>
          <w:rFonts w:ascii="Perpetua" w:hAnsi="Perpetua"/>
          <w:b/>
          <w:color w:val="auto"/>
          <w:sz w:val="28"/>
        </w:rPr>
        <w:t>ssociations</w:t>
      </w:r>
      <w:bookmarkEnd w:id="32"/>
    </w:p>
    <w:p w:rsidR="00596BFA" w:rsidRPr="00264CAB" w:rsidRDefault="00596BFA" w:rsidP="00596BFA">
      <w:pPr>
        <w:sectPr w:rsidR="00596BFA" w:rsidRPr="00264CAB" w:rsidSect="00CC0230">
          <w:pgSz w:w="16838" w:h="11906" w:orient="landscape"/>
          <w:pgMar w:top="1440" w:right="1440" w:bottom="1440" w:left="1440" w:header="708" w:footer="708" w:gutter="0"/>
          <w:cols w:space="708"/>
          <w:docGrid w:linePitch="360"/>
        </w:sectPr>
      </w:pPr>
    </w:p>
    <w:p w:rsidR="00596BFA" w:rsidRPr="00264CAB" w:rsidRDefault="00AD21F7" w:rsidP="00596BFA">
      <w:pPr>
        <w:spacing w:line="360" w:lineRule="auto"/>
        <w:jc w:val="both"/>
        <w:rPr>
          <w:rFonts w:ascii="Perpetua" w:hAnsi="Perpetua"/>
          <w:sz w:val="26"/>
          <w:szCs w:val="26"/>
        </w:rPr>
      </w:pPr>
      <w:r w:rsidRPr="00264CAB">
        <w:rPr>
          <w:rFonts w:ascii="Perpetua" w:hAnsi="Perpetua"/>
          <w:sz w:val="26"/>
          <w:szCs w:val="26"/>
        </w:rPr>
        <w:t xml:space="preserve">Deposits </w:t>
      </w:r>
      <w:r w:rsidR="00323DCA">
        <w:rPr>
          <w:rFonts w:ascii="Perpetua" w:hAnsi="Perpetua"/>
          <w:sz w:val="26"/>
          <w:szCs w:val="26"/>
        </w:rPr>
        <w:t>in</w:t>
      </w:r>
      <w:r w:rsidRPr="00264CAB">
        <w:rPr>
          <w:rFonts w:ascii="Perpetua" w:hAnsi="Perpetua"/>
          <w:sz w:val="26"/>
          <w:szCs w:val="26"/>
        </w:rPr>
        <w:t xml:space="preserve"> </w:t>
      </w:r>
      <w:r w:rsidR="00323DCA">
        <w:rPr>
          <w:rFonts w:ascii="Perpetua" w:hAnsi="Perpetua"/>
          <w:sz w:val="26"/>
          <w:szCs w:val="26"/>
        </w:rPr>
        <w:t>S</w:t>
      </w:r>
      <w:r w:rsidR="00A86DDA">
        <w:rPr>
          <w:rFonts w:ascii="Perpetua" w:hAnsi="Perpetua"/>
          <w:sz w:val="26"/>
          <w:szCs w:val="26"/>
        </w:rPr>
        <w:t xml:space="preserve">avings and </w:t>
      </w:r>
      <w:r w:rsidR="00323DCA">
        <w:rPr>
          <w:rFonts w:ascii="Perpetua" w:hAnsi="Perpetua"/>
          <w:sz w:val="26"/>
          <w:szCs w:val="26"/>
        </w:rPr>
        <w:t>C</w:t>
      </w:r>
      <w:r w:rsidR="00F9175D">
        <w:rPr>
          <w:rFonts w:ascii="Perpetua" w:hAnsi="Perpetua"/>
          <w:sz w:val="26"/>
          <w:szCs w:val="26"/>
        </w:rPr>
        <w:t xml:space="preserve">redit </w:t>
      </w:r>
      <w:r w:rsidR="00323DCA">
        <w:rPr>
          <w:rFonts w:ascii="Perpetua" w:hAnsi="Perpetua"/>
          <w:sz w:val="26"/>
          <w:szCs w:val="26"/>
        </w:rPr>
        <w:t>A</w:t>
      </w:r>
      <w:r w:rsidR="00A86DDA">
        <w:rPr>
          <w:rFonts w:ascii="Perpetua" w:hAnsi="Perpetua"/>
          <w:sz w:val="26"/>
          <w:szCs w:val="26"/>
        </w:rPr>
        <w:t>ssociations</w:t>
      </w:r>
      <w:r w:rsidRPr="00264CAB">
        <w:rPr>
          <w:rFonts w:ascii="Perpetua" w:hAnsi="Perpetua"/>
          <w:sz w:val="26"/>
          <w:szCs w:val="26"/>
        </w:rPr>
        <w:t xml:space="preserve"> during the first year of </w:t>
      </w:r>
      <w:r w:rsidR="00323DCA">
        <w:rPr>
          <w:rFonts w:ascii="Perpetua" w:hAnsi="Perpetua"/>
          <w:sz w:val="26"/>
          <w:szCs w:val="26"/>
        </w:rPr>
        <w:t>accession</w:t>
      </w:r>
      <w:r w:rsidR="00A86DDA">
        <w:rPr>
          <w:rFonts w:ascii="Perpetua" w:hAnsi="Perpetua"/>
          <w:sz w:val="26"/>
          <w:szCs w:val="26"/>
        </w:rPr>
        <w:t xml:space="preserve"> </w:t>
      </w:r>
      <w:r w:rsidRPr="00264CAB">
        <w:rPr>
          <w:rFonts w:ascii="Perpetua" w:hAnsi="Perpetua"/>
          <w:sz w:val="26"/>
          <w:szCs w:val="26"/>
        </w:rPr>
        <w:t xml:space="preserve">into the deposit insurance scheme have experienced a constant </w:t>
      </w:r>
      <w:r w:rsidR="00D14D3B">
        <w:rPr>
          <w:rFonts w:ascii="Perpetua" w:hAnsi="Perpetua"/>
          <w:sz w:val="26"/>
          <w:szCs w:val="26"/>
        </w:rPr>
        <w:t xml:space="preserve">monthly </w:t>
      </w:r>
      <w:r w:rsidRPr="00264CAB">
        <w:rPr>
          <w:rFonts w:ascii="Perpetua" w:hAnsi="Perpetua"/>
          <w:sz w:val="26"/>
          <w:szCs w:val="26"/>
        </w:rPr>
        <w:t>increase of 2.1%, except for July, with an increase of 18.2%. Th</w:t>
      </w:r>
      <w:r w:rsidR="00323DCA">
        <w:rPr>
          <w:rFonts w:ascii="Perpetua" w:hAnsi="Perpetua"/>
          <w:sz w:val="26"/>
          <w:szCs w:val="26"/>
        </w:rPr>
        <w:t>e</w:t>
      </w:r>
      <w:r w:rsidRPr="00264CAB">
        <w:rPr>
          <w:rFonts w:ascii="Perpetua" w:hAnsi="Perpetua"/>
          <w:sz w:val="26"/>
          <w:szCs w:val="26"/>
        </w:rPr>
        <w:t xml:space="preserve"> increase came as a result of the </w:t>
      </w:r>
      <w:r w:rsidR="00323DCA">
        <w:rPr>
          <w:rFonts w:ascii="Perpetua" w:hAnsi="Perpetua"/>
          <w:sz w:val="26"/>
          <w:szCs w:val="26"/>
        </w:rPr>
        <w:t xml:space="preserve">membership </w:t>
      </w:r>
      <w:r w:rsidR="00323DCA" w:rsidRPr="00264CAB">
        <w:rPr>
          <w:rFonts w:ascii="Perpetua" w:hAnsi="Perpetua"/>
          <w:sz w:val="26"/>
          <w:szCs w:val="26"/>
        </w:rPr>
        <w:t xml:space="preserve">of the </w:t>
      </w:r>
      <w:r w:rsidR="00323DCA">
        <w:rPr>
          <w:rFonts w:ascii="Perpetua" w:hAnsi="Perpetua"/>
          <w:sz w:val="26"/>
          <w:szCs w:val="26"/>
        </w:rPr>
        <w:t xml:space="preserve">Savings and Credit Association </w:t>
      </w:r>
      <w:r w:rsidR="00323DCA" w:rsidRPr="00264CAB">
        <w:rPr>
          <w:rFonts w:ascii="Perpetua" w:hAnsi="Perpetua"/>
          <w:sz w:val="26"/>
          <w:szCs w:val="26"/>
        </w:rPr>
        <w:t>"UniFin"</w:t>
      </w:r>
      <w:r w:rsidR="00323DCA">
        <w:rPr>
          <w:rFonts w:ascii="Perpetua" w:hAnsi="Perpetua"/>
          <w:sz w:val="26"/>
          <w:szCs w:val="26"/>
        </w:rPr>
        <w:t xml:space="preserve"> </w:t>
      </w:r>
      <w:r w:rsidR="00A86DDA">
        <w:rPr>
          <w:rFonts w:ascii="Perpetua" w:hAnsi="Perpetua"/>
          <w:sz w:val="26"/>
          <w:szCs w:val="26"/>
        </w:rPr>
        <w:t xml:space="preserve">to </w:t>
      </w:r>
      <w:r w:rsidR="00D14D3B">
        <w:rPr>
          <w:rFonts w:ascii="Perpetua" w:hAnsi="Perpetua"/>
          <w:sz w:val="26"/>
          <w:szCs w:val="26"/>
        </w:rPr>
        <w:t>the scheme</w:t>
      </w:r>
      <w:r w:rsidR="00323DCA">
        <w:rPr>
          <w:rFonts w:ascii="Perpetua" w:hAnsi="Perpetua"/>
          <w:sz w:val="26"/>
          <w:szCs w:val="26"/>
        </w:rPr>
        <w:t>,</w:t>
      </w:r>
      <w:r w:rsidR="00D14D3B">
        <w:rPr>
          <w:rFonts w:ascii="Perpetua" w:hAnsi="Perpetua"/>
          <w:sz w:val="26"/>
          <w:szCs w:val="26"/>
        </w:rPr>
        <w:t xml:space="preserve"> in </w:t>
      </w:r>
      <w:r w:rsidR="00323DCA">
        <w:rPr>
          <w:rFonts w:ascii="Perpetua" w:hAnsi="Perpetua"/>
          <w:sz w:val="26"/>
          <w:szCs w:val="26"/>
        </w:rPr>
        <w:t>July</w:t>
      </w:r>
      <w:r w:rsidRPr="00264CAB">
        <w:rPr>
          <w:rFonts w:ascii="Perpetua" w:hAnsi="Perpetua"/>
          <w:sz w:val="26"/>
          <w:szCs w:val="26"/>
        </w:rPr>
        <w:t xml:space="preserve">. </w:t>
      </w:r>
      <w:r w:rsidR="00323DCA">
        <w:rPr>
          <w:rFonts w:ascii="Perpetua" w:hAnsi="Perpetua"/>
          <w:sz w:val="26"/>
          <w:szCs w:val="26"/>
        </w:rPr>
        <w:t xml:space="preserve">By </w:t>
      </w:r>
      <w:r w:rsidRPr="00264CAB">
        <w:rPr>
          <w:rFonts w:ascii="Perpetua" w:hAnsi="Perpetua"/>
          <w:sz w:val="26"/>
          <w:szCs w:val="26"/>
        </w:rPr>
        <w:t>the end of 2017</w:t>
      </w:r>
      <w:r w:rsidR="00D14D3B">
        <w:rPr>
          <w:rFonts w:ascii="Perpetua" w:hAnsi="Perpetua"/>
          <w:sz w:val="26"/>
          <w:szCs w:val="26"/>
        </w:rPr>
        <w:t>, the</w:t>
      </w:r>
      <w:r w:rsidRPr="00264CAB">
        <w:rPr>
          <w:rFonts w:ascii="Perpetua" w:hAnsi="Perpetua"/>
          <w:sz w:val="26"/>
          <w:szCs w:val="26"/>
        </w:rPr>
        <w:t xml:space="preserve"> total </w:t>
      </w:r>
      <w:r w:rsidR="00A86DDA" w:rsidRPr="00264CAB">
        <w:rPr>
          <w:rFonts w:ascii="Perpetua" w:hAnsi="Perpetua"/>
          <w:sz w:val="26"/>
          <w:szCs w:val="26"/>
        </w:rPr>
        <w:t xml:space="preserve">deposits </w:t>
      </w:r>
      <w:r w:rsidR="00A86DDA">
        <w:rPr>
          <w:rFonts w:ascii="Perpetua" w:hAnsi="Perpetua"/>
          <w:sz w:val="26"/>
          <w:szCs w:val="26"/>
        </w:rPr>
        <w:t>of</w:t>
      </w:r>
      <w:r w:rsidR="00D14D3B">
        <w:rPr>
          <w:rFonts w:ascii="Perpetua" w:hAnsi="Perpetua"/>
          <w:sz w:val="26"/>
          <w:szCs w:val="26"/>
        </w:rPr>
        <w:t xml:space="preserve"> </w:t>
      </w:r>
      <w:r w:rsidR="00323DCA">
        <w:rPr>
          <w:rFonts w:ascii="Perpetua" w:hAnsi="Perpetua"/>
          <w:sz w:val="26"/>
          <w:szCs w:val="26"/>
        </w:rPr>
        <w:t>the S</w:t>
      </w:r>
      <w:r w:rsidR="00A86DDA">
        <w:rPr>
          <w:rFonts w:ascii="Perpetua" w:hAnsi="Perpetua"/>
          <w:sz w:val="26"/>
          <w:szCs w:val="26"/>
        </w:rPr>
        <w:t xml:space="preserve">avings and </w:t>
      </w:r>
      <w:r w:rsidR="00323DCA">
        <w:rPr>
          <w:rFonts w:ascii="Perpetua" w:hAnsi="Perpetua"/>
          <w:sz w:val="26"/>
          <w:szCs w:val="26"/>
        </w:rPr>
        <w:t>C</w:t>
      </w:r>
      <w:r w:rsidR="00F9175D">
        <w:rPr>
          <w:rFonts w:ascii="Perpetua" w:hAnsi="Perpetua"/>
          <w:sz w:val="26"/>
          <w:szCs w:val="26"/>
        </w:rPr>
        <w:t xml:space="preserve">redit </w:t>
      </w:r>
      <w:r w:rsidR="00323DCA">
        <w:rPr>
          <w:rFonts w:ascii="Perpetua" w:hAnsi="Perpetua"/>
          <w:sz w:val="26"/>
          <w:szCs w:val="26"/>
        </w:rPr>
        <w:t>A</w:t>
      </w:r>
      <w:r w:rsidR="00A86DDA">
        <w:rPr>
          <w:rFonts w:ascii="Perpetua" w:hAnsi="Perpetua"/>
          <w:sz w:val="26"/>
          <w:szCs w:val="26"/>
        </w:rPr>
        <w:t xml:space="preserve">ssociations </w:t>
      </w:r>
      <w:r w:rsidRPr="00264CAB">
        <w:rPr>
          <w:rFonts w:ascii="Perpetua" w:hAnsi="Perpetua"/>
          <w:sz w:val="26"/>
          <w:szCs w:val="26"/>
        </w:rPr>
        <w:t xml:space="preserve">reached 6.1 billion ALL, from 4.1 billion ALL at the end of December 2016, </w:t>
      </w:r>
      <w:r w:rsidR="00F9175D">
        <w:rPr>
          <w:rFonts w:ascii="Perpetua" w:hAnsi="Perpetua"/>
          <w:sz w:val="26"/>
          <w:szCs w:val="26"/>
        </w:rPr>
        <w:t xml:space="preserve">marking </w:t>
      </w:r>
      <w:r w:rsidRPr="00264CAB">
        <w:rPr>
          <w:rFonts w:ascii="Perpetua" w:hAnsi="Perpetua"/>
          <w:sz w:val="26"/>
          <w:szCs w:val="26"/>
        </w:rPr>
        <w:t>an annual growth of 48.7%</w:t>
      </w:r>
      <w:r w:rsidR="00596BFA" w:rsidRPr="00264CAB">
        <w:rPr>
          <w:rFonts w:ascii="Perpetua" w:hAnsi="Perpetua"/>
          <w:sz w:val="26"/>
          <w:szCs w:val="26"/>
        </w:rPr>
        <w:t>.</w:t>
      </w:r>
    </w:p>
    <w:p w:rsidR="00596BFA" w:rsidRPr="00264CAB" w:rsidRDefault="00596BFA" w:rsidP="00596BFA">
      <w:pPr>
        <w:ind w:firstLine="720"/>
        <w:jc w:val="right"/>
        <w:rPr>
          <w:rFonts w:ascii="Perpetua" w:eastAsia="MS Mincho" w:hAnsi="Perpetua" w:cs="Calibri"/>
          <w:bCs/>
          <w:i/>
          <w:color w:val="FF0000"/>
          <w:sz w:val="20"/>
        </w:rPr>
      </w:pPr>
    </w:p>
    <w:p w:rsidR="00596BFA" w:rsidRPr="00264CAB" w:rsidRDefault="00596BFA" w:rsidP="00596BFA">
      <w:pPr>
        <w:ind w:firstLine="720"/>
        <w:jc w:val="right"/>
        <w:rPr>
          <w:rFonts w:ascii="Perpetua" w:eastAsia="MS Mincho" w:hAnsi="Perpetua" w:cs="Calibri"/>
          <w:bCs/>
          <w:i/>
          <w:color w:val="FF0000"/>
          <w:sz w:val="20"/>
        </w:rPr>
      </w:pPr>
    </w:p>
    <w:p w:rsidR="00FA5B88" w:rsidRPr="00264CAB" w:rsidRDefault="00C966AA" w:rsidP="00C966AA">
      <w:pPr>
        <w:jc w:val="right"/>
        <w:rPr>
          <w:rFonts w:ascii="Perpetua" w:eastAsia="MS Mincho" w:hAnsi="Perpetua" w:cs="Calibri"/>
          <w:bCs/>
          <w:i/>
          <w:color w:val="FF0000"/>
        </w:rPr>
      </w:pPr>
      <w:r w:rsidRPr="00264CAB">
        <w:rPr>
          <w:rFonts w:ascii="Perpetua" w:eastAsia="MS Mincho" w:hAnsi="Perpetua" w:cs="Calibri"/>
          <w:bCs/>
          <w:i/>
          <w:color w:val="FF0000"/>
        </w:rPr>
        <w:t>Gra</w:t>
      </w:r>
      <w:r w:rsidR="00D14D3B">
        <w:rPr>
          <w:rFonts w:ascii="Perpetua" w:eastAsia="MS Mincho" w:hAnsi="Perpetua" w:cs="Calibri"/>
          <w:bCs/>
          <w:i/>
          <w:color w:val="FF0000"/>
        </w:rPr>
        <w:t xml:space="preserve">ph </w:t>
      </w:r>
      <w:r w:rsidRPr="00264CAB">
        <w:rPr>
          <w:rFonts w:ascii="Perpetua" w:eastAsia="MS Mincho" w:hAnsi="Perpetua" w:cs="Calibri"/>
          <w:bCs/>
          <w:i/>
          <w:color w:val="FF0000"/>
        </w:rPr>
        <w:t>1</w:t>
      </w:r>
      <w:r w:rsidR="00B32240" w:rsidRPr="00264CAB">
        <w:rPr>
          <w:rFonts w:ascii="Perpetua" w:eastAsia="MS Mincho" w:hAnsi="Perpetua" w:cs="Calibri"/>
          <w:bCs/>
          <w:i/>
          <w:color w:val="FF0000"/>
        </w:rPr>
        <w:t>3</w:t>
      </w:r>
      <w:r w:rsidRPr="00264CAB">
        <w:rPr>
          <w:rFonts w:ascii="Perpetua" w:eastAsia="MS Mincho" w:hAnsi="Perpetua" w:cs="Calibri"/>
          <w:bCs/>
          <w:i/>
          <w:color w:val="FF0000"/>
        </w:rPr>
        <w:t xml:space="preserve">. </w:t>
      </w:r>
      <w:r w:rsidR="00A86DDA">
        <w:rPr>
          <w:rFonts w:ascii="Perpetua" w:eastAsia="MS Mincho" w:hAnsi="Perpetua" w:cs="Calibri"/>
          <w:bCs/>
          <w:i/>
          <w:color w:val="FF0000"/>
        </w:rPr>
        <w:t xml:space="preserve">Dynamics </w:t>
      </w:r>
      <w:r w:rsidR="00D14D3B">
        <w:rPr>
          <w:rFonts w:ascii="Perpetua" w:eastAsia="MS Mincho" w:hAnsi="Perpetua" w:cs="Calibri"/>
          <w:bCs/>
          <w:i/>
          <w:color w:val="FF0000"/>
        </w:rPr>
        <w:t xml:space="preserve">of </w:t>
      </w:r>
      <w:r w:rsidR="00323DCA">
        <w:rPr>
          <w:rFonts w:ascii="Perpetua" w:eastAsia="MS Mincho" w:hAnsi="Perpetua" w:cs="Calibri"/>
          <w:bCs/>
          <w:i/>
          <w:color w:val="FF0000"/>
        </w:rPr>
        <w:t xml:space="preserve">the </w:t>
      </w:r>
      <w:r w:rsidR="00F9175D">
        <w:rPr>
          <w:rFonts w:ascii="Perpetua" w:eastAsia="MS Mincho" w:hAnsi="Perpetua" w:cs="Calibri"/>
          <w:bCs/>
          <w:i/>
          <w:color w:val="FF0000"/>
        </w:rPr>
        <w:t xml:space="preserve">SCAs </w:t>
      </w:r>
      <w:r w:rsidR="00D14D3B">
        <w:rPr>
          <w:rFonts w:ascii="Perpetua" w:eastAsia="MS Mincho" w:hAnsi="Perpetua" w:cs="Calibri"/>
          <w:bCs/>
          <w:i/>
          <w:color w:val="FF0000"/>
        </w:rPr>
        <w:t xml:space="preserve">deposits during </w:t>
      </w:r>
      <w:r w:rsidRPr="00264CAB">
        <w:rPr>
          <w:rFonts w:ascii="Perpetua" w:eastAsia="MS Mincho" w:hAnsi="Perpetua" w:cs="Calibri"/>
          <w:bCs/>
          <w:i/>
          <w:color w:val="FF0000"/>
        </w:rPr>
        <w:t>2017</w:t>
      </w:r>
    </w:p>
    <w:p w:rsidR="00596BFA" w:rsidRPr="00264CAB" w:rsidRDefault="00596BFA" w:rsidP="00C966AA">
      <w:pPr>
        <w:jc w:val="right"/>
        <w:sectPr w:rsidR="00596BFA" w:rsidRPr="00264CAB" w:rsidSect="00596BFA">
          <w:type w:val="continuous"/>
          <w:pgSz w:w="16838" w:h="11906" w:orient="landscape"/>
          <w:pgMar w:top="1440" w:right="1440" w:bottom="1440" w:left="1440" w:header="708" w:footer="708" w:gutter="0"/>
          <w:cols w:num="2" w:space="708"/>
          <w:docGrid w:linePitch="360"/>
        </w:sectPr>
      </w:pPr>
      <w:r w:rsidRPr="00264CAB">
        <w:t xml:space="preserve"> </w:t>
      </w:r>
    </w:p>
    <w:p w:rsidR="00596BFA" w:rsidRPr="00264CAB" w:rsidRDefault="00FA5B88" w:rsidP="00596BFA">
      <w:pPr>
        <w:jc w:val="center"/>
        <w:sectPr w:rsidR="00596BFA" w:rsidRPr="00264CAB" w:rsidSect="00596BFA">
          <w:type w:val="continuous"/>
          <w:pgSz w:w="16838" w:h="11906" w:orient="landscape"/>
          <w:pgMar w:top="1440" w:right="1440" w:bottom="1440" w:left="1440" w:header="708" w:footer="708" w:gutter="0"/>
          <w:cols w:space="708"/>
          <w:docGrid w:linePitch="360"/>
        </w:sectPr>
      </w:pPr>
      <w:r w:rsidRPr="00264CAB">
        <w:rPr>
          <w:noProof/>
          <w:lang w:val="en-US"/>
        </w:rPr>
        <w:drawing>
          <wp:inline distT="0" distB="0" distL="0" distR="0">
            <wp:extent cx="7696393" cy="245364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6BFA" w:rsidRPr="00264CAB" w:rsidRDefault="00596BFA" w:rsidP="00596BFA"/>
    <w:p w:rsidR="00596BFA" w:rsidRPr="00264CAB" w:rsidRDefault="00596BFA" w:rsidP="009A2CDD">
      <w:pPr>
        <w:pStyle w:val="Heading1"/>
        <w:spacing w:before="0" w:after="240"/>
        <w:jc w:val="both"/>
        <w:rPr>
          <w:rFonts w:ascii="Perpetua" w:hAnsi="Perpetua"/>
          <w:b/>
          <w:smallCaps/>
          <w:color w:val="auto"/>
          <w:sz w:val="30"/>
          <w:szCs w:val="30"/>
        </w:rPr>
        <w:sectPr w:rsidR="00596BFA" w:rsidRPr="00264CAB" w:rsidSect="00596BFA">
          <w:type w:val="continuous"/>
          <w:pgSz w:w="16838" w:h="11906" w:orient="landscape"/>
          <w:pgMar w:top="1440" w:right="1440" w:bottom="1440" w:left="1440" w:header="708" w:footer="708" w:gutter="0"/>
          <w:cols w:num="2" w:space="708"/>
          <w:docGrid w:linePitch="360"/>
        </w:sectPr>
      </w:pPr>
    </w:p>
    <w:p w:rsidR="00596BFA" w:rsidRPr="00264CAB" w:rsidRDefault="00752DE8" w:rsidP="00D55975">
      <w:pPr>
        <w:pStyle w:val="Heading3"/>
        <w:numPr>
          <w:ilvl w:val="2"/>
          <w:numId w:val="1"/>
        </w:numPr>
        <w:tabs>
          <w:tab w:val="left" w:pos="567"/>
        </w:tabs>
        <w:spacing w:after="240"/>
        <w:ind w:left="567" w:hanging="567"/>
        <w:rPr>
          <w:rFonts w:ascii="Perpetua" w:hAnsi="Perpetua"/>
          <w:color w:val="auto"/>
          <w:sz w:val="26"/>
          <w:szCs w:val="26"/>
        </w:rPr>
      </w:pPr>
      <w:bookmarkStart w:id="33" w:name="_Toc534882005"/>
      <w:r>
        <w:rPr>
          <w:rFonts w:ascii="Perpetua" w:hAnsi="Perpetua"/>
          <w:color w:val="auto"/>
          <w:sz w:val="26"/>
          <w:szCs w:val="26"/>
          <w:u w:val="single"/>
        </w:rPr>
        <w:lastRenderedPageBreak/>
        <w:t>Eligible</w:t>
      </w:r>
      <w:r w:rsidR="00D14D3B">
        <w:rPr>
          <w:rFonts w:ascii="Perpetua" w:hAnsi="Perpetua"/>
          <w:color w:val="auto"/>
          <w:sz w:val="26"/>
          <w:szCs w:val="26"/>
          <w:u w:val="single"/>
        </w:rPr>
        <w:t xml:space="preserve"> deposits</w:t>
      </w:r>
      <w:bookmarkEnd w:id="33"/>
    </w:p>
    <w:p w:rsidR="00596BFA" w:rsidRPr="00264CAB" w:rsidRDefault="00535CEB" w:rsidP="00596BFA">
      <w:pPr>
        <w:spacing w:line="360" w:lineRule="auto"/>
        <w:jc w:val="both"/>
        <w:rPr>
          <w:rFonts w:ascii="Perpetua" w:hAnsi="Perpetua"/>
          <w:sz w:val="26"/>
          <w:szCs w:val="26"/>
        </w:rPr>
      </w:pPr>
      <w:r>
        <w:rPr>
          <w:rFonts w:ascii="Perpetua" w:hAnsi="Perpetua"/>
          <w:noProof/>
          <w:sz w:val="26"/>
          <w:szCs w:val="26"/>
          <w:lang w:eastAsia="en-GB"/>
        </w:rPr>
        <w:pict>
          <v:roundrect id="Rounded Rectangle 38" o:spid="_x0000_s1091" style="position:absolute;left:0;text-align:left;margin-left:1.7pt;margin-top:342.95pt;width:323.1pt;height:69.45pt;z-index:-251638784;visibility:visible;mso-position-vertical-relative:page;mso-width-relative:margin;v-text-anchor:middle" arcsize="10923f" wrapcoords="501 -465 -100 929 -100 20671 451 21832 21099 21832 21299 21832 21700 19277 21700 2090 21400 232 21049 -465 501 -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" o:allowincell="f" filled="f" strokecolor="red" strokeweight="3pt">
            <v:stroke joinstyle="miter"/>
            <v:textbox inset="10.8pt,7.2pt,10.8pt,7.2pt">
              <w:txbxContent>
                <w:p w:rsidR="00535CEB" w:rsidRPr="009B1585" w:rsidRDefault="00535CEB" w:rsidP="00612E76">
                  <w:pPr>
                    <w:pStyle w:val="ListParagraph"/>
                    <w:ind w:left="426"/>
                    <w:rPr>
                      <w:rFonts w:ascii="Perpetua" w:hAnsi="Perpetua"/>
                      <w:i/>
                      <w:sz w:val="24"/>
                      <w:szCs w:val="26"/>
                      <w:lang w:val="sq-AL"/>
                    </w:rPr>
                  </w:pPr>
                  <w:r w:rsidRPr="009B1585">
                    <w:rPr>
                      <w:rFonts w:ascii="Perpetua" w:hAnsi="Perpetua"/>
                      <w:i/>
                      <w:sz w:val="24"/>
                      <w:szCs w:val="26"/>
                      <w:lang w:val="sq-AL"/>
                    </w:rPr>
                    <w:t>“</w:t>
                  </w:r>
                  <w:r>
                    <w:rPr>
                      <w:rFonts w:ascii="Perpetua" w:hAnsi="Perpetua"/>
                      <w:i/>
                      <w:sz w:val="24"/>
                      <w:szCs w:val="26"/>
                    </w:rPr>
                    <w:t>Eligible</w:t>
                  </w:r>
                  <w:r w:rsidRPr="00D14D3B">
                    <w:rPr>
                      <w:rFonts w:ascii="Perpetua" w:hAnsi="Perpetua"/>
                      <w:i/>
                      <w:sz w:val="24"/>
                      <w:szCs w:val="26"/>
                    </w:rPr>
                    <w:t xml:space="preserve"> deposits in </w:t>
                  </w:r>
                  <w:r>
                    <w:rPr>
                      <w:rFonts w:ascii="Perpetua" w:hAnsi="Perpetua"/>
                      <w:i/>
                      <w:sz w:val="24"/>
                      <w:szCs w:val="26"/>
                    </w:rPr>
                    <w:t xml:space="preserve">SCAs </w:t>
                  </w:r>
                  <w:r w:rsidRPr="00D14D3B">
                    <w:rPr>
                      <w:rFonts w:ascii="Perpetua" w:hAnsi="Perpetua"/>
                      <w:i/>
                      <w:sz w:val="24"/>
                      <w:szCs w:val="26"/>
                    </w:rPr>
                    <w:t xml:space="preserve">include time deposits as well as </w:t>
                  </w:r>
                  <w:r w:rsidRPr="002C47AD">
                    <w:rPr>
                      <w:rFonts w:ascii="Perpetua" w:hAnsi="Perpetua"/>
                      <w:i/>
                      <w:sz w:val="24"/>
                      <w:szCs w:val="26"/>
                    </w:rPr>
                    <w:t>support accounts</w:t>
                  </w:r>
                  <w:r w:rsidRPr="00D14D3B">
                    <w:rPr>
                      <w:rFonts w:ascii="Perpetua" w:hAnsi="Perpetua"/>
                      <w:i/>
                      <w:sz w:val="24"/>
                      <w:szCs w:val="26"/>
                    </w:rPr>
                    <w:t xml:space="preserve"> of depositors / members</w:t>
                  </w:r>
                  <w:r>
                    <w:rPr>
                      <w:rFonts w:ascii="Perpetua" w:hAnsi="Perpetua"/>
                      <w:i/>
                      <w:sz w:val="24"/>
                      <w:szCs w:val="26"/>
                    </w:rPr>
                    <w:t xml:space="preserve"> of SCAs</w:t>
                  </w:r>
                  <w:r w:rsidRPr="00D14D3B">
                    <w:rPr>
                      <w:rFonts w:ascii="Perpetua" w:hAnsi="Perpetua"/>
                      <w:i/>
                      <w:sz w:val="24"/>
                      <w:szCs w:val="26"/>
                    </w:rPr>
                    <w:t>.</w:t>
                  </w:r>
                  <w:r w:rsidRPr="009B1585">
                    <w:rPr>
                      <w:rFonts w:ascii="Perpetua" w:hAnsi="Perpetua"/>
                      <w:i/>
                      <w:sz w:val="24"/>
                      <w:szCs w:val="26"/>
                      <w:lang w:val="sq-AL"/>
                    </w:rPr>
                    <w:t>”</w:t>
                  </w:r>
                </w:p>
              </w:txbxContent>
            </v:textbox>
            <w10:wrap type="tight" anchory="page"/>
          </v:roundrect>
        </w:pict>
      </w:r>
      <w:r w:rsidR="00CB6864">
        <w:rPr>
          <w:rFonts w:ascii="Perpetua" w:hAnsi="Perpetua"/>
          <w:sz w:val="26"/>
          <w:szCs w:val="26"/>
        </w:rPr>
        <w:t xml:space="preserve">The </w:t>
      </w:r>
      <w:r w:rsidR="00752DE8">
        <w:rPr>
          <w:rFonts w:ascii="Perpetua" w:hAnsi="Perpetua"/>
          <w:sz w:val="26"/>
          <w:szCs w:val="26"/>
        </w:rPr>
        <w:t>eligible</w:t>
      </w:r>
      <w:r w:rsidR="00D14D3B">
        <w:t xml:space="preserve"> </w:t>
      </w:r>
      <w:r w:rsidR="00D14D3B">
        <w:rPr>
          <w:rFonts w:ascii="Perpetua" w:hAnsi="Perpetua"/>
          <w:sz w:val="26"/>
          <w:szCs w:val="26"/>
        </w:rPr>
        <w:t>d</w:t>
      </w:r>
      <w:r w:rsidR="00AD21F7" w:rsidRPr="00264CAB">
        <w:rPr>
          <w:rFonts w:ascii="Perpetua" w:hAnsi="Perpetua"/>
          <w:sz w:val="26"/>
          <w:szCs w:val="26"/>
        </w:rPr>
        <w:t xml:space="preserve">eposits </w:t>
      </w:r>
      <w:r w:rsidR="00A86DDA">
        <w:rPr>
          <w:rFonts w:ascii="Perpetua" w:hAnsi="Perpetua"/>
          <w:sz w:val="26"/>
          <w:szCs w:val="26"/>
        </w:rPr>
        <w:t>by</w:t>
      </w:r>
      <w:r w:rsidR="00AD21F7" w:rsidRPr="00264CAB">
        <w:rPr>
          <w:rFonts w:ascii="Perpetua" w:hAnsi="Perpetua"/>
          <w:sz w:val="26"/>
          <w:szCs w:val="26"/>
        </w:rPr>
        <w:t xml:space="preserve"> </w:t>
      </w:r>
      <w:r w:rsidR="00D14D3B">
        <w:rPr>
          <w:rFonts w:ascii="Perpetua" w:hAnsi="Perpetua"/>
          <w:sz w:val="26"/>
          <w:szCs w:val="26"/>
        </w:rPr>
        <w:t xml:space="preserve">the </w:t>
      </w:r>
      <w:r w:rsidR="00AD21F7" w:rsidRPr="00264CAB">
        <w:rPr>
          <w:rFonts w:ascii="Perpetua" w:hAnsi="Perpetua"/>
          <w:sz w:val="26"/>
          <w:szCs w:val="26"/>
        </w:rPr>
        <w:t>end</w:t>
      </w:r>
      <w:r w:rsidR="00D14D3B">
        <w:rPr>
          <w:rFonts w:ascii="Perpetua" w:hAnsi="Perpetua"/>
          <w:sz w:val="26"/>
          <w:szCs w:val="26"/>
        </w:rPr>
        <w:t xml:space="preserve"> of </w:t>
      </w:r>
      <w:r w:rsidR="00AD21F7" w:rsidRPr="00264CAB">
        <w:rPr>
          <w:rFonts w:ascii="Perpetua" w:hAnsi="Perpetua"/>
          <w:sz w:val="26"/>
          <w:szCs w:val="26"/>
        </w:rPr>
        <w:t xml:space="preserve">December 2017 </w:t>
      </w:r>
      <w:r w:rsidR="00CB6864">
        <w:rPr>
          <w:rFonts w:ascii="Perpetua" w:hAnsi="Perpetua"/>
          <w:sz w:val="26"/>
          <w:szCs w:val="26"/>
        </w:rPr>
        <w:t xml:space="preserve">were </w:t>
      </w:r>
      <w:r w:rsidR="00AD21F7" w:rsidRPr="00264CAB">
        <w:rPr>
          <w:rFonts w:ascii="Perpetua" w:hAnsi="Perpetua"/>
          <w:sz w:val="26"/>
          <w:szCs w:val="26"/>
        </w:rPr>
        <w:t xml:space="preserve">6 billion </w:t>
      </w:r>
      <w:r w:rsidR="00CB6864" w:rsidRPr="00264CAB">
        <w:rPr>
          <w:rFonts w:ascii="Perpetua" w:hAnsi="Perpetua"/>
          <w:sz w:val="26"/>
          <w:szCs w:val="26"/>
        </w:rPr>
        <w:t>ALL</w:t>
      </w:r>
      <w:r w:rsidR="00CB6864">
        <w:rPr>
          <w:rFonts w:ascii="Perpetua" w:hAnsi="Perpetua"/>
          <w:sz w:val="26"/>
          <w:szCs w:val="26"/>
        </w:rPr>
        <w:t>,</w:t>
      </w:r>
      <w:r w:rsidR="00CB6864" w:rsidRPr="00264CAB">
        <w:rPr>
          <w:rFonts w:ascii="Perpetua" w:hAnsi="Perpetua"/>
          <w:sz w:val="26"/>
          <w:szCs w:val="26"/>
        </w:rPr>
        <w:t xml:space="preserve"> </w:t>
      </w:r>
      <w:r w:rsidR="00AD21F7" w:rsidRPr="00264CAB">
        <w:rPr>
          <w:rFonts w:ascii="Perpetua" w:hAnsi="Perpetua"/>
          <w:sz w:val="26"/>
          <w:szCs w:val="26"/>
        </w:rPr>
        <w:t>represent</w:t>
      </w:r>
      <w:r w:rsidR="00CB6864">
        <w:rPr>
          <w:rFonts w:ascii="Perpetua" w:hAnsi="Perpetua"/>
          <w:sz w:val="26"/>
          <w:szCs w:val="26"/>
        </w:rPr>
        <w:t>ing</w:t>
      </w:r>
      <w:r w:rsidR="00AD21F7" w:rsidRPr="00264CAB">
        <w:rPr>
          <w:rFonts w:ascii="Perpetua" w:hAnsi="Perpetua"/>
          <w:sz w:val="26"/>
          <w:szCs w:val="26"/>
        </w:rPr>
        <w:t xml:space="preserve"> 98.6% of </w:t>
      </w:r>
      <w:r w:rsidR="00D14D3B">
        <w:rPr>
          <w:rFonts w:ascii="Perpetua" w:hAnsi="Perpetua"/>
          <w:sz w:val="26"/>
          <w:szCs w:val="26"/>
        </w:rPr>
        <w:t xml:space="preserve">the </w:t>
      </w:r>
      <w:r w:rsidR="00AD21F7" w:rsidRPr="00264CAB">
        <w:rPr>
          <w:rFonts w:ascii="Perpetua" w:hAnsi="Perpetua"/>
          <w:sz w:val="26"/>
          <w:szCs w:val="26"/>
        </w:rPr>
        <w:t>total deposits</w:t>
      </w:r>
      <w:r w:rsidR="00F9175D">
        <w:rPr>
          <w:rFonts w:ascii="Perpetua" w:hAnsi="Perpetua"/>
          <w:sz w:val="26"/>
          <w:szCs w:val="26"/>
        </w:rPr>
        <w:t>,</w:t>
      </w:r>
      <w:r w:rsidR="00AD21F7" w:rsidRPr="00264CAB">
        <w:rPr>
          <w:rFonts w:ascii="Perpetua" w:hAnsi="Perpetua"/>
          <w:sz w:val="26"/>
          <w:szCs w:val="26"/>
        </w:rPr>
        <w:t xml:space="preserve"> versus 4 billion</w:t>
      </w:r>
      <w:r w:rsidR="00D14D3B" w:rsidRPr="00D14D3B">
        <w:rPr>
          <w:rFonts w:ascii="Perpetua" w:hAnsi="Perpetua"/>
          <w:sz w:val="26"/>
          <w:szCs w:val="26"/>
        </w:rPr>
        <w:t xml:space="preserve"> </w:t>
      </w:r>
      <w:r w:rsidR="00D14D3B" w:rsidRPr="00264CAB">
        <w:rPr>
          <w:rFonts w:ascii="Perpetua" w:hAnsi="Perpetua"/>
          <w:sz w:val="26"/>
          <w:szCs w:val="26"/>
        </w:rPr>
        <w:t>ALL</w:t>
      </w:r>
      <w:r w:rsidR="00AD21F7" w:rsidRPr="00264CAB">
        <w:rPr>
          <w:rFonts w:ascii="Perpetua" w:hAnsi="Perpetua"/>
          <w:sz w:val="26"/>
          <w:szCs w:val="26"/>
        </w:rPr>
        <w:t xml:space="preserve"> as of December 31, 2016. The</w:t>
      </w:r>
      <w:r w:rsidR="00CB6864">
        <w:rPr>
          <w:rFonts w:ascii="Perpetua" w:hAnsi="Perpetua"/>
          <w:sz w:val="26"/>
          <w:szCs w:val="26"/>
        </w:rPr>
        <w:t xml:space="preserve">y go to the benefit of </w:t>
      </w:r>
      <w:r w:rsidR="00AD21F7" w:rsidRPr="00264CAB">
        <w:rPr>
          <w:rFonts w:ascii="Perpetua" w:hAnsi="Perpetua"/>
          <w:sz w:val="26"/>
          <w:szCs w:val="26"/>
        </w:rPr>
        <w:t>19,543 depositors</w:t>
      </w:r>
      <w:r w:rsidR="00A86DDA">
        <w:rPr>
          <w:rFonts w:ascii="Perpetua" w:hAnsi="Perpetua"/>
          <w:sz w:val="26"/>
          <w:szCs w:val="26"/>
        </w:rPr>
        <w:t xml:space="preserve"> of the </w:t>
      </w:r>
      <w:r w:rsidR="00CB6864">
        <w:rPr>
          <w:rFonts w:ascii="Perpetua" w:hAnsi="Perpetua"/>
          <w:sz w:val="26"/>
          <w:szCs w:val="26"/>
        </w:rPr>
        <w:t>S</w:t>
      </w:r>
      <w:r w:rsidR="00A86DDA">
        <w:rPr>
          <w:rFonts w:ascii="Perpetua" w:hAnsi="Perpetua"/>
          <w:sz w:val="26"/>
          <w:szCs w:val="26"/>
        </w:rPr>
        <w:t xml:space="preserve">avings and </w:t>
      </w:r>
      <w:r w:rsidR="00CB6864">
        <w:rPr>
          <w:rFonts w:ascii="Perpetua" w:hAnsi="Perpetua"/>
          <w:sz w:val="26"/>
          <w:szCs w:val="26"/>
        </w:rPr>
        <w:t>C</w:t>
      </w:r>
      <w:r w:rsidR="00F9175D">
        <w:rPr>
          <w:rFonts w:ascii="Perpetua" w:hAnsi="Perpetua"/>
          <w:sz w:val="26"/>
          <w:szCs w:val="26"/>
        </w:rPr>
        <w:t xml:space="preserve">redit </w:t>
      </w:r>
      <w:r w:rsidR="00CB6864">
        <w:rPr>
          <w:rFonts w:ascii="Perpetua" w:hAnsi="Perpetua"/>
          <w:sz w:val="26"/>
          <w:szCs w:val="26"/>
        </w:rPr>
        <w:t>A</w:t>
      </w:r>
      <w:r w:rsidR="00A86DDA">
        <w:rPr>
          <w:rFonts w:ascii="Perpetua" w:hAnsi="Perpetua"/>
          <w:sz w:val="26"/>
          <w:szCs w:val="26"/>
        </w:rPr>
        <w:t>ssociations</w:t>
      </w:r>
      <w:r w:rsidR="00AD21F7" w:rsidRPr="00264CAB">
        <w:rPr>
          <w:rFonts w:ascii="Perpetua" w:hAnsi="Perpetua"/>
          <w:sz w:val="26"/>
          <w:szCs w:val="26"/>
        </w:rPr>
        <w:t xml:space="preserve">, </w:t>
      </w:r>
      <w:r w:rsidR="00A86DDA">
        <w:rPr>
          <w:rFonts w:ascii="Perpetua" w:hAnsi="Perpetua"/>
          <w:sz w:val="26"/>
          <w:szCs w:val="26"/>
        </w:rPr>
        <w:t xml:space="preserve">versus </w:t>
      </w:r>
      <w:r w:rsidR="00AD21F7" w:rsidRPr="00264CAB">
        <w:rPr>
          <w:rFonts w:ascii="Perpetua" w:hAnsi="Perpetua"/>
          <w:sz w:val="26"/>
          <w:szCs w:val="26"/>
        </w:rPr>
        <w:t xml:space="preserve">5,879 depositors benefiting from </w:t>
      </w:r>
      <w:r w:rsidR="00D14D3B">
        <w:rPr>
          <w:rFonts w:ascii="Perpetua" w:hAnsi="Perpetua"/>
          <w:sz w:val="26"/>
          <w:szCs w:val="26"/>
        </w:rPr>
        <w:t xml:space="preserve">the </w:t>
      </w:r>
      <w:r w:rsidR="00AD21F7" w:rsidRPr="00264CAB">
        <w:rPr>
          <w:rFonts w:ascii="Perpetua" w:hAnsi="Perpetua"/>
          <w:sz w:val="26"/>
          <w:szCs w:val="26"/>
        </w:rPr>
        <w:t xml:space="preserve">scheme as of December 31, 2016. </w:t>
      </w:r>
      <w:r w:rsidR="00CB6864">
        <w:rPr>
          <w:rFonts w:ascii="Perpetua" w:hAnsi="Perpetua"/>
          <w:sz w:val="26"/>
          <w:szCs w:val="26"/>
        </w:rPr>
        <w:t xml:space="preserve">In </w:t>
      </w:r>
      <w:r w:rsidR="00CB6864" w:rsidRPr="00264CAB">
        <w:rPr>
          <w:rFonts w:ascii="Perpetua" w:hAnsi="Perpetua"/>
          <w:sz w:val="26"/>
          <w:szCs w:val="26"/>
        </w:rPr>
        <w:t xml:space="preserve">2017 </w:t>
      </w:r>
      <w:r w:rsidR="00CB6864">
        <w:rPr>
          <w:rFonts w:ascii="Perpetua" w:hAnsi="Perpetua"/>
          <w:sz w:val="26"/>
          <w:szCs w:val="26"/>
        </w:rPr>
        <w:t>t</w:t>
      </w:r>
      <w:r w:rsidR="00AD21F7" w:rsidRPr="00264CAB">
        <w:rPr>
          <w:rFonts w:ascii="Perpetua" w:hAnsi="Perpetua"/>
          <w:sz w:val="26"/>
          <w:szCs w:val="26"/>
        </w:rPr>
        <w:t xml:space="preserve">he number of depositors increased by 232%. This significant increase </w:t>
      </w:r>
      <w:r w:rsidR="00CB6864">
        <w:rPr>
          <w:rFonts w:ascii="Perpetua" w:hAnsi="Perpetua"/>
          <w:sz w:val="26"/>
          <w:szCs w:val="26"/>
        </w:rPr>
        <w:t>was</w:t>
      </w:r>
      <w:r w:rsidR="00AD21F7" w:rsidRPr="00264CAB">
        <w:rPr>
          <w:rFonts w:ascii="Perpetua" w:hAnsi="Perpetua"/>
          <w:sz w:val="26"/>
          <w:szCs w:val="26"/>
        </w:rPr>
        <w:t xml:space="preserve"> not only a result of the expansion of the activity of the existing </w:t>
      </w:r>
      <w:r w:rsidR="00CB6864">
        <w:rPr>
          <w:rFonts w:ascii="Perpetua" w:hAnsi="Perpetua"/>
          <w:sz w:val="26"/>
          <w:szCs w:val="26"/>
        </w:rPr>
        <w:t>S</w:t>
      </w:r>
      <w:r w:rsidR="00A86DDA">
        <w:rPr>
          <w:rFonts w:ascii="Perpetua" w:hAnsi="Perpetua"/>
          <w:sz w:val="26"/>
          <w:szCs w:val="26"/>
        </w:rPr>
        <w:t xml:space="preserve">avings and </w:t>
      </w:r>
      <w:r w:rsidR="00CB6864">
        <w:rPr>
          <w:rFonts w:ascii="Perpetua" w:hAnsi="Perpetua"/>
          <w:sz w:val="26"/>
          <w:szCs w:val="26"/>
        </w:rPr>
        <w:t>C</w:t>
      </w:r>
      <w:r w:rsidR="00F9175D">
        <w:rPr>
          <w:rFonts w:ascii="Perpetua" w:hAnsi="Perpetua"/>
          <w:sz w:val="26"/>
          <w:szCs w:val="26"/>
        </w:rPr>
        <w:t xml:space="preserve">redit </w:t>
      </w:r>
      <w:r w:rsidR="00CB6864">
        <w:rPr>
          <w:rFonts w:ascii="Perpetua" w:hAnsi="Perpetua"/>
          <w:sz w:val="26"/>
          <w:szCs w:val="26"/>
        </w:rPr>
        <w:t>A</w:t>
      </w:r>
      <w:r w:rsidR="00A86DDA">
        <w:rPr>
          <w:rFonts w:ascii="Perpetua" w:hAnsi="Perpetua"/>
          <w:sz w:val="26"/>
          <w:szCs w:val="26"/>
        </w:rPr>
        <w:t>ssociations</w:t>
      </w:r>
      <w:r w:rsidR="00AD21F7" w:rsidRPr="00264CAB">
        <w:rPr>
          <w:rFonts w:ascii="Perpetua" w:hAnsi="Perpetua"/>
          <w:sz w:val="26"/>
          <w:szCs w:val="26"/>
        </w:rPr>
        <w:t>, but also a result of the involvement</w:t>
      </w:r>
      <w:r w:rsidR="00CB6864" w:rsidRPr="00CB6864">
        <w:rPr>
          <w:rFonts w:ascii="Perpetua" w:hAnsi="Perpetua"/>
          <w:sz w:val="26"/>
          <w:szCs w:val="26"/>
        </w:rPr>
        <w:t xml:space="preserve"> </w:t>
      </w:r>
      <w:r w:rsidR="00CB6864" w:rsidRPr="00264CAB">
        <w:rPr>
          <w:rFonts w:ascii="Perpetua" w:hAnsi="Perpetua"/>
          <w:sz w:val="26"/>
          <w:szCs w:val="26"/>
        </w:rPr>
        <w:t xml:space="preserve">of </w:t>
      </w:r>
      <w:r w:rsidR="00CB6864">
        <w:rPr>
          <w:rFonts w:ascii="Perpetua" w:hAnsi="Perpetua"/>
          <w:sz w:val="26"/>
          <w:szCs w:val="26"/>
        </w:rPr>
        <w:t>“</w:t>
      </w:r>
      <w:r w:rsidR="00CB6864" w:rsidRPr="00264CAB">
        <w:rPr>
          <w:rFonts w:ascii="Perpetua" w:hAnsi="Perpetua"/>
          <w:sz w:val="26"/>
          <w:szCs w:val="26"/>
        </w:rPr>
        <w:t>UniFin"</w:t>
      </w:r>
      <w:r w:rsidR="00AD21F7" w:rsidRPr="00264CAB">
        <w:rPr>
          <w:rFonts w:ascii="Perpetua" w:hAnsi="Perpetua"/>
          <w:sz w:val="26"/>
          <w:szCs w:val="26"/>
        </w:rPr>
        <w:t xml:space="preserve"> </w:t>
      </w:r>
      <w:r w:rsidR="00D14D3B">
        <w:rPr>
          <w:rFonts w:ascii="Perpetua" w:hAnsi="Perpetua"/>
          <w:sz w:val="26"/>
          <w:szCs w:val="26"/>
        </w:rPr>
        <w:t>in the scheme</w:t>
      </w:r>
      <w:r w:rsidR="00596BFA" w:rsidRPr="00264CAB">
        <w:rPr>
          <w:rFonts w:ascii="Perpetua" w:hAnsi="Perpetua"/>
          <w:sz w:val="26"/>
          <w:szCs w:val="26"/>
        </w:rPr>
        <w:t xml:space="preserve">. </w:t>
      </w:r>
    </w:p>
    <w:p w:rsidR="00596BFA" w:rsidRPr="00264CAB" w:rsidRDefault="00596BFA" w:rsidP="00C966AA">
      <w:pPr>
        <w:jc w:val="right"/>
        <w:rPr>
          <w:rFonts w:ascii="Perpetua" w:hAnsi="Perpetua"/>
          <w:i/>
          <w:color w:val="FF0000"/>
          <w:sz w:val="18"/>
        </w:rPr>
      </w:pPr>
    </w:p>
    <w:p w:rsidR="00B865E9" w:rsidRPr="00264CAB" w:rsidRDefault="00CB6864" w:rsidP="00B865E9">
      <w:pPr>
        <w:spacing w:line="360" w:lineRule="auto"/>
        <w:jc w:val="both"/>
        <w:rPr>
          <w:rFonts w:ascii="Perpetua" w:hAnsi="Perpetua"/>
          <w:sz w:val="26"/>
          <w:szCs w:val="26"/>
        </w:rPr>
      </w:pPr>
      <w:r>
        <w:rPr>
          <w:rFonts w:ascii="Perpetua" w:hAnsi="Perpetua"/>
          <w:sz w:val="26"/>
          <w:szCs w:val="26"/>
        </w:rPr>
        <w:t xml:space="preserve">By </w:t>
      </w:r>
      <w:r w:rsidRPr="00264CAB">
        <w:rPr>
          <w:rFonts w:ascii="Perpetua" w:hAnsi="Perpetua"/>
          <w:sz w:val="26"/>
          <w:szCs w:val="26"/>
        </w:rPr>
        <w:t>the end of December 2017</w:t>
      </w:r>
      <w:r>
        <w:rPr>
          <w:rFonts w:ascii="Perpetua" w:hAnsi="Perpetua"/>
          <w:sz w:val="26"/>
          <w:szCs w:val="26"/>
        </w:rPr>
        <w:t xml:space="preserve"> the </w:t>
      </w:r>
      <w:r w:rsidR="00752DE8">
        <w:rPr>
          <w:rFonts w:ascii="Perpetua" w:hAnsi="Perpetua"/>
          <w:sz w:val="26"/>
          <w:szCs w:val="26"/>
        </w:rPr>
        <w:t>eligible</w:t>
      </w:r>
      <w:r w:rsidR="00AD21F7" w:rsidRPr="00264CAB">
        <w:rPr>
          <w:rFonts w:ascii="Perpetua" w:hAnsi="Perpetua"/>
          <w:sz w:val="26"/>
          <w:szCs w:val="26"/>
        </w:rPr>
        <w:t xml:space="preserve"> deposits increased by 49.2% compared to the end of December 2016. The</w:t>
      </w:r>
      <w:r w:rsidR="00D14D3B" w:rsidRPr="00D14D3B">
        <w:rPr>
          <w:rFonts w:ascii="Perpetua" w:hAnsi="Perpetua"/>
          <w:sz w:val="26"/>
          <w:szCs w:val="26"/>
        </w:rPr>
        <w:t xml:space="preserve"> </w:t>
      </w:r>
      <w:r w:rsidR="00D14D3B">
        <w:rPr>
          <w:rFonts w:ascii="Perpetua" w:hAnsi="Perpetua"/>
          <w:sz w:val="26"/>
          <w:szCs w:val="26"/>
        </w:rPr>
        <w:t xml:space="preserve">greatest </w:t>
      </w:r>
      <w:r w:rsidR="00D14D3B" w:rsidRPr="00264CAB">
        <w:rPr>
          <w:rFonts w:ascii="Perpetua" w:hAnsi="Perpetua"/>
          <w:sz w:val="26"/>
          <w:szCs w:val="26"/>
        </w:rPr>
        <w:t>impact</w:t>
      </w:r>
      <w:r w:rsidR="00AD21F7" w:rsidRPr="00264CAB">
        <w:rPr>
          <w:rFonts w:ascii="Perpetua" w:hAnsi="Perpetua"/>
          <w:sz w:val="26"/>
          <w:szCs w:val="26"/>
        </w:rPr>
        <w:t xml:space="preserve"> </w:t>
      </w:r>
      <w:r w:rsidR="00D14D3B">
        <w:rPr>
          <w:rFonts w:ascii="Perpetua" w:hAnsi="Perpetua"/>
          <w:sz w:val="26"/>
          <w:szCs w:val="26"/>
        </w:rPr>
        <w:t xml:space="preserve">in the </w:t>
      </w:r>
      <w:r w:rsidR="00AD21F7" w:rsidRPr="00264CAB">
        <w:rPr>
          <w:rFonts w:ascii="Perpetua" w:hAnsi="Perpetua"/>
          <w:sz w:val="26"/>
          <w:szCs w:val="26"/>
        </w:rPr>
        <w:t xml:space="preserve">annual growth of </w:t>
      </w:r>
      <w:r w:rsidR="00E16BDD">
        <w:rPr>
          <w:rFonts w:ascii="Perpetua" w:hAnsi="Perpetua"/>
          <w:sz w:val="26"/>
          <w:szCs w:val="26"/>
        </w:rPr>
        <w:t xml:space="preserve">the </w:t>
      </w:r>
      <w:r w:rsidR="00752DE8">
        <w:rPr>
          <w:rFonts w:ascii="Perpetua" w:hAnsi="Perpetua"/>
          <w:sz w:val="26"/>
          <w:szCs w:val="26"/>
        </w:rPr>
        <w:t>eligible</w:t>
      </w:r>
      <w:r w:rsidR="00AD21F7" w:rsidRPr="00264CAB">
        <w:rPr>
          <w:rFonts w:ascii="Perpetua" w:hAnsi="Perpetua"/>
          <w:sz w:val="26"/>
          <w:szCs w:val="26"/>
        </w:rPr>
        <w:t xml:space="preserve"> deposits </w:t>
      </w:r>
      <w:r w:rsidR="00D14D3B">
        <w:rPr>
          <w:rFonts w:ascii="Perpetua" w:hAnsi="Perpetua"/>
          <w:sz w:val="26"/>
          <w:szCs w:val="26"/>
        </w:rPr>
        <w:t xml:space="preserve">was from the </w:t>
      </w:r>
      <w:r w:rsidR="00AD21F7" w:rsidRPr="00264CAB">
        <w:rPr>
          <w:rFonts w:ascii="Perpetua" w:hAnsi="Perpetua"/>
          <w:sz w:val="26"/>
          <w:szCs w:val="26"/>
        </w:rPr>
        <w:t>inc</w:t>
      </w:r>
      <w:r w:rsidR="00D14D3B">
        <w:rPr>
          <w:rFonts w:ascii="Perpetua" w:hAnsi="Perpetua"/>
          <w:sz w:val="26"/>
          <w:szCs w:val="26"/>
        </w:rPr>
        <w:t>rease</w:t>
      </w:r>
      <w:r w:rsidR="00AD21F7" w:rsidRPr="00264CAB">
        <w:rPr>
          <w:rFonts w:ascii="Perpetua" w:hAnsi="Perpetua"/>
          <w:sz w:val="26"/>
          <w:szCs w:val="26"/>
        </w:rPr>
        <w:t xml:space="preserve"> of deposits in </w:t>
      </w:r>
      <w:r w:rsidR="002C4D5E">
        <w:rPr>
          <w:rFonts w:ascii="Perpetua" w:hAnsi="Perpetua"/>
          <w:sz w:val="26"/>
          <w:szCs w:val="26"/>
        </w:rPr>
        <w:t>ALL</w:t>
      </w:r>
      <w:r w:rsidR="00B865E9" w:rsidRPr="00264CAB">
        <w:rPr>
          <w:rFonts w:ascii="Perpetua" w:hAnsi="Perpetua"/>
          <w:sz w:val="26"/>
          <w:szCs w:val="26"/>
        </w:rPr>
        <w:t xml:space="preserve">. </w:t>
      </w:r>
    </w:p>
    <w:p w:rsidR="00B865E9" w:rsidRPr="00264CAB" w:rsidRDefault="00B865E9" w:rsidP="00B865E9">
      <w:pPr>
        <w:spacing w:after="0" w:line="360" w:lineRule="auto"/>
        <w:jc w:val="right"/>
        <w:rPr>
          <w:rFonts w:ascii="Perpetua" w:eastAsia="MS Mincho" w:hAnsi="Perpetua" w:cs="Calibri"/>
          <w:bCs/>
          <w:i/>
          <w:color w:val="FF0000"/>
        </w:rPr>
      </w:pPr>
      <w:r w:rsidRPr="00264CAB">
        <w:rPr>
          <w:rFonts w:ascii="Perpetua" w:eastAsia="MS Mincho" w:hAnsi="Perpetua" w:cs="Calibri"/>
          <w:bCs/>
          <w:i/>
          <w:color w:val="FF0000"/>
        </w:rPr>
        <w:t>Gra</w:t>
      </w:r>
      <w:r w:rsidR="00D14D3B">
        <w:rPr>
          <w:rFonts w:ascii="Perpetua" w:eastAsia="MS Mincho" w:hAnsi="Perpetua" w:cs="Calibri"/>
          <w:bCs/>
          <w:i/>
          <w:color w:val="FF0000"/>
        </w:rPr>
        <w:t xml:space="preserve">ph </w:t>
      </w:r>
      <w:r w:rsidRPr="00264CAB">
        <w:rPr>
          <w:rFonts w:ascii="Perpetua" w:eastAsia="MS Mincho" w:hAnsi="Perpetua" w:cs="Calibri"/>
          <w:bCs/>
          <w:i/>
          <w:color w:val="FF0000"/>
        </w:rPr>
        <w:t>1</w:t>
      </w:r>
      <w:r w:rsidR="00B32240" w:rsidRPr="00264CAB">
        <w:rPr>
          <w:rFonts w:ascii="Perpetua" w:eastAsia="MS Mincho" w:hAnsi="Perpetua" w:cs="Calibri"/>
          <w:bCs/>
          <w:i/>
          <w:color w:val="FF0000"/>
        </w:rPr>
        <w:t>4</w:t>
      </w:r>
      <w:r w:rsidRPr="00264CAB">
        <w:rPr>
          <w:rFonts w:ascii="Perpetua" w:eastAsia="MS Mincho" w:hAnsi="Perpetua" w:cs="Calibri"/>
          <w:bCs/>
          <w:i/>
          <w:color w:val="FF0000"/>
        </w:rPr>
        <w:t xml:space="preserve">. </w:t>
      </w:r>
      <w:r w:rsidR="00D14D3B">
        <w:rPr>
          <w:rFonts w:ascii="Perpetua" w:eastAsia="MS Mincho" w:hAnsi="Perpetua" w:cs="Calibri"/>
          <w:bCs/>
          <w:i/>
          <w:color w:val="FF0000"/>
        </w:rPr>
        <w:t xml:space="preserve">Total deposits </w:t>
      </w:r>
      <w:r w:rsidR="00A86DDA">
        <w:rPr>
          <w:rFonts w:ascii="Perpetua" w:eastAsia="MS Mincho" w:hAnsi="Perpetua" w:cs="Calibri"/>
          <w:bCs/>
          <w:i/>
          <w:color w:val="FF0000"/>
        </w:rPr>
        <w:t>according to</w:t>
      </w:r>
      <w:r w:rsidR="00D14D3B">
        <w:rPr>
          <w:rFonts w:ascii="Perpetua" w:eastAsia="MS Mincho" w:hAnsi="Perpetua" w:cs="Calibri"/>
          <w:bCs/>
          <w:i/>
          <w:color w:val="FF0000"/>
        </w:rPr>
        <w:t xml:space="preserve"> </w:t>
      </w:r>
      <w:r w:rsidR="00E16BDD">
        <w:rPr>
          <w:rFonts w:ascii="Perpetua" w:eastAsia="MS Mincho" w:hAnsi="Perpetua" w:cs="Calibri"/>
          <w:bCs/>
          <w:i/>
          <w:color w:val="FF0000"/>
        </w:rPr>
        <w:t xml:space="preserve">the </w:t>
      </w:r>
      <w:r w:rsidR="00D14D3B">
        <w:rPr>
          <w:rFonts w:ascii="Perpetua" w:eastAsia="MS Mincho" w:hAnsi="Perpetua" w:cs="Calibri"/>
          <w:bCs/>
          <w:i/>
          <w:color w:val="FF0000"/>
        </w:rPr>
        <w:t xml:space="preserve">currencies </w:t>
      </w:r>
      <w:r w:rsidRPr="00264CAB">
        <w:rPr>
          <w:rFonts w:ascii="Perpetua" w:eastAsia="MS Mincho" w:hAnsi="Perpetua" w:cs="Calibri"/>
          <w:bCs/>
          <w:i/>
          <w:color w:val="FF0000"/>
        </w:rPr>
        <w:t xml:space="preserve">31 </w:t>
      </w:r>
      <w:r w:rsidR="00D14D3B">
        <w:rPr>
          <w:rFonts w:ascii="Perpetua" w:eastAsia="MS Mincho" w:hAnsi="Perpetua" w:cs="Calibri"/>
          <w:bCs/>
          <w:i/>
          <w:color w:val="FF0000"/>
        </w:rPr>
        <w:t xml:space="preserve">December </w:t>
      </w:r>
      <w:r w:rsidRPr="00264CAB">
        <w:rPr>
          <w:rFonts w:ascii="Perpetua" w:eastAsia="MS Mincho" w:hAnsi="Perpetua" w:cs="Calibri"/>
          <w:bCs/>
          <w:i/>
          <w:color w:val="FF0000"/>
        </w:rPr>
        <w:t>2017</w:t>
      </w:r>
    </w:p>
    <w:p w:rsidR="00964E93" w:rsidRPr="00264CAB" w:rsidRDefault="00964E93" w:rsidP="00B865E9">
      <w:pPr>
        <w:spacing w:after="0" w:line="360" w:lineRule="auto"/>
        <w:jc w:val="right"/>
        <w:rPr>
          <w:rFonts w:ascii="Perpetua" w:eastAsia="MS Mincho" w:hAnsi="Perpetua" w:cs="Calibri"/>
          <w:bCs/>
          <w:i/>
          <w:color w:val="FF0000"/>
          <w:sz w:val="20"/>
        </w:rPr>
      </w:pPr>
    </w:p>
    <w:p w:rsidR="00964E93" w:rsidRPr="00264CAB" w:rsidRDefault="00B865E9" w:rsidP="00B865E9">
      <w:pPr>
        <w:spacing w:line="360" w:lineRule="auto"/>
        <w:jc w:val="both"/>
        <w:rPr>
          <w:rFonts w:ascii="Perpetua" w:hAnsi="Perpetua"/>
          <w:sz w:val="26"/>
          <w:szCs w:val="26"/>
        </w:rPr>
      </w:pPr>
      <w:r w:rsidRPr="00264CAB">
        <w:rPr>
          <w:noProof/>
          <w:lang w:val="en-US"/>
        </w:rPr>
        <w:drawing>
          <wp:inline distT="0" distB="0" distL="0" distR="0">
            <wp:extent cx="4206875" cy="2767263"/>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40B5" w:rsidRPr="00264CAB" w:rsidRDefault="00D14D3B" w:rsidP="00B865E9">
      <w:pPr>
        <w:spacing w:line="360" w:lineRule="auto"/>
        <w:jc w:val="both"/>
        <w:rPr>
          <w:rFonts w:ascii="Perpetua" w:hAnsi="Perpetua"/>
          <w:sz w:val="26"/>
          <w:szCs w:val="26"/>
        </w:rPr>
        <w:sectPr w:rsidR="005040B5" w:rsidRPr="00264CAB" w:rsidSect="00F07E45">
          <w:type w:val="continuous"/>
          <w:pgSz w:w="16838" w:h="11906" w:orient="landscape"/>
          <w:pgMar w:top="1440" w:right="1440" w:bottom="1440" w:left="1440" w:header="708" w:footer="708" w:gutter="0"/>
          <w:cols w:num="2" w:space="708"/>
          <w:docGrid w:linePitch="360"/>
        </w:sectPr>
      </w:pPr>
      <w:r>
        <w:rPr>
          <w:rFonts w:ascii="Perpetua" w:hAnsi="Perpetua"/>
          <w:sz w:val="26"/>
          <w:szCs w:val="26"/>
        </w:rPr>
        <w:t>D</w:t>
      </w:r>
      <w:r w:rsidR="00AD21F7" w:rsidRPr="00264CAB">
        <w:rPr>
          <w:rFonts w:ascii="Perpetua" w:hAnsi="Perpetua"/>
          <w:sz w:val="26"/>
          <w:szCs w:val="26"/>
        </w:rPr>
        <w:t xml:space="preserve">eposits </w:t>
      </w:r>
      <w:r>
        <w:rPr>
          <w:rFonts w:ascii="Perpetua" w:hAnsi="Perpetua"/>
          <w:sz w:val="26"/>
          <w:szCs w:val="26"/>
        </w:rPr>
        <w:t xml:space="preserve">in </w:t>
      </w:r>
      <w:r w:rsidR="002C4D5E">
        <w:rPr>
          <w:rFonts w:ascii="Perpetua" w:hAnsi="Perpetua"/>
          <w:sz w:val="26"/>
          <w:szCs w:val="26"/>
        </w:rPr>
        <w:t>ALL</w:t>
      </w:r>
      <w:r w:rsidRPr="00264CAB">
        <w:rPr>
          <w:rFonts w:ascii="Perpetua" w:hAnsi="Perpetua"/>
          <w:sz w:val="26"/>
          <w:szCs w:val="26"/>
        </w:rPr>
        <w:t xml:space="preserve"> </w:t>
      </w:r>
      <w:r w:rsidR="00AD21F7" w:rsidRPr="00264CAB">
        <w:rPr>
          <w:rFonts w:ascii="Perpetua" w:hAnsi="Perpetua"/>
          <w:sz w:val="26"/>
          <w:szCs w:val="26"/>
        </w:rPr>
        <w:t xml:space="preserve">account for the </w:t>
      </w:r>
      <w:r w:rsidR="009A3768">
        <w:rPr>
          <w:rFonts w:ascii="Perpetua" w:hAnsi="Perpetua"/>
          <w:sz w:val="26"/>
          <w:szCs w:val="26"/>
        </w:rPr>
        <w:t xml:space="preserve">greatest </w:t>
      </w:r>
      <w:r w:rsidR="00AD21F7" w:rsidRPr="00264CAB">
        <w:rPr>
          <w:rFonts w:ascii="Perpetua" w:hAnsi="Perpetua"/>
          <w:sz w:val="26"/>
          <w:szCs w:val="26"/>
        </w:rPr>
        <w:t xml:space="preserve">share of </w:t>
      </w:r>
      <w:r w:rsidR="00986562">
        <w:rPr>
          <w:rFonts w:ascii="Perpetua" w:hAnsi="Perpetua"/>
          <w:sz w:val="26"/>
          <w:szCs w:val="26"/>
        </w:rPr>
        <w:t xml:space="preserve">the </w:t>
      </w:r>
      <w:r w:rsidR="00AD21F7" w:rsidRPr="00264CAB">
        <w:rPr>
          <w:rFonts w:ascii="Perpetua" w:hAnsi="Perpetua"/>
          <w:sz w:val="26"/>
          <w:szCs w:val="26"/>
        </w:rPr>
        <w:t xml:space="preserve">total </w:t>
      </w:r>
      <w:r w:rsidR="00752DE8">
        <w:rPr>
          <w:rFonts w:ascii="Perpetua" w:hAnsi="Perpetua"/>
          <w:sz w:val="26"/>
          <w:szCs w:val="26"/>
        </w:rPr>
        <w:t>eligible</w:t>
      </w:r>
      <w:r>
        <w:rPr>
          <w:rFonts w:ascii="Perpetua" w:hAnsi="Perpetua"/>
          <w:sz w:val="26"/>
          <w:szCs w:val="26"/>
        </w:rPr>
        <w:t xml:space="preserve"> </w:t>
      </w:r>
      <w:r w:rsidR="00AD21F7" w:rsidRPr="00264CAB">
        <w:rPr>
          <w:rFonts w:ascii="Perpetua" w:hAnsi="Perpetua"/>
          <w:sz w:val="26"/>
          <w:szCs w:val="26"/>
        </w:rPr>
        <w:t xml:space="preserve">deposits of </w:t>
      </w:r>
      <w:r w:rsidR="00986562">
        <w:rPr>
          <w:rFonts w:ascii="Perpetua" w:hAnsi="Perpetua"/>
          <w:sz w:val="26"/>
          <w:szCs w:val="26"/>
        </w:rPr>
        <w:t>SCAs</w:t>
      </w:r>
      <w:r w:rsidR="00AD21F7" w:rsidRPr="00264CAB">
        <w:rPr>
          <w:rFonts w:ascii="Perpetua" w:hAnsi="Perpetua"/>
          <w:sz w:val="26"/>
          <w:szCs w:val="26"/>
        </w:rPr>
        <w:t xml:space="preserve">. Their annual growth is 43.5%. Only </w:t>
      </w:r>
      <w:r w:rsidR="00E16BDD">
        <w:rPr>
          <w:rFonts w:ascii="Perpetua" w:hAnsi="Perpetua"/>
          <w:sz w:val="26"/>
          <w:szCs w:val="26"/>
        </w:rPr>
        <w:t>some</w:t>
      </w:r>
      <w:r w:rsidR="00AD21F7" w:rsidRPr="00264CAB">
        <w:rPr>
          <w:rFonts w:ascii="Perpetua" w:hAnsi="Perpetua"/>
          <w:sz w:val="26"/>
          <w:szCs w:val="26"/>
        </w:rPr>
        <w:t xml:space="preserve"> of </w:t>
      </w:r>
      <w:r w:rsidR="009A3768">
        <w:rPr>
          <w:rFonts w:ascii="Perpetua" w:hAnsi="Perpetua"/>
          <w:sz w:val="26"/>
          <w:szCs w:val="26"/>
        </w:rPr>
        <w:t xml:space="preserve">the </w:t>
      </w:r>
      <w:r w:rsidR="00986562">
        <w:rPr>
          <w:rFonts w:ascii="Perpetua" w:hAnsi="Perpetua"/>
          <w:sz w:val="26"/>
          <w:szCs w:val="26"/>
        </w:rPr>
        <w:t xml:space="preserve">SCAs </w:t>
      </w:r>
      <w:r w:rsidR="00AD21F7" w:rsidRPr="00264CAB">
        <w:rPr>
          <w:rFonts w:ascii="Perpetua" w:hAnsi="Perpetua"/>
          <w:sz w:val="26"/>
          <w:szCs w:val="26"/>
        </w:rPr>
        <w:t xml:space="preserve">accept deposits in foreign currency, keeping </w:t>
      </w:r>
      <w:r w:rsidR="00E16BDD" w:rsidRPr="00264CAB">
        <w:rPr>
          <w:rFonts w:ascii="Perpetua" w:hAnsi="Perpetua"/>
          <w:sz w:val="26"/>
          <w:szCs w:val="26"/>
        </w:rPr>
        <w:t xml:space="preserve">at low levels </w:t>
      </w:r>
      <w:r w:rsidR="00AD21F7" w:rsidRPr="00264CAB">
        <w:rPr>
          <w:rFonts w:ascii="Perpetua" w:hAnsi="Perpetua"/>
          <w:sz w:val="26"/>
          <w:szCs w:val="26"/>
        </w:rPr>
        <w:t xml:space="preserve">the ratio </w:t>
      </w:r>
      <w:r w:rsidR="009A3768">
        <w:rPr>
          <w:rFonts w:ascii="Perpetua" w:hAnsi="Perpetua"/>
          <w:sz w:val="26"/>
          <w:szCs w:val="26"/>
        </w:rPr>
        <w:t xml:space="preserve">between </w:t>
      </w:r>
      <w:r w:rsidR="00AD21F7" w:rsidRPr="00264CAB">
        <w:rPr>
          <w:rFonts w:ascii="Perpetua" w:hAnsi="Perpetua"/>
          <w:sz w:val="26"/>
          <w:szCs w:val="26"/>
        </w:rPr>
        <w:t xml:space="preserve">the specific weight </w:t>
      </w:r>
      <w:r w:rsidR="00E16BDD">
        <w:rPr>
          <w:rFonts w:ascii="Perpetua" w:hAnsi="Perpetua"/>
          <w:sz w:val="26"/>
          <w:szCs w:val="26"/>
        </w:rPr>
        <w:t>of deposits</w:t>
      </w:r>
      <w:r w:rsidR="00E16BDD" w:rsidRPr="00264CAB">
        <w:rPr>
          <w:rFonts w:ascii="Perpetua" w:hAnsi="Perpetua"/>
          <w:sz w:val="26"/>
          <w:szCs w:val="26"/>
        </w:rPr>
        <w:t xml:space="preserve"> </w:t>
      </w:r>
      <w:r w:rsidR="00E16BDD">
        <w:rPr>
          <w:rFonts w:ascii="Perpetua" w:hAnsi="Perpetua"/>
          <w:sz w:val="26"/>
          <w:szCs w:val="26"/>
        </w:rPr>
        <w:t xml:space="preserve">and the total of </w:t>
      </w:r>
      <w:r w:rsidR="00752DE8">
        <w:rPr>
          <w:rFonts w:ascii="Perpetua" w:hAnsi="Perpetua"/>
          <w:sz w:val="26"/>
          <w:szCs w:val="26"/>
        </w:rPr>
        <w:t>eligible</w:t>
      </w:r>
      <w:r w:rsidR="00E16BDD">
        <w:rPr>
          <w:rFonts w:ascii="Perpetua" w:hAnsi="Perpetua"/>
          <w:sz w:val="26"/>
          <w:szCs w:val="26"/>
        </w:rPr>
        <w:t xml:space="preserve"> </w:t>
      </w:r>
      <w:r w:rsidR="00AD21F7" w:rsidRPr="00264CAB">
        <w:rPr>
          <w:rFonts w:ascii="Perpetua" w:hAnsi="Perpetua"/>
          <w:sz w:val="26"/>
          <w:szCs w:val="26"/>
        </w:rPr>
        <w:t>deposits</w:t>
      </w:r>
      <w:r w:rsidR="00B865E9" w:rsidRPr="00264CAB">
        <w:rPr>
          <w:rFonts w:ascii="Perpetua" w:hAnsi="Perpetua"/>
          <w:sz w:val="26"/>
          <w:szCs w:val="26"/>
        </w:rPr>
        <w:t>.</w:t>
      </w:r>
    </w:p>
    <w:p w:rsidR="005040B5" w:rsidRPr="00264CAB" w:rsidRDefault="00B97037" w:rsidP="00B97037">
      <w:pPr>
        <w:spacing w:after="0" w:line="360" w:lineRule="auto"/>
        <w:jc w:val="right"/>
        <w:rPr>
          <w:rFonts w:ascii="Perpetua" w:eastAsia="MS Mincho" w:hAnsi="Perpetua" w:cs="Calibri"/>
          <w:bCs/>
          <w:i/>
          <w:color w:val="FF0000"/>
        </w:rPr>
      </w:pPr>
      <w:r w:rsidRPr="00264CAB">
        <w:rPr>
          <w:rFonts w:ascii="Perpetua" w:eastAsia="MS Mincho" w:hAnsi="Perpetua" w:cs="Calibri"/>
          <w:bCs/>
          <w:i/>
          <w:color w:val="FF0000"/>
        </w:rPr>
        <w:lastRenderedPageBreak/>
        <w:t>Gra</w:t>
      </w:r>
      <w:r w:rsidR="00B50E89">
        <w:rPr>
          <w:rFonts w:ascii="Perpetua" w:eastAsia="MS Mincho" w:hAnsi="Perpetua" w:cs="Calibri"/>
          <w:bCs/>
          <w:i/>
          <w:color w:val="FF0000"/>
        </w:rPr>
        <w:t xml:space="preserve">ph </w:t>
      </w:r>
      <w:r w:rsidRPr="00264CAB">
        <w:rPr>
          <w:rFonts w:ascii="Perpetua" w:eastAsia="MS Mincho" w:hAnsi="Perpetua" w:cs="Calibri"/>
          <w:bCs/>
          <w:i/>
          <w:color w:val="FF0000"/>
        </w:rPr>
        <w:t>1</w:t>
      </w:r>
      <w:r w:rsidR="00B32240" w:rsidRPr="00264CAB">
        <w:rPr>
          <w:rFonts w:ascii="Perpetua" w:eastAsia="MS Mincho" w:hAnsi="Perpetua" w:cs="Calibri"/>
          <w:bCs/>
          <w:i/>
          <w:color w:val="FF0000"/>
        </w:rPr>
        <w:t>5</w:t>
      </w:r>
      <w:r w:rsidRPr="00264CAB">
        <w:rPr>
          <w:rFonts w:ascii="Perpetua" w:eastAsia="MS Mincho" w:hAnsi="Perpetua" w:cs="Calibri"/>
          <w:bCs/>
          <w:i/>
          <w:color w:val="FF0000"/>
        </w:rPr>
        <w:t xml:space="preserve">. </w:t>
      </w:r>
      <w:r w:rsidR="005040B5" w:rsidRPr="00264CAB">
        <w:rPr>
          <w:rFonts w:ascii="Perpetua" w:eastAsia="MS Mincho" w:hAnsi="Perpetua" w:cs="Calibri"/>
          <w:bCs/>
          <w:i/>
          <w:color w:val="FF0000"/>
        </w:rPr>
        <w:t>Stru</w:t>
      </w:r>
      <w:r w:rsidR="00B50E89">
        <w:rPr>
          <w:rFonts w:ascii="Perpetua" w:eastAsia="MS Mincho" w:hAnsi="Perpetua" w:cs="Calibri"/>
          <w:bCs/>
          <w:i/>
          <w:color w:val="FF0000"/>
        </w:rPr>
        <w:t>c</w:t>
      </w:r>
      <w:r w:rsidR="005040B5" w:rsidRPr="00264CAB">
        <w:rPr>
          <w:rFonts w:ascii="Perpetua" w:eastAsia="MS Mincho" w:hAnsi="Perpetua" w:cs="Calibri"/>
          <w:bCs/>
          <w:i/>
          <w:color w:val="FF0000"/>
        </w:rPr>
        <w:t>tur</w:t>
      </w:r>
      <w:r w:rsidR="00B50E89">
        <w:rPr>
          <w:rFonts w:ascii="Perpetua" w:eastAsia="MS Mincho" w:hAnsi="Perpetua" w:cs="Calibri"/>
          <w:bCs/>
          <w:i/>
          <w:color w:val="FF0000"/>
        </w:rPr>
        <w:t xml:space="preserve">e of </w:t>
      </w:r>
      <w:r w:rsidR="00E16BDD">
        <w:rPr>
          <w:rFonts w:ascii="Perpetua" w:eastAsia="MS Mincho" w:hAnsi="Perpetua" w:cs="Calibri"/>
          <w:bCs/>
          <w:i/>
          <w:color w:val="FF0000"/>
        </w:rPr>
        <w:t xml:space="preserve">the </w:t>
      </w:r>
      <w:r w:rsidR="00752DE8">
        <w:rPr>
          <w:rFonts w:ascii="Perpetua" w:eastAsia="MS Mincho" w:hAnsi="Perpetua" w:cs="Calibri"/>
          <w:bCs/>
          <w:i/>
          <w:color w:val="FF0000"/>
        </w:rPr>
        <w:t>eligible</w:t>
      </w:r>
      <w:r w:rsidR="00B50E89">
        <w:rPr>
          <w:rFonts w:ascii="Perpetua" w:eastAsia="MS Mincho" w:hAnsi="Perpetua" w:cs="Calibri"/>
          <w:bCs/>
          <w:i/>
          <w:color w:val="FF0000"/>
        </w:rPr>
        <w:t xml:space="preserve"> deposits for c</w:t>
      </w:r>
      <w:r w:rsidR="005040B5" w:rsidRPr="00264CAB">
        <w:rPr>
          <w:rFonts w:ascii="Perpetua" w:eastAsia="MS Mincho" w:hAnsi="Perpetua" w:cs="Calibri"/>
          <w:bCs/>
          <w:i/>
          <w:color w:val="FF0000"/>
        </w:rPr>
        <w:t>ompens</w:t>
      </w:r>
      <w:r w:rsidR="00B50E89">
        <w:rPr>
          <w:rFonts w:ascii="Perpetua" w:eastAsia="MS Mincho" w:hAnsi="Perpetua" w:cs="Calibri"/>
          <w:bCs/>
          <w:i/>
          <w:color w:val="FF0000"/>
        </w:rPr>
        <w:t xml:space="preserve">ation compared to the coverage limit </w:t>
      </w:r>
      <w:r w:rsidR="00986562">
        <w:rPr>
          <w:rFonts w:ascii="Perpetua" w:eastAsia="MS Mincho" w:hAnsi="Perpetua" w:cs="Calibri"/>
          <w:bCs/>
          <w:i/>
          <w:color w:val="FF0000"/>
        </w:rPr>
        <w:t xml:space="preserve">of </w:t>
      </w:r>
      <w:r w:rsidRPr="00264CAB">
        <w:rPr>
          <w:rFonts w:ascii="Perpetua" w:eastAsia="MS Mincho" w:hAnsi="Perpetua" w:cs="Calibri"/>
          <w:bCs/>
          <w:i/>
          <w:color w:val="FF0000"/>
        </w:rPr>
        <w:t>2</w:t>
      </w:r>
      <w:r w:rsidR="005040B5" w:rsidRPr="00264CAB">
        <w:rPr>
          <w:rFonts w:ascii="Perpetua" w:eastAsia="MS Mincho" w:hAnsi="Perpetua" w:cs="Calibri"/>
          <w:bCs/>
          <w:i/>
          <w:color w:val="FF0000"/>
        </w:rPr>
        <w:t xml:space="preserve"> mln </w:t>
      </w:r>
      <w:r w:rsidR="002C4D5E">
        <w:rPr>
          <w:rFonts w:ascii="Perpetua" w:eastAsia="MS Mincho" w:hAnsi="Perpetua" w:cs="Calibri"/>
          <w:bCs/>
          <w:i/>
          <w:color w:val="FF0000"/>
        </w:rPr>
        <w:t>ALL</w:t>
      </w:r>
      <w:r w:rsidR="00342729" w:rsidRPr="00264CAB">
        <w:rPr>
          <w:rFonts w:ascii="Perpetua" w:eastAsia="MS Mincho" w:hAnsi="Perpetua" w:cs="Calibri"/>
          <w:bCs/>
          <w:i/>
          <w:color w:val="FF0000"/>
        </w:rPr>
        <w:t xml:space="preserve"> </w:t>
      </w:r>
      <w:r w:rsidR="00B50E89">
        <w:rPr>
          <w:rFonts w:ascii="Perpetua" w:eastAsia="MS Mincho" w:hAnsi="Perpetua" w:cs="Calibri"/>
          <w:bCs/>
          <w:i/>
          <w:color w:val="FF0000"/>
        </w:rPr>
        <w:t xml:space="preserve">in December </w:t>
      </w:r>
      <w:r w:rsidR="005040B5" w:rsidRPr="00264CAB">
        <w:rPr>
          <w:rFonts w:ascii="Perpetua" w:eastAsia="MS Mincho" w:hAnsi="Perpetua" w:cs="Calibri"/>
          <w:bCs/>
          <w:i/>
          <w:color w:val="FF0000"/>
        </w:rPr>
        <w:t>2017</w:t>
      </w:r>
    </w:p>
    <w:p w:rsidR="00B97037" w:rsidRPr="00264CAB" w:rsidRDefault="00B97037" w:rsidP="00B97037">
      <w:pPr>
        <w:spacing w:after="0" w:line="360" w:lineRule="auto"/>
        <w:jc w:val="right"/>
        <w:rPr>
          <w:rFonts w:ascii="Perpetua" w:eastAsia="MS Mincho" w:hAnsi="Perpetua" w:cs="Calibri"/>
          <w:bCs/>
          <w:i/>
          <w:color w:val="FF0000"/>
          <w:sz w:val="20"/>
        </w:rPr>
      </w:pPr>
    </w:p>
    <w:p w:rsidR="00B97037" w:rsidRPr="00264CAB" w:rsidRDefault="00535CEB" w:rsidP="00B97037">
      <w:pPr>
        <w:spacing w:after="0" w:line="360" w:lineRule="auto"/>
        <w:jc w:val="center"/>
        <w:rPr>
          <w:rFonts w:ascii="Perpetua" w:eastAsia="MS Mincho" w:hAnsi="Perpetua" w:cs="Calibri"/>
          <w:bCs/>
          <w:i/>
          <w:color w:val="FF0000"/>
          <w:sz w:val="20"/>
        </w:rPr>
        <w:sectPr w:rsidR="00B97037" w:rsidRPr="00264CAB" w:rsidSect="00B97037">
          <w:type w:val="continuous"/>
          <w:pgSz w:w="16838" w:h="11906" w:orient="landscape"/>
          <w:pgMar w:top="1440" w:right="1440" w:bottom="1440" w:left="1440" w:header="708" w:footer="708" w:gutter="0"/>
          <w:cols w:space="708"/>
          <w:docGrid w:linePitch="360"/>
        </w:sectPr>
      </w:pPr>
      <w:r>
        <w:rPr>
          <w:rFonts w:ascii="Perpetua" w:eastAsia="MS Mincho" w:hAnsi="Perpetua" w:cs="Calibri"/>
          <w:bCs/>
          <w:i/>
          <w:noProof/>
          <w:color w:val="FF0000"/>
          <w:sz w:val="20"/>
          <w:szCs w:val="20"/>
          <w:lang w:eastAsia="en-GB"/>
        </w:rPr>
      </w:r>
      <w:r>
        <w:rPr>
          <w:rFonts w:ascii="Perpetua" w:eastAsia="MS Mincho" w:hAnsi="Perpetua" w:cs="Calibri"/>
          <w:bCs/>
          <w:i/>
          <w:noProof/>
          <w:color w:val="FF0000"/>
          <w:sz w:val="20"/>
          <w:szCs w:val="20"/>
          <w:lang w:eastAsia="en-GB"/>
        </w:rPr>
        <w:pict>
          <v:group id="Canvas 66" o:spid="_x0000_s1092" editas="canvas" style="width:724.75pt;height:304pt;mso-position-horizontal-relative:char;mso-position-vertical-relative:line" coordsize="92043,38608">
            <v:shape id="_x0000_s1093" type="#_x0000_t75" style="position:absolute;width:92043;height:38608;visibility:visible">
              <v:fill o:detectmouseclick="t"/>
              <v:path o:connecttype="none"/>
            </v:shape>
            <v:rect id="Rectangle 67" o:spid="_x0000_s1094" style="position:absolute;left:20916;top:2870;width:9475;height:5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AXsEA&#10;AADaAAAADwAAAGRycy9kb3ducmV2LnhtbESPQYvCMBSE7wv+h/AEb2tqD7Jbm0oRBC8erLt4fTTP&#10;ttq81CbW+u+NsLDHYWa+YdL1aFoxUO8aywoW8wgEcWl1w5WCn+P28wuE88gaW8uk4EkO1tnkI8VE&#10;2wcfaCh8JQKEXYIKau+7REpX1mTQzW1HHLyz7Q36IPtK6h4fAW5aGUfRUhpsOCzU2NGmpvJa3I2C&#10;W3zZb7/lOf8tjkMetRs9nlArNZuO+QqEp9H/h//aO60ghveVcAN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RgF7BAAAA2gAAAA8AAAAAAAAAAAAAAAAAmAIAAGRycy9kb3du&#10;cmV2LnhtbFBLBQYAAAAABAAEAPUAAACGAwAAAAA=&#10;" fillcolor="#a6a6a6" stroked="f"/>
            <v:rect id="Rectangle 68" o:spid="_x0000_s1095" style="position:absolute;left:49999;top:2870;width:9475;height:5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F0sQA&#10;AADaAAAADwAAAGRycy9kb3ducmV2LnhtbESPS4vCQBCE74L/YWhhbzrxgUh0FN1FdsGLz4O3NtMm&#10;0UxPyMxq3F+/Iwgei6r6iprMalOIG1Uut6yg24lAECdW55wq2O+W7REI55E1FpZJwYMczKbNxgRj&#10;be+8odvWpyJA2MWoIPO+jKV0SUYGXceWxME728qgD7JKpa7wHuCmkL0oGkqDOYeFDEv6zCi5bn+N&#10;gvyyOrr191d/0PvbHMwp0cVw4ZX6aNXzMQhPtX+HX+0frWAAzyvhBs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exdLEAAAA2gAAAA8AAAAAAAAAAAAAAAAAmAIAAGRycy9k&#10;b3ducmV2LnhtbFBLBQYAAAAABAAEAPUAAACJAwAAAAA=&#10;" fillcolor="#262626" stroked="f"/>
            <v:rect id="Rectangle 69" o:spid="_x0000_s1096" style="position:absolute;left:20916;top:8382;width:9475;height:8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GXcIA&#10;AADaAAAADwAAAGRycy9kb3ducmV2LnhtbESPQWvCQBSE74X+h+UVems29RBs6iohEPDiwUTp9ZF9&#10;JtHs2zS7xvTfu4LQ4zAz3zCrzWx6MdHoOssKPqMYBHFtdceNgkNVfCxBOI+ssbdMCv7IwWb9+rLC&#10;VNsb72kqfSMChF2KClrvh1RKV7dk0EV2IA7eyY4GfZBjI/WItwA3vVzEcSINdhwWWhwob6m+lFej&#10;4Hdx3hVf8pQdy2rK4j7X8w9qpd7f5uwbhKfZ/4ef7a1WkMDj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oZdwgAAANoAAAAPAAAAAAAAAAAAAAAAAJgCAABkcnMvZG93&#10;bnJldi54bWxQSwUGAAAAAAQABAD1AAAAhwMAAAAA&#10;" fillcolor="#a6a6a6" stroked="f"/>
            <v:rect id="Rectangle 70" o:spid="_x0000_s1097" style="position:absolute;left:49999;top:8267;width:9475;height:8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jxsEA&#10;AADaAAAADwAAAGRycy9kb3ducmV2LnhtbESPQYvCMBSE7wv+h/AEb2uqB3etTaUIwl48WFe8Pppn&#10;W21eapOt9d+bBcHjMDPfMMl6MI3oqXO1ZQWzaQSCuLC65lLB72H7+Q3CeWSNjWVS8CAH63T0kWCs&#10;7Z331Oe+FAHCLkYFlfdtLKUrKjLoprYlDt7ZdgZ9kF0pdYf3ADeNnEfRQhqsOSxU2NKmouKa/xkF&#10;t/llt13Kc3bMD30WNRs9nFArNRkP2QqEp8G/w6/2j1bwBf9Xwg2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I8bBAAAA2gAAAA8AAAAAAAAAAAAAAAAAmAIAAGRycy9kb3du&#10;cmV2LnhtbFBLBQYAAAAABAAEAPUAAACGAwAAAAA=&#10;" fillcolor="#a6a6a6" stroked="f"/>
            <v:rect id="Rectangle 71" o:spid="_x0000_s1098" style="position:absolute;left:20916;top:16414;width:9475;height:8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cr4A&#10;AADaAAAADwAAAGRycy9kb3ducmV2LnhtbERPTWvCQBC9F/wPywje6sYirURXEaHQq6kHvY27YxLM&#10;zobsNib99Z1DwePjfW92g29UT12sAxtYzDNQxDa4mksDp+/P1xWomJAdNoHJwEgRdtvJywZzFx58&#10;pL5IpZIQjjkaqFJqc62jrchjnIeWWLhb6DwmgV2pXYcPCfeNfsuyd+2xZmmosKVDRfZe/HgDl49T&#10;c7T1774cz0srJeO16EdjZtNhvwaVaEhP8b/7yxmQrXJFboD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qf3K+AAAA2gAAAA8AAAAAAAAAAAAAAAAAmAIAAGRycy9kb3ducmV2&#10;LnhtbFBLBQYAAAAABAAEAPUAAACDAwAAAAA=&#10;" fillcolor="red" stroked="f"/>
            <v:rect id="Rectangle 72" o:spid="_x0000_s1099" style="position:absolute;left:49999;top:16414;width:9475;height:8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yMcEA&#10;AADbAAAADwAAAGRycy9kb3ducmV2LnhtbESPTWvCQBCG7wX/wzKCt7qxSCvRVUQo9GrqQW/j7pgE&#10;s7Mhu41Jf33nUPA2w7wfz2x2g29UT12sAxtYzDNQxDa4mksDp+/P1xWomJAdNoHJwEgRdtvJywZz&#10;Fx58pL5IpZIQjjkaqFJqc62jrchjnIeWWG630HlMsnaldh0+JNw3+i3L3rXHmqWhwpYOFdl78eMN&#10;XD5OzdHWv/tyPC+tlIzXoh+NmU2H/RpUoiE9xf/uLyf4Qi+/yAB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0sjHBAAAA2wAAAA8AAAAAAAAAAAAAAAAAmAIAAGRycy9kb3du&#10;cmV2LnhtbFBLBQYAAAAABAAEAPUAAACGAwAAAAA=&#10;" fillcolor="red" stroked="f"/>
            <v:rect id="Rectangle 73" o:spid="_x0000_s1100" style="position:absolute;left:52609;top:4819;width:3836;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535CEB" w:rsidRPr="00CC5417" w:rsidRDefault="00535CEB">
                    <w:pPr>
                      <w:rPr>
                        <w:rFonts w:ascii="Perpetua" w:hAnsi="Perpetua"/>
                      </w:rPr>
                    </w:pPr>
                    <w:r w:rsidRPr="00CC5417">
                      <w:rPr>
                        <w:rFonts w:ascii="Perpetua" w:hAnsi="Perpetua" w:cs="Perpetua"/>
                        <w:b/>
                        <w:bCs/>
                        <w:color w:val="FFFFFF"/>
                        <w:sz w:val="24"/>
                        <w:szCs w:val="24"/>
                      </w:rPr>
                      <w:t xml:space="preserve">1.5 </w:t>
                    </w:r>
                    <w:proofErr w:type="spellStart"/>
                    <w:r w:rsidRPr="00CC5417">
                      <w:rPr>
                        <w:rFonts w:ascii="Perpetua" w:hAnsi="Perpetua" w:cs="Perpetua"/>
                        <w:b/>
                        <w:bCs/>
                        <w:color w:val="FFFFFF"/>
                        <w:sz w:val="24"/>
                        <w:szCs w:val="24"/>
                      </w:rPr>
                      <w:t>bn</w:t>
                    </w:r>
                    <w:proofErr w:type="spellEnd"/>
                  </w:p>
                </w:txbxContent>
              </v:textbox>
            </v:rect>
            <v:rect id="Rectangle 74" o:spid="_x0000_s1101" style="position:absolute;left:52609;top:11595;width:3836;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535CEB" w:rsidRPr="00CC5417" w:rsidRDefault="00535CEB">
                    <w:pPr>
                      <w:rPr>
                        <w:rFonts w:ascii="Perpetua" w:hAnsi="Perpetua"/>
                      </w:rPr>
                    </w:pPr>
                    <w:r w:rsidRPr="00CC5417">
                      <w:rPr>
                        <w:rFonts w:ascii="Perpetua" w:hAnsi="Perpetua" w:cs="Perpetua"/>
                        <w:b/>
                        <w:bCs/>
                        <w:color w:val="FFFFFF"/>
                        <w:sz w:val="24"/>
                        <w:szCs w:val="24"/>
                      </w:rPr>
                      <w:t xml:space="preserve">2.2 </w:t>
                    </w:r>
                    <w:proofErr w:type="spellStart"/>
                    <w:r w:rsidRPr="00CC5417">
                      <w:rPr>
                        <w:rFonts w:ascii="Perpetua" w:hAnsi="Perpetua" w:cs="Perpetua"/>
                        <w:b/>
                        <w:bCs/>
                        <w:color w:val="FFFFFF"/>
                        <w:sz w:val="24"/>
                        <w:szCs w:val="24"/>
                      </w:rPr>
                      <w:t>bn</w:t>
                    </w:r>
                    <w:proofErr w:type="spellEnd"/>
                  </w:p>
                </w:txbxContent>
              </v:textbox>
            </v:rect>
            <v:rect id="Rectangle 75" o:spid="_x0000_s1102" style="position:absolute;left:21241;top:27438;width:39706;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535CEB" w:rsidRPr="00CC5417" w:rsidRDefault="00535CEB">
                    <w:pPr>
                      <w:rPr>
                        <w:rFonts w:ascii="Perpetua" w:hAnsi="Perpetua"/>
                      </w:rPr>
                    </w:pPr>
                    <w:r>
                      <w:rPr>
                        <w:rFonts w:ascii="Perpetua" w:hAnsi="Perpetua" w:cs="Perpetua"/>
                        <w:color w:val="000000"/>
                        <w:sz w:val="24"/>
                        <w:szCs w:val="24"/>
                      </w:rPr>
                      <w:t>Eligible</w:t>
                    </w:r>
                    <w:r w:rsidRPr="00CC5417">
                      <w:rPr>
                        <w:rFonts w:ascii="Perpetua" w:hAnsi="Perpetua" w:cs="Perpetua"/>
                        <w:color w:val="000000"/>
                        <w:sz w:val="24"/>
                        <w:szCs w:val="24"/>
                      </w:rPr>
                      <w:t xml:space="preserve"> deposits for compensation up to the maximum level of coverage </w:t>
                    </w:r>
                  </w:p>
                </w:txbxContent>
              </v:textbox>
            </v:rect>
            <v:rect id="Rectangle 76" o:spid="_x0000_s1103" style="position:absolute;left:21241;top:29502;width:40017;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535CEB" w:rsidRPr="00CC5417" w:rsidRDefault="00535CEB">
                    <w:pPr>
                      <w:rPr>
                        <w:rFonts w:ascii="Perpetua" w:hAnsi="Perpetua"/>
                      </w:rPr>
                    </w:pPr>
                    <w:r>
                      <w:rPr>
                        <w:rFonts w:ascii="Perpetua" w:hAnsi="Perpetua" w:cs="Perpetua"/>
                        <w:color w:val="000000"/>
                        <w:sz w:val="24"/>
                        <w:szCs w:val="24"/>
                      </w:rPr>
                      <w:t>Eligible</w:t>
                    </w:r>
                    <w:r w:rsidRPr="00CC5417">
                      <w:rPr>
                        <w:rFonts w:ascii="Perpetua" w:hAnsi="Perpetua" w:cs="Perpetua"/>
                        <w:color w:val="000000"/>
                        <w:sz w:val="24"/>
                        <w:szCs w:val="24"/>
                      </w:rPr>
                      <w:t xml:space="preserve"> deposits for compensation above the maximum level of coverage</w:t>
                    </w:r>
                  </w:p>
                </w:txbxContent>
              </v:textbox>
            </v:rect>
            <v:rect id="Rectangle 77" o:spid="_x0000_s1104" style="position:absolute;left:21240;top:31572;width:50629;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sz w:val="24"/>
                        <w:szCs w:val="24"/>
                      </w:rPr>
                      <w:t>Deposits for compensation of depositors with deposits up to the maximum level of coverage</w:t>
                    </w:r>
                  </w:p>
                </w:txbxContent>
              </v:textbox>
            </v:rect>
            <v:rect id="Rectangle 78" o:spid="_x0000_s1105" style="position:absolute;left:21240;top:33635;width:50934;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sz w:val="24"/>
                        <w:szCs w:val="24"/>
                      </w:rPr>
                      <w:t>Deposits for compensation of depositors with deposits above the maximum level of coverage</w:t>
                    </w:r>
                  </w:p>
                </w:txbxContent>
              </v:textbox>
            </v:rect>
            <v:rect id="Rectangle 79" o:spid="_x0000_s1106" style="position:absolute;left:21240;top:35706;width:10586;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sz w:val="24"/>
                        <w:szCs w:val="24"/>
                      </w:rPr>
                      <w:t>Uninsured deposits</w:t>
                    </w:r>
                  </w:p>
                </w:txbxContent>
              </v:textbox>
            </v:rect>
            <v:rect id="Rectangle 80" o:spid="_x0000_s1107" style="position:absolute;left:23526;top:8839;width:3836;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535CEB" w:rsidRPr="00CC5417" w:rsidRDefault="00535CEB">
                    <w:pPr>
                      <w:rPr>
                        <w:rFonts w:ascii="Perpetua" w:hAnsi="Perpetua"/>
                      </w:rPr>
                    </w:pPr>
                    <w:r w:rsidRPr="00CC5417">
                      <w:rPr>
                        <w:rFonts w:ascii="Perpetua" w:hAnsi="Perpetua" w:cs="Perpetua"/>
                        <w:b/>
                        <w:bCs/>
                        <w:color w:val="FFFFFF"/>
                        <w:sz w:val="24"/>
                        <w:szCs w:val="24"/>
                      </w:rPr>
                      <w:t xml:space="preserve">3.7 </w:t>
                    </w:r>
                    <w:proofErr w:type="spellStart"/>
                    <w:r w:rsidRPr="00CC5417">
                      <w:rPr>
                        <w:rFonts w:ascii="Perpetua" w:hAnsi="Perpetua" w:cs="Perpetua"/>
                        <w:b/>
                        <w:bCs/>
                        <w:color w:val="FFFFFF"/>
                        <w:sz w:val="24"/>
                        <w:szCs w:val="24"/>
                      </w:rPr>
                      <w:t>bn</w:t>
                    </w:r>
                    <w:proofErr w:type="spellEnd"/>
                  </w:p>
                </w:txbxContent>
              </v:textbox>
            </v:rect>
            <v:rect id="Rectangle 81" o:spid="_x0000_s1108" style="position:absolute;left:23526;top:19977;width:3836;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535CEB" w:rsidRPr="00CC5417" w:rsidRDefault="00535CEB">
                    <w:pPr>
                      <w:rPr>
                        <w:rFonts w:ascii="Perpetua" w:hAnsi="Perpetua"/>
                      </w:rPr>
                    </w:pPr>
                    <w:r w:rsidRPr="00CC5417">
                      <w:rPr>
                        <w:rFonts w:ascii="Perpetua" w:hAnsi="Perpetua" w:cs="Perpetua"/>
                        <w:b/>
                        <w:bCs/>
                        <w:color w:val="FFFFFF"/>
                        <w:sz w:val="24"/>
                        <w:szCs w:val="24"/>
                      </w:rPr>
                      <w:t xml:space="preserve">2.3 </w:t>
                    </w:r>
                    <w:proofErr w:type="spellStart"/>
                    <w:r w:rsidRPr="00CC5417">
                      <w:rPr>
                        <w:rFonts w:ascii="Perpetua" w:hAnsi="Perpetua" w:cs="Perpetua"/>
                        <w:b/>
                        <w:bCs/>
                        <w:color w:val="FFFFFF"/>
                        <w:sz w:val="24"/>
                        <w:szCs w:val="24"/>
                      </w:rPr>
                      <w:t>bn</w:t>
                    </w:r>
                    <w:proofErr w:type="spellEnd"/>
                  </w:p>
                </w:txbxContent>
              </v:textbox>
            </v:rect>
            <v:rect id="Rectangle 82" o:spid="_x0000_s1109" style="position:absolute;left:52609;top:19977;width:3836;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535CEB" w:rsidRPr="00CC5417" w:rsidRDefault="00535CEB">
                    <w:pPr>
                      <w:rPr>
                        <w:rFonts w:ascii="Perpetua" w:hAnsi="Perpetua"/>
                      </w:rPr>
                    </w:pPr>
                    <w:r w:rsidRPr="00CC5417">
                      <w:rPr>
                        <w:rFonts w:ascii="Perpetua" w:hAnsi="Perpetua" w:cs="Perpetua"/>
                        <w:b/>
                        <w:bCs/>
                        <w:color w:val="FFFFFF"/>
                        <w:sz w:val="24"/>
                        <w:szCs w:val="24"/>
                      </w:rPr>
                      <w:t xml:space="preserve">2.3 </w:t>
                    </w:r>
                    <w:proofErr w:type="spellStart"/>
                    <w:r w:rsidRPr="00CC5417">
                      <w:rPr>
                        <w:rFonts w:ascii="Perpetua" w:hAnsi="Perpetua" w:cs="Perpetua"/>
                        <w:b/>
                        <w:bCs/>
                        <w:color w:val="FFFFFF"/>
                        <w:sz w:val="24"/>
                        <w:szCs w:val="24"/>
                      </w:rPr>
                      <w:t>bn</w:t>
                    </w:r>
                    <w:proofErr w:type="spellEnd"/>
                  </w:p>
                </w:txbxContent>
              </v:textbox>
            </v:rect>
            <v:shape id="Freeform 83" o:spid="_x0000_s1110" style="position:absolute;left:16884;top:3098;width:3378;height:22041;visibility:visible;mso-wrap-style:square;v-text-anchor:top" coordsize="496,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QX8IA&#10;AADbAAAADwAAAGRycy9kb3ducmV2LnhtbERPy4rCMBTdD/gP4QpuBk11BpFqFCkM42ZgfGzcXZpr&#10;U2xu2ia29e/NYmCWh/Pe7AZbiY5aXzpWMJ8lIIhzp0suFFzOX9MVCB+QNVaOScGTPOy2o7cNptr1&#10;fKTuFAoRQ9inqMCEUKdS+tyQRT9zNXHkbq61GCJsC6lb7GO4reQiSZbSYsmxwWBNmaH8fnpYBX3z&#10;nT2y95/fRd59HMOyuRamuSo1GQ/7NYhAQ/gX/7kPWsFnXB+/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1BfwgAAANsAAAAPAAAAAAAAAAAAAAAAAJgCAABkcnMvZG93&#10;bnJldi54bWxQSwUGAAAAAAQABAD1AAAAhwMAAAAA&#10;" path="m496,3072v-136,,-248,-18,-248,-41l248,1578v,-23,-111,-42,-248,-42c137,1536,248,1518,248,1495l248,42c248,19,360,,496,e" filled="f" strokeweight=".85pt">
              <v:path arrowok="t" o:connecttype="custom" o:connectlocs="337820,2204085;168910,2174669;168910,1132176;0,1102043;168910,1072626;168910,30134;337820,0" o:connectangles="0,0,0,0,0,0,0"/>
            </v:shape>
            <v:shape id="Freeform 84" o:spid="_x0000_s1111" style="position:absolute;left:60236;top:2870;width:2724;height:5397;visibility:visible;mso-wrap-style:square;v-text-anchor:top" coordsize="40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x1MQA&#10;AADbAAAADwAAAGRycy9kb3ducmV2LnhtbESPQWsCMRSE74X+h/AK3mq2VVTWzYoIFcFDUXvw+Eie&#10;m203L8sm1dVfbwpCj8PMfMMUi9414kxdqD0reBtmIIi1NzVXCr4OH68zECEiG2w8k4IrBViUz08F&#10;5sZfeEfnfaxEgnDIUYGNsc2lDNqSwzD0LXHyTr5zGJPsKmk6vCS4a+R7lk2kw5rTgsWWVpb0z/7X&#10;KchWx09td6SXh/VozVe5vX2Pp0oNXvrlHESkPv6HH+2NUTCewt+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cdTEAAAA2wAAAA8AAAAAAAAAAAAAAAAAmAIAAGRycy9k&#10;b3ducmV2LnhtbFBLBQYAAAAABAAEAPUAAACJAwAAAAA=&#10;" path="m,c111,,200,33,200,72r,232c200,344,290,376,400,376v-110,,-200,33,-200,72l200,680v,40,-89,72,-200,72e" filled="f" strokeweight=".85pt">
              <v:path arrowok="t" o:connecttype="custom" o:connectlocs="0,0;136208,51678;136208,218197;272415,269875;136208,321553;136208,488072;0,539750" o:connectangles="0,0,0,0,0,0,0"/>
            </v:shape>
            <v:shape id="Freeform 85" o:spid="_x0000_s1112" style="position:absolute;left:60236;top:8496;width:2508;height:16643;visibility:visible;mso-wrap-style:square;v-text-anchor:top" coordsize="36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3XcUA&#10;AADbAAAADwAAAGRycy9kb3ducmV2LnhtbESPQWvCQBSE74L/YXmCN920SGtjNqJFi7SIqMXzI/ua&#10;BLNvw+4a03/fLRR6HGbmGyZb9qYRHTlfW1bwME1AEBdW11wq+DxvJ3MQPiBrbCyTgm/ysMyHgwxT&#10;be98pO4UShEh7FNUUIXQplL6oiKDfmpb4uh9WWcwROlKqR3eI9w08jFJnqTBmuNChS29VlRcTzej&#10;4HKY1d37+rwu9v1zstu/uQNtPpQaj/rVAkSgPvyH/9o7rWD2A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LddxQAAANsAAAAPAAAAAAAAAAAAAAAAAJgCAABkcnMv&#10;ZG93bnJldi54bWxQSwUGAAAAAAQABAD1AAAAigMAAAAA&#10;" path="m,c102,,184,14,184,31r,1099c184,1147,267,1160,368,1160v-101,,-184,14,-184,31l184,2290v,17,-82,30,-184,30e" filled="f" strokeweight=".85pt">
              <v:path arrowok="t" o:connecttype="custom" o:connectlocs="0,0;125413,22239;125413,810646;250825,832168;125413,854406;125413,1642813;0,1664335" o:connectangles="0,0,0,0,0,0,0"/>
            </v:shape>
            <v:shape id="Freeform 86" o:spid="_x0000_s1113" style="position:absolute;left:32461;top:8610;width:13182;height:921;visibility:visible;mso-wrap-style:square;v-text-anchor:top" coordsize="207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c38QA&#10;AADbAAAADwAAAGRycy9kb3ducmV2LnhtbESP3WoCMRSE7wu+QzhC72rWiiKrUdRaaCm96OoDHDdn&#10;f3RzsiTZdfv2TaHQy2FmvmHW28E0oifna8sKppMEBHFudc2lgvPp9WkJwgdkjY1lUvBNHrab0cMa&#10;U23v/EV9FkoRIexTVFCF0KZS+rwig35iW+LoFdYZDFG6UmqH9wg3jXxOkoU0WHNcqLClQ0X5LeuM&#10;gs5f6cMVn12/vxR5dry8v4TZXKnH8bBbgQg0hP/wX/tNK5gv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W3N/EAAAA2wAAAA8AAAAAAAAAAAAAAAAAmAIAAGRycy9k&#10;b3ducmV2LnhtbFBLBQYAAAAABAAEAPUAAACJAwAAAAA=&#10;" path="m,63r1962,l1962,81,,81,,63xm1938,r138,72l1938,145,1938,xe" fillcolor="black" strokeweight=".05pt">
              <v:path arrowok="t" o:connecttype="custom" o:connectlocs="0,40005;1245870,40005;1245870,51435;0,51435;0,40005;1230630,0;1318260,45720;1230630,92075;1230630,0" o:connectangles="0,0,0,0,0,0,0,0,0"/>
              <o:lock v:ext="edit" verticies="t"/>
            </v:shape>
            <v:rect id="Rectangle 87" o:spid="_x0000_s1114" style="position:absolute;left:1308;top:8496;width:14814;height:1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rect id="Rectangle 88" o:spid="_x0000_s1115" style="position:absolute;left:1308;top:8496;width:14814;height:1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3t8QA&#10;AADbAAAADwAAAGRycy9kb3ducmV2LnhtbESPQWvCQBSE70L/w/IK3uomUVubuoqIglovjR48PrKv&#10;SWj2bciuGv+9KxQ8DjPzDTOdd6YWF2pdZVlBPIhAEOdWV1woOB7WbxMQziNrrC2Tghs5mM9eelNM&#10;tb3yD10yX4gAYZeigtL7JpXS5SUZdAPbEAfv17YGfZBtIXWL1wA3tUyi6F0arDgslNjQsqT8Lzsb&#10;BQl+H002+tDDuFmdkl28P23jvVL9127xBcJT55/h//ZGKxh/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t7fEAAAA2wAAAA8AAAAAAAAAAAAAAAAAmAIAAGRycy9k&#10;b3ducmV2LnhtbFBLBQYAAAAABAAEAPUAAACJAwAAAAA=&#10;" filled="f" strokeweight=".85pt">
              <v:stroke joinstyle="round"/>
            </v:rect>
            <v:rect id="Rectangle 89" o:spid="_x0000_s1116" style="position:absolute;left:2337;top:11582;width:8947;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535CEB" w:rsidRPr="0018448D" w:rsidRDefault="00535CEB">
                    <w:pPr>
                      <w:rPr>
                        <w:rFonts w:ascii="Perpetua" w:hAnsi="Perpetua"/>
                        <w:sz w:val="24"/>
                        <w:szCs w:val="24"/>
                      </w:rPr>
                    </w:pPr>
                    <w:r>
                      <w:rPr>
                        <w:rFonts w:ascii="Perpetua" w:hAnsi="Perpetua" w:cs="Perpetua"/>
                        <w:color w:val="000000"/>
                        <w:sz w:val="24"/>
                        <w:szCs w:val="24"/>
                      </w:rPr>
                      <w:t>Eligible</w:t>
                    </w:r>
                    <w:r w:rsidRPr="0018448D">
                      <w:rPr>
                        <w:rFonts w:ascii="Perpetua" w:hAnsi="Perpetua" w:cs="Perpetua"/>
                        <w:color w:val="000000"/>
                        <w:sz w:val="24"/>
                        <w:szCs w:val="24"/>
                      </w:rPr>
                      <w:t xml:space="preserve"> deposits  </w:t>
                    </w:r>
                  </w:p>
                </w:txbxContent>
              </v:textbox>
            </v:rect>
            <v:rect id="Rectangle 90" o:spid="_x0000_s1117" style="position:absolute;left:2336;top:13531;width:1486;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535CEB" w:rsidRPr="00CC5417" w:rsidRDefault="00535CEB">
                    <w:pPr>
                      <w:rPr>
                        <w:rFonts w:ascii="Perpetua" w:hAnsi="Perpetua"/>
                      </w:rPr>
                    </w:pPr>
                    <w:proofErr w:type="gramStart"/>
                    <w:r w:rsidRPr="00CC5417">
                      <w:rPr>
                        <w:rFonts w:ascii="Perpetua" w:hAnsi="Perpetua"/>
                      </w:rPr>
                      <w:t>for</w:t>
                    </w:r>
                    <w:proofErr w:type="gramEnd"/>
                  </w:p>
                </w:txbxContent>
              </v:textbox>
            </v:rect>
            <v:rect id="Rectangle 91" o:spid="_x0000_s1118" style="position:absolute;left:4356;top:13567;width:7620;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535CEB" w:rsidRPr="0018448D" w:rsidRDefault="00535CEB">
                    <w:pPr>
                      <w:rPr>
                        <w:rFonts w:ascii="Perpetua" w:hAnsi="Perpetua"/>
                        <w:sz w:val="20"/>
                      </w:rPr>
                    </w:pPr>
                    <w:proofErr w:type="gramStart"/>
                    <w:r w:rsidRPr="0018448D">
                      <w:rPr>
                        <w:rFonts w:ascii="Perpetua" w:hAnsi="Perpetua" w:cs="Perpetua"/>
                        <w:color w:val="000000"/>
                        <w:sz w:val="24"/>
                        <w:szCs w:val="28"/>
                      </w:rPr>
                      <w:t>compensation</w:t>
                    </w:r>
                    <w:proofErr w:type="gramEnd"/>
                  </w:p>
                </w:txbxContent>
              </v:textbox>
            </v:rect>
            <v:rect id="Rectangle 92" o:spid="_x0000_s1119" style="position:absolute;left:587;top:15693;width:4026;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sz w:val="28"/>
                        <w:szCs w:val="28"/>
                      </w:rPr>
                      <w:t xml:space="preserve">    </w:t>
                    </w:r>
                    <w:r w:rsidRPr="0018448D">
                      <w:rPr>
                        <w:rFonts w:ascii="Perpetua" w:hAnsi="Perpetua" w:cs="Perpetua"/>
                        <w:color w:val="000000"/>
                        <w:sz w:val="24"/>
                        <w:szCs w:val="28"/>
                      </w:rPr>
                      <w:t xml:space="preserve">6 </w:t>
                    </w:r>
                    <w:proofErr w:type="spellStart"/>
                    <w:r w:rsidRPr="0018448D">
                      <w:rPr>
                        <w:rFonts w:ascii="Perpetua" w:hAnsi="Perpetua" w:cs="Perpetua"/>
                        <w:color w:val="000000"/>
                        <w:sz w:val="24"/>
                        <w:szCs w:val="28"/>
                      </w:rPr>
                      <w:t>bn</w:t>
                    </w:r>
                    <w:proofErr w:type="spellEnd"/>
                    <w:r w:rsidRPr="0018448D">
                      <w:rPr>
                        <w:rFonts w:ascii="Perpetua" w:hAnsi="Perpetua" w:cs="Perpetua"/>
                        <w:color w:val="000000"/>
                        <w:sz w:val="24"/>
                        <w:szCs w:val="28"/>
                      </w:rPr>
                      <w:t xml:space="preserve"> </w:t>
                    </w:r>
                  </w:p>
                </w:txbxContent>
              </v:textbox>
            </v:rect>
            <v:rect id="Rectangle 93" o:spid="_x0000_s1120" style="position:absolute;left:4782;top:15513;width:2432;height:29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535CEB" w:rsidRPr="0018448D" w:rsidRDefault="00535CEB">
                    <w:pPr>
                      <w:rPr>
                        <w:rFonts w:ascii="Perpetua" w:hAnsi="Perpetua"/>
                        <w:sz w:val="20"/>
                      </w:rPr>
                    </w:pPr>
                    <w:r>
                      <w:rPr>
                        <w:rFonts w:ascii="Perpetua" w:hAnsi="Perpetua" w:cs="Perpetua"/>
                        <w:color w:val="000000"/>
                        <w:sz w:val="24"/>
                        <w:szCs w:val="28"/>
                      </w:rPr>
                      <w:t>ALL</w:t>
                    </w:r>
                  </w:p>
                </w:txbxContent>
              </v:textbox>
            </v:rect>
            <v:rect id="Rectangle 94" o:spid="_x0000_s1121" style="position:absolute;left:33007;top:10217;width:11544;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95" o:spid="_x0000_s1122" style="position:absolute;left:33007;top:10217;width:11544;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M48UA&#10;AADbAAAADwAAAGRycy9kb3ducmV2LnhtbESPQWvCQBSE70L/w/IKvekmqcSSuoZSWmjVS1MPHh/Z&#10;ZxLMvg3ZbZL+e1cQPA4z8w2zzifTioF611hWEC8iEMSl1Q1XCg6/n/MXEM4ja2wtk4J/cpBvHmZr&#10;zLQd+YeGwlciQNhlqKD2vsukdGVNBt3CdsTBO9neoA+yr6TucQxw08okilJpsOGwUGNH7zWV5+LP&#10;KEhwdzDFcqWf4+7jmGzj/fE73iv19Di9vYLwNPl7+Nb+0grSFVy/h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UzjxQAAANsAAAAPAAAAAAAAAAAAAAAAAJgCAABkcnMv&#10;ZG93bnJldi54bWxQSwUGAAAAAAQABAD1AAAAigMAAAAA&#10;" filled="f" strokeweight=".85pt">
              <v:stroke joinstyle="round"/>
            </v:rect>
            <v:rect id="Rectangle 96" o:spid="_x0000_s1123" style="position:absolute;left:34048;top:11150;width:2940;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rPr>
                      <w:t>2 mln</w:t>
                    </w:r>
                  </w:p>
                </w:txbxContent>
              </v:textbox>
            </v:rect>
            <v:rect id="Rectangle 97" o:spid="_x0000_s1124" style="position:absolute;left:37103;top:11151;width:2229;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535CEB" w:rsidRPr="00CC5417" w:rsidRDefault="00535CEB">
                    <w:pPr>
                      <w:rPr>
                        <w:rFonts w:ascii="Perpetua" w:hAnsi="Perpetua"/>
                      </w:rPr>
                    </w:pPr>
                    <w:r>
                      <w:rPr>
                        <w:rFonts w:ascii="Perpetua" w:hAnsi="Perpetua" w:cs="Perpetua"/>
                        <w:color w:val="000000"/>
                      </w:rPr>
                      <w:t>ALL</w:t>
                    </w:r>
                  </w:p>
                </w:txbxContent>
              </v:textbox>
            </v:rect>
            <v:rect id="Rectangle 98" o:spid="_x0000_s1125" style="position:absolute;left:31699;top:3213;width:1546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99" o:spid="_x0000_s1126" style="position:absolute;left:31699;top:3213;width:1546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0cQA&#10;AADbAAAADwAAAGRycy9kb3ducmV2LnhtbESPQWvCQBSE74X+h+UVvNXNxqIlzUaKWLDVi6kHj4/s&#10;axKafRuyW43/visIHoeZ+YbJl6PtxIkG3zrWoKYJCOLKmZZrDYfvj+dXED4gG+wck4YLeVgWjw85&#10;ZsadeU+nMtQiQthnqKEJoc+k9FVDFv3U9cTR+3GDxRDlUEsz4DnCbSfTJJlLiy3HhQZ7WjVU/ZZ/&#10;VkOK24MtXxZmpvr1Mf1Su+On2mk9eRrf30AEGsM9fGtvjIaFgu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59HEAAAA2wAAAA8AAAAAAAAAAAAAAAAAmAIAAGRycy9k&#10;b3ducmV2LnhtbFBLBQYAAAAABAAEAPUAAACJAwAAAAA=&#10;" filled="f" strokeweight=".85pt">
              <v:stroke joinstyle="round"/>
            </v:rect>
            <v:rect id="Rectangle 100" o:spid="_x0000_s1127" style="position:absolute;left:32746;top:3975;width:14047;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rPr>
                      <w:t>Compared to the maximum</w:t>
                    </w:r>
                  </w:p>
                </w:txbxContent>
              </v:textbox>
            </v:rect>
            <v:rect id="Rectangle 101" o:spid="_x0000_s1128" style="position:absolute;left:32746;top:5575;width:8490;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535CEB" w:rsidRPr="00CC5417" w:rsidRDefault="00535CEB">
                    <w:pPr>
                      <w:rPr>
                        <w:rFonts w:ascii="Perpetua" w:hAnsi="Perpetua"/>
                      </w:rPr>
                    </w:pPr>
                    <w:proofErr w:type="gramStart"/>
                    <w:r w:rsidRPr="00CC5417">
                      <w:rPr>
                        <w:rFonts w:ascii="Perpetua" w:hAnsi="Perpetua" w:cs="Perpetua"/>
                        <w:color w:val="000000"/>
                      </w:rPr>
                      <w:t>level</w:t>
                    </w:r>
                    <w:proofErr w:type="gramEnd"/>
                    <w:r w:rsidRPr="00CC5417">
                      <w:rPr>
                        <w:rFonts w:ascii="Perpetua" w:hAnsi="Perpetua" w:cs="Perpetua"/>
                        <w:color w:val="000000"/>
                      </w:rPr>
                      <w:t xml:space="preserve"> of coverage</w:t>
                    </w:r>
                  </w:p>
                </w:txbxContent>
              </v:textbox>
            </v:rect>
            <v:rect id="Rectangle 102" o:spid="_x0000_s1129" style="position:absolute;left:39281;top:5575;width:317;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rPr>
                      <w:t xml:space="preserve"> </w:t>
                    </w:r>
                  </w:p>
                </w:txbxContent>
              </v:textbox>
            </v:rect>
            <v:rect id="Rectangle 103" o:spid="_x0000_s1130" style="position:absolute;left:63830;top:2984;width:15906;height:4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104" o:spid="_x0000_s1131" style="position:absolute;left:63830;top:2984;width:15906;height:4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pcUA&#10;AADbAAAADwAAAGRycy9kb3ducmV2LnhtbESPQWvCQBSE70L/w/IKvekmqcSSuoZSWmjVS1MPHh/Z&#10;ZxLMvg3ZbZL+e1cQPA4z8w2zzifTioF611hWEC8iEMSl1Q1XCg6/n/MXEM4ja2wtk4J/cpBvHmZr&#10;zLQd+YeGwlciQNhlqKD2vsukdGVNBt3CdsTBO9neoA+yr6TucQxw08okilJpsOGwUGNH7zWV5+LP&#10;KEhwdzDFcqWf4+7jmGzj/fE73iv19Di9vYLwNPl7+Nb+0gpWKVy/h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H+lxQAAANsAAAAPAAAAAAAAAAAAAAAAAJgCAABkcnMv&#10;ZG93bnJldi54bWxQSwUGAAAAAAQABAD1AAAAigMAAAAA&#10;" filled="f" strokeweight=".85pt">
              <v:stroke joinstyle="round"/>
            </v:rect>
            <v:rect id="Rectangle 105" o:spid="_x0000_s1132" style="position:absolute;left:64839;top:3873;width:970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rPr>
                      <w:t xml:space="preserve">Uninsured deposits  </w:t>
                    </w:r>
                  </w:p>
                </w:txbxContent>
              </v:textbox>
            </v:rect>
            <v:rect id="Rectangle 106" o:spid="_x0000_s1133" style="position:absolute;left:64840;top:5480;width:4997;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535CEB" w:rsidRPr="00CC5417" w:rsidRDefault="00535CEB">
                    <w:pPr>
                      <w:rPr>
                        <w:rFonts w:ascii="Perpetua" w:hAnsi="Perpetua"/>
                      </w:rPr>
                    </w:pPr>
                    <w:proofErr w:type="gramStart"/>
                    <w:r w:rsidRPr="00CC5417">
                      <w:rPr>
                        <w:rFonts w:ascii="Perpetua" w:hAnsi="Perpetua" w:cs="Perpetua"/>
                        <w:color w:val="000000"/>
                      </w:rPr>
                      <w:t xml:space="preserve">( </w:t>
                    </w:r>
                    <w:proofErr w:type="spellStart"/>
                    <w:r w:rsidRPr="00CC5417">
                      <w:rPr>
                        <w:rFonts w:ascii="Perpetua" w:hAnsi="Perpetua" w:cs="Perpetua"/>
                        <w:color w:val="000000"/>
                      </w:rPr>
                      <w:t>bn</w:t>
                    </w:r>
                    <w:proofErr w:type="spellEnd"/>
                    <w:proofErr w:type="gramEnd"/>
                    <w:r w:rsidRPr="00CC5417">
                      <w:rPr>
                        <w:rFonts w:ascii="Perpetua" w:hAnsi="Perpetua" w:cs="Perpetua"/>
                        <w:color w:val="000000"/>
                      </w:rPr>
                      <w:t xml:space="preserve"> </w:t>
                    </w:r>
                    <w:r>
                      <w:rPr>
                        <w:rFonts w:ascii="Perpetua" w:hAnsi="Perpetua" w:cs="Perpetua"/>
                        <w:color w:val="000000"/>
                      </w:rPr>
                      <w:t>ALL</w:t>
                    </w:r>
                    <w:r w:rsidRPr="00CC5417">
                      <w:rPr>
                        <w:rFonts w:ascii="Perpetua" w:hAnsi="Perpetua" w:cs="Perpetua"/>
                        <w:color w:val="000000"/>
                      </w:rPr>
                      <w:t>)</w:t>
                    </w:r>
                  </w:p>
                </w:txbxContent>
              </v:textbox>
            </v:rect>
            <v:rect id="Rectangle 107" o:spid="_x0000_s1134" style="position:absolute;left:63938;top:11595;width:14706;height:9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108" o:spid="_x0000_s1135" style="position:absolute;left:64306;top:11582;width:14707;height:9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ybcAA&#10;AADbAAAADwAAAGRycy9kb3ducmV2LnhtbERPTYvCMBC9L/gfwgje1rRVVqlGkWUFdb1YPXgcmrEt&#10;NpPSRK3/3hwEj4/3PV92phZ3al1lWUE8jEAQ51ZXXCg4HdffUxDOI2usLZOCJzlYLnpfc0y1ffCB&#10;7pkvRAhhl6KC0vsmldLlJRl0Q9sQB+5iW4M+wLaQusVHCDe1TKLoRxqsODSU2NBvSfk1uxkFCf6f&#10;TDae6FHc/J2TXbw/b+O9UoN+t5qB8NT5j/jt3mgF07A+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gybcAAAADbAAAADwAAAAAAAAAAAAAAAACYAgAAZHJzL2Rvd25y&#10;ZXYueG1sUEsFBgAAAAAEAAQA9QAAAIUDAAAAAA==&#10;" filled="f" strokeweight=".85pt">
              <v:stroke joinstyle="round"/>
            </v:rect>
            <v:rect id="Rectangle 109" o:spid="_x0000_s1136" style="position:absolute;left:65043;top:14706;width:13481;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rPr>
                      <w:t>Deposits for compensation</w:t>
                    </w:r>
                  </w:p>
                </w:txbxContent>
              </v:textbox>
            </v:rect>
            <v:rect id="Rectangle 110" o:spid="_x0000_s1137" style="position:absolute;left:65043;top:16313;width:7061;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535CEB" w:rsidRPr="00CC5417" w:rsidRDefault="00535CEB">
                    <w:pPr>
                      <w:rPr>
                        <w:rFonts w:ascii="Perpetua" w:hAnsi="Perpetua"/>
                      </w:rPr>
                    </w:pPr>
                    <w:r w:rsidRPr="00CC5417">
                      <w:rPr>
                        <w:rFonts w:ascii="Perpetua" w:hAnsi="Perpetua" w:cs="Perpetua"/>
                        <w:color w:val="000000"/>
                      </w:rPr>
                      <w:t xml:space="preserve">= 4.5 </w:t>
                    </w:r>
                    <w:proofErr w:type="spellStart"/>
                    <w:r w:rsidRPr="00CC5417">
                      <w:rPr>
                        <w:rFonts w:ascii="Perpetua" w:hAnsi="Perpetua" w:cs="Perpetua"/>
                        <w:color w:val="000000"/>
                      </w:rPr>
                      <w:t>bn</w:t>
                    </w:r>
                    <w:proofErr w:type="spellEnd"/>
                    <w:r w:rsidRPr="00CC5417">
                      <w:rPr>
                        <w:rFonts w:ascii="Perpetua" w:hAnsi="Perpetua" w:cs="Perpetua"/>
                        <w:color w:val="000000"/>
                      </w:rPr>
                      <w:t xml:space="preserve"> </w:t>
                    </w:r>
                    <w:r>
                      <w:rPr>
                        <w:rFonts w:ascii="Perpetua" w:hAnsi="Perpetua" w:cs="Perpetua"/>
                        <w:color w:val="000000"/>
                      </w:rPr>
                      <w:t>ALL</w:t>
                    </w:r>
                  </w:p>
                </w:txbxContent>
              </v:textbox>
            </v:rect>
            <v:rect id="Rectangle 111" o:spid="_x0000_s1138" style="position:absolute;left:19335;top:27724;width:978;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5wcMA&#10;AADbAAAADwAAAGRycy9kb3ducmV2LnhtbESPzWrDMBCE74G+g9hCb4ncNKTBsWxModBr3BzS21ba&#10;2ibWyliKY/fpq0Ahx2F+PiYrJtuJkQbfOlbwvEpAEGtnWq4VHD/flzsQPiAb7ByTgpk8FPnDIsPU&#10;uCsfaKxCLeII+xQVNCH0qZReN2TRr1xPHL0fN1gMUQ61NANe47jt5DpJttJiy5HQYE9vDelzdbEK&#10;vl6P3UG3v2U9nzY6QubvapyVenqcyj2IQFO4h//bH0bB7gVu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5wcMAAADbAAAADwAAAAAAAAAAAAAAAACYAgAAZHJzL2Rv&#10;d25yZXYueG1sUEsFBgAAAAAEAAQA9QAAAIgDAAAAAA==&#10;" fillcolor="red" stroked="f"/>
            <v:rect id="Rectangle 112" o:spid="_x0000_s1139" style="position:absolute;left:19335;top:29559;width:1086;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cZMIA&#10;AADbAAAADwAAAGRycy9kb3ducmV2LnhtbESPQYvCMBSE7wv+h/AEb2uqyKK1qRRB8OLBuuL10Tzb&#10;avNSm1jrv98sLOxxmJlvmGQzmEb01LnasoLZNAJBXFhdc6ng+7T7XIJwHlljY5kUvMnBJh19JBhr&#10;++Ij9bkvRYCwi1FB5X0bS+mKigy6qW2Jg3e1nUEfZFdK3eErwE0j51H0JQ3WHBYqbGlbUXHPn0bB&#10;Y3477Fbymp3zU59FzVYPF9RKTcZDtgbhafD/4b/2XitYLuD3S/gB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lxkwgAAANsAAAAPAAAAAAAAAAAAAAAAAJgCAABkcnMvZG93&#10;bnJldi54bWxQSwUGAAAAAAQABAD1AAAAhwMAAAAA&#10;" fillcolor="#a6a6a6" stroked="f"/>
            <v:rect id="Rectangle 113" o:spid="_x0000_s1140" style="position:absolute;left:19335;top:31857;width:978;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ELsMA&#10;AADbAAAADwAAAGRycy9kb3ducmV2LnhtbESPzWrDMBCE74G+g9hCb4nc0KTBsWxModBr3BzS21ba&#10;2ibWyliKY/fpq0Ahx2F+PiYrJtuJkQbfOlbwvEpAEGtnWq4VHD/flzsQPiAb7ByTgpk8FPnDIsPU&#10;uCsfaKxCLeII+xQVNCH0qZReN2TRr1xPHL0fN1gMUQ61NANe47jt5DpJttJiy5HQYE9vDelzdbEK&#10;vl6P3UG3v2U9n150hMzf1Tgr9fQ4lXsQgaZwD/+3P4yC3QZu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mELsMAAADbAAAADwAAAAAAAAAAAAAAAACYAgAAZHJzL2Rv&#10;d25yZXYueG1sUEsFBgAAAAAEAAQA9QAAAIgDAAAAAA==&#10;" fillcolor="red" stroked="f"/>
            <v:rect id="Rectangle 114" o:spid="_x0000_s1141" style="position:absolute;left:19335;top:33921;width:978;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niMAA&#10;AADbAAAADwAAAGRycy9kb3ducmV2LnhtbESPQavCMBCE74L/Iazg7ZnqQXzVKEUQvHiwKl6XZm2r&#10;zaY2sdZ/bwTB4zAz3zCLVWcq0VLjSssKxqMIBHFmdcm5guNh8zcD4TyyxsoyKXiRg9Wy31tgrO2T&#10;99SmPhcBwi5GBYX3dSylywoy6Ea2Jg7exTYGfZBNLnWDzwA3lZxE0VQaLDksFFjTuqDslj6Mgvvk&#10;utv8y0tySg9tElVr3Z1RKzUcdMkchKfO/8Lf9lYrmE3h8y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RniMAAAADbAAAADwAAAAAAAAAAAAAAAACYAgAAZHJzL2Rvd25y&#10;ZXYueG1sUEsFBgAAAAAEAAQA9QAAAIUDAAAAAA==&#10;" fillcolor="#a6a6a6" stroked="f"/>
            <v:rect id="Rectangle 115" o:spid="_x0000_s1142" style="position:absolute;left:19335;top:35877;width:1086;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ncYA&#10;AADbAAAADwAAAGRycy9kb3ducmV2LnhtbESPT2vCQBTE7wW/w/KE3uqmqViJrqItouCl/jt4e2Zf&#10;k2j2bciuMfXTu4VCj8PM/IYZT1tTioZqV1hW8NqLQBCnVhecKdjvFi9DEM4jaywtk4IfcjCddJ7G&#10;mGh74w01W5+JAGGXoILc+yqR0qU5GXQ9WxEH79vWBn2QdSZ1jbcAN6WMo2ggDRYcFnKs6COn9LK9&#10;GgXFeX10X8vPt3583xzMKdXlYO6Veu62sxEIT63/D/+1V1rB8B1+v4Qf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fncYAAADbAAAADwAAAAAAAAAAAAAAAACYAgAAZHJz&#10;L2Rvd25yZXYueG1sUEsFBgAAAAAEAAQA9QAAAIsDAAAAAA==&#10;" fillcolor="#262626" stroked="f"/>
            <w10:anchorlock/>
          </v:group>
        </w:pict>
      </w:r>
    </w:p>
    <w:p w:rsidR="00B865E9" w:rsidRPr="00264CAB" w:rsidRDefault="00B50E89" w:rsidP="00D55975">
      <w:pPr>
        <w:pStyle w:val="Heading3"/>
        <w:numPr>
          <w:ilvl w:val="2"/>
          <w:numId w:val="18"/>
        </w:numPr>
        <w:spacing w:after="240"/>
        <w:ind w:left="567" w:hanging="567"/>
        <w:rPr>
          <w:rFonts w:ascii="Perpetua" w:hAnsi="Perpetua"/>
          <w:color w:val="auto"/>
          <w:sz w:val="26"/>
          <w:szCs w:val="26"/>
          <w:u w:val="single"/>
        </w:rPr>
      </w:pPr>
      <w:bookmarkStart w:id="34" w:name="_Toc534882006"/>
      <w:r>
        <w:rPr>
          <w:rFonts w:ascii="Perpetua" w:hAnsi="Perpetua"/>
          <w:color w:val="auto"/>
          <w:sz w:val="26"/>
          <w:szCs w:val="26"/>
          <w:u w:val="single"/>
        </w:rPr>
        <w:lastRenderedPageBreak/>
        <w:t>Insured deposits</w:t>
      </w:r>
      <w:bookmarkEnd w:id="34"/>
    </w:p>
    <w:p w:rsidR="00B865E9" w:rsidRPr="00264CAB" w:rsidRDefault="00AD21F7" w:rsidP="00B865E9">
      <w:pPr>
        <w:spacing w:line="360" w:lineRule="auto"/>
        <w:jc w:val="both"/>
        <w:rPr>
          <w:rFonts w:ascii="Perpetua" w:hAnsi="Perpetua"/>
          <w:sz w:val="26"/>
          <w:szCs w:val="26"/>
        </w:rPr>
      </w:pPr>
      <w:r w:rsidRPr="00264CAB">
        <w:rPr>
          <w:rFonts w:ascii="Perpetua" w:hAnsi="Perpetua"/>
          <w:sz w:val="26"/>
          <w:szCs w:val="26"/>
        </w:rPr>
        <w:t xml:space="preserve">By the end of 2017, deposits </w:t>
      </w:r>
      <w:r w:rsidR="00BC37AE">
        <w:rPr>
          <w:rFonts w:ascii="Perpetua" w:hAnsi="Perpetua"/>
          <w:sz w:val="26"/>
          <w:szCs w:val="26"/>
        </w:rPr>
        <w:t xml:space="preserve">insured </w:t>
      </w:r>
      <w:r w:rsidRPr="00264CAB">
        <w:rPr>
          <w:rFonts w:ascii="Perpetua" w:hAnsi="Perpetua"/>
          <w:sz w:val="26"/>
          <w:szCs w:val="26"/>
        </w:rPr>
        <w:t xml:space="preserve">in </w:t>
      </w:r>
      <w:r w:rsidR="006709BA">
        <w:rPr>
          <w:rFonts w:ascii="Perpetua" w:hAnsi="Perpetua"/>
          <w:sz w:val="26"/>
          <w:szCs w:val="26"/>
        </w:rPr>
        <w:t>S</w:t>
      </w:r>
      <w:r w:rsidR="00A94EB1">
        <w:rPr>
          <w:rFonts w:ascii="Perpetua" w:hAnsi="Perpetua"/>
          <w:sz w:val="26"/>
          <w:szCs w:val="26"/>
        </w:rPr>
        <w:t xml:space="preserve">avings and </w:t>
      </w:r>
      <w:r w:rsidR="006709BA">
        <w:rPr>
          <w:rFonts w:ascii="Perpetua" w:hAnsi="Perpetua"/>
          <w:sz w:val="26"/>
          <w:szCs w:val="26"/>
        </w:rPr>
        <w:t>C</w:t>
      </w:r>
      <w:r w:rsidR="00E21124">
        <w:rPr>
          <w:rFonts w:ascii="Perpetua" w:hAnsi="Perpetua"/>
          <w:sz w:val="26"/>
          <w:szCs w:val="26"/>
        </w:rPr>
        <w:t xml:space="preserve">redit </w:t>
      </w:r>
      <w:r w:rsidR="006709BA">
        <w:rPr>
          <w:rFonts w:ascii="Perpetua" w:hAnsi="Perpetua"/>
          <w:sz w:val="26"/>
          <w:szCs w:val="26"/>
        </w:rPr>
        <w:t>A</w:t>
      </w:r>
      <w:r w:rsidR="00A94EB1">
        <w:rPr>
          <w:rFonts w:ascii="Perpetua" w:hAnsi="Perpetua"/>
          <w:sz w:val="26"/>
          <w:szCs w:val="26"/>
        </w:rPr>
        <w:t xml:space="preserve">ssociations </w:t>
      </w:r>
      <w:r w:rsidR="00BC37AE">
        <w:rPr>
          <w:rFonts w:ascii="Perpetua" w:hAnsi="Perpetua"/>
          <w:sz w:val="26"/>
          <w:szCs w:val="26"/>
        </w:rPr>
        <w:t>we</w:t>
      </w:r>
      <w:r w:rsidRPr="00264CAB">
        <w:rPr>
          <w:rFonts w:ascii="Perpetua" w:hAnsi="Perpetua"/>
          <w:sz w:val="26"/>
          <w:szCs w:val="26"/>
        </w:rPr>
        <w:t xml:space="preserve">re 4.5 billion ALL. This amount represents 73% of </w:t>
      </w:r>
      <w:r w:rsidR="00A94EB1">
        <w:rPr>
          <w:rFonts w:ascii="Perpetua" w:hAnsi="Perpetua"/>
          <w:sz w:val="26"/>
          <w:szCs w:val="26"/>
        </w:rPr>
        <w:t xml:space="preserve">the </w:t>
      </w:r>
      <w:r w:rsidRPr="00264CAB">
        <w:rPr>
          <w:rFonts w:ascii="Perpetua" w:hAnsi="Perpetua"/>
          <w:sz w:val="26"/>
          <w:szCs w:val="26"/>
        </w:rPr>
        <w:t xml:space="preserve">total deposits or 74% of </w:t>
      </w:r>
      <w:r w:rsidR="006709BA">
        <w:rPr>
          <w:rFonts w:ascii="Perpetua" w:hAnsi="Perpetua"/>
          <w:sz w:val="26"/>
          <w:szCs w:val="26"/>
        </w:rPr>
        <w:t xml:space="preserve">the </w:t>
      </w:r>
      <w:r w:rsidR="00752DE8">
        <w:rPr>
          <w:rFonts w:ascii="Perpetua" w:hAnsi="Perpetua"/>
          <w:sz w:val="26"/>
          <w:szCs w:val="26"/>
        </w:rPr>
        <w:t>eligible</w:t>
      </w:r>
      <w:r w:rsidRPr="00264CAB">
        <w:rPr>
          <w:rFonts w:ascii="Perpetua" w:hAnsi="Perpetua"/>
          <w:sz w:val="26"/>
          <w:szCs w:val="26"/>
        </w:rPr>
        <w:t xml:space="preserve"> deposits</w:t>
      </w:r>
      <w:r w:rsidR="00B865E9" w:rsidRPr="00264CAB">
        <w:rPr>
          <w:rFonts w:ascii="Perpetua" w:hAnsi="Perpetua"/>
          <w:sz w:val="26"/>
          <w:szCs w:val="26"/>
        </w:rPr>
        <w:t>.</w:t>
      </w:r>
    </w:p>
    <w:p w:rsidR="00F13F0D" w:rsidRPr="00264CAB" w:rsidRDefault="00F13F0D" w:rsidP="00F13F0D">
      <w:pPr>
        <w:ind w:firstLine="720"/>
        <w:jc w:val="right"/>
        <w:rPr>
          <w:rFonts w:ascii="Perpetua" w:eastAsia="MS Mincho" w:hAnsi="Perpetua" w:cs="Calibri"/>
          <w:bCs/>
          <w:i/>
          <w:color w:val="FF0000"/>
        </w:rPr>
      </w:pPr>
      <w:r w:rsidRPr="00264CAB">
        <w:rPr>
          <w:rFonts w:ascii="Perpetua" w:eastAsia="MS Mincho" w:hAnsi="Perpetua" w:cs="Calibri"/>
          <w:bCs/>
          <w:i/>
          <w:color w:val="FF0000"/>
        </w:rPr>
        <w:t>Gra</w:t>
      </w:r>
      <w:r w:rsidR="00BC37AE">
        <w:rPr>
          <w:rFonts w:ascii="Perpetua" w:eastAsia="MS Mincho" w:hAnsi="Perpetua" w:cs="Calibri"/>
          <w:bCs/>
          <w:i/>
          <w:color w:val="FF0000"/>
        </w:rPr>
        <w:t xml:space="preserve">ph </w:t>
      </w:r>
      <w:r w:rsidR="00B32240" w:rsidRPr="00264CAB">
        <w:rPr>
          <w:rFonts w:ascii="Perpetua" w:eastAsia="MS Mincho" w:hAnsi="Perpetua" w:cs="Calibri"/>
          <w:bCs/>
          <w:i/>
          <w:color w:val="FF0000"/>
        </w:rPr>
        <w:t>16</w:t>
      </w:r>
      <w:r w:rsidRPr="00264CAB">
        <w:rPr>
          <w:rFonts w:ascii="Perpetua" w:eastAsia="MS Mincho" w:hAnsi="Perpetua" w:cs="Calibri"/>
          <w:bCs/>
          <w:i/>
          <w:color w:val="FF0000"/>
        </w:rPr>
        <w:t xml:space="preserve">. </w:t>
      </w:r>
      <w:r w:rsidR="00A94EB1">
        <w:rPr>
          <w:rFonts w:ascii="Perpetua" w:eastAsia="MS Mincho" w:hAnsi="Perpetua" w:cs="Calibri"/>
          <w:bCs/>
          <w:i/>
          <w:color w:val="FF0000"/>
        </w:rPr>
        <w:t xml:space="preserve">Dynamics </w:t>
      </w:r>
      <w:r w:rsidR="00BC37AE">
        <w:rPr>
          <w:rFonts w:ascii="Perpetua" w:eastAsia="MS Mincho" w:hAnsi="Perpetua" w:cs="Calibri"/>
          <w:bCs/>
          <w:i/>
          <w:color w:val="FF0000"/>
        </w:rPr>
        <w:t xml:space="preserve">of </w:t>
      </w:r>
      <w:r w:rsidR="006709BA">
        <w:rPr>
          <w:rFonts w:ascii="Perpetua" w:eastAsia="MS Mincho" w:hAnsi="Perpetua" w:cs="Calibri"/>
          <w:bCs/>
          <w:i/>
          <w:color w:val="FF0000"/>
        </w:rPr>
        <w:t xml:space="preserve">the </w:t>
      </w:r>
      <w:r w:rsidR="00BC37AE">
        <w:rPr>
          <w:rFonts w:ascii="Perpetua" w:eastAsia="MS Mincho" w:hAnsi="Perpetua" w:cs="Calibri"/>
          <w:bCs/>
          <w:i/>
          <w:color w:val="FF0000"/>
        </w:rPr>
        <w:t xml:space="preserve">insured deposits </w:t>
      </w:r>
      <w:r w:rsidR="00A94EB1">
        <w:rPr>
          <w:rFonts w:ascii="Perpetua" w:eastAsia="MS Mincho" w:hAnsi="Perpetua" w:cs="Calibri"/>
          <w:bCs/>
          <w:i/>
          <w:color w:val="FF0000"/>
        </w:rPr>
        <w:t xml:space="preserve">according to </w:t>
      </w:r>
      <w:r w:rsidR="006709BA">
        <w:rPr>
          <w:rFonts w:ascii="Perpetua" w:eastAsia="MS Mincho" w:hAnsi="Perpetua" w:cs="Calibri"/>
          <w:bCs/>
          <w:i/>
          <w:color w:val="FF0000"/>
        </w:rPr>
        <w:t xml:space="preserve">the </w:t>
      </w:r>
      <w:r w:rsidR="00BC37AE">
        <w:rPr>
          <w:rFonts w:ascii="Perpetua" w:eastAsia="MS Mincho" w:hAnsi="Perpetua" w:cs="Calibri"/>
          <w:bCs/>
          <w:i/>
          <w:color w:val="FF0000"/>
        </w:rPr>
        <w:t xml:space="preserve">quarters of the first year of activity </w:t>
      </w:r>
    </w:p>
    <w:p w:rsidR="00B865E9" w:rsidRPr="00264CAB" w:rsidRDefault="00F13F0D" w:rsidP="00BB7B6E">
      <w:pPr>
        <w:spacing w:line="360" w:lineRule="auto"/>
        <w:jc w:val="center"/>
        <w:rPr>
          <w:rFonts w:ascii="Perpetua" w:hAnsi="Perpetua"/>
          <w:sz w:val="26"/>
          <w:szCs w:val="26"/>
        </w:rPr>
      </w:pPr>
      <w:r w:rsidRPr="00264CAB">
        <w:rPr>
          <w:noProof/>
          <w:lang w:val="en-US"/>
        </w:rPr>
        <w:drawing>
          <wp:inline distT="0" distB="0" distL="0" distR="0">
            <wp:extent cx="4348765" cy="2459421"/>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21F7" w:rsidRPr="00264CAB" w:rsidRDefault="006709BA" w:rsidP="00AD21F7">
      <w:pPr>
        <w:spacing w:line="360" w:lineRule="auto"/>
        <w:jc w:val="both"/>
        <w:rPr>
          <w:rFonts w:ascii="Perpetua" w:hAnsi="Perpetua"/>
          <w:sz w:val="26"/>
          <w:szCs w:val="26"/>
        </w:rPr>
      </w:pPr>
      <w:r>
        <w:rPr>
          <w:rFonts w:ascii="Perpetua" w:hAnsi="Perpetua"/>
          <w:sz w:val="26"/>
          <w:szCs w:val="26"/>
        </w:rPr>
        <w:t>By</w:t>
      </w:r>
      <w:r w:rsidRPr="00264CAB">
        <w:rPr>
          <w:rFonts w:ascii="Perpetua" w:hAnsi="Perpetua"/>
          <w:sz w:val="26"/>
          <w:szCs w:val="26"/>
        </w:rPr>
        <w:t xml:space="preserve"> 31 December 2017</w:t>
      </w:r>
      <w:r>
        <w:rPr>
          <w:rFonts w:ascii="Perpetua" w:hAnsi="Perpetua"/>
          <w:sz w:val="26"/>
          <w:szCs w:val="26"/>
        </w:rPr>
        <w:t>, the i</w:t>
      </w:r>
      <w:r w:rsidR="00AD21F7" w:rsidRPr="00264CAB">
        <w:rPr>
          <w:rFonts w:ascii="Perpetua" w:hAnsi="Perpetua"/>
          <w:sz w:val="26"/>
          <w:szCs w:val="26"/>
        </w:rPr>
        <w:t>nsured deposits fully covered by the deposit insurance scheme</w:t>
      </w:r>
      <w:r>
        <w:rPr>
          <w:rFonts w:ascii="Perpetua" w:hAnsi="Perpetua"/>
          <w:sz w:val="26"/>
          <w:szCs w:val="26"/>
        </w:rPr>
        <w:t xml:space="preserve"> and </w:t>
      </w:r>
      <w:r w:rsidR="00AD21F7" w:rsidRPr="00264CAB">
        <w:rPr>
          <w:rFonts w:ascii="Perpetua" w:hAnsi="Perpetua"/>
          <w:sz w:val="26"/>
          <w:szCs w:val="26"/>
        </w:rPr>
        <w:t>less than 2 million</w:t>
      </w:r>
      <w:r w:rsidR="00BC37AE" w:rsidRPr="00BC37AE">
        <w:rPr>
          <w:rFonts w:ascii="Perpetua" w:hAnsi="Perpetua"/>
          <w:sz w:val="26"/>
          <w:szCs w:val="26"/>
        </w:rPr>
        <w:t xml:space="preserve"> </w:t>
      </w:r>
      <w:r w:rsidR="00BC37AE" w:rsidRPr="00264CAB">
        <w:rPr>
          <w:rFonts w:ascii="Perpetua" w:hAnsi="Perpetua"/>
          <w:sz w:val="26"/>
          <w:szCs w:val="26"/>
        </w:rPr>
        <w:t>ALL</w:t>
      </w:r>
      <w:r w:rsidR="00AD21F7" w:rsidRPr="00264CAB">
        <w:rPr>
          <w:rFonts w:ascii="Perpetua" w:hAnsi="Perpetua"/>
          <w:sz w:val="26"/>
          <w:szCs w:val="26"/>
        </w:rPr>
        <w:t xml:space="preserve"> (all deposits </w:t>
      </w:r>
      <w:r w:rsidR="00AD21F7" w:rsidRPr="00264CAB">
        <w:rPr>
          <w:rFonts w:ascii="Perpetua" w:hAnsi="Perpetua"/>
          <w:sz w:val="26"/>
          <w:szCs w:val="26"/>
        </w:rPr>
        <w:t xml:space="preserve">between 101-2 million ALL) </w:t>
      </w:r>
      <w:r>
        <w:rPr>
          <w:rFonts w:ascii="Perpetua" w:hAnsi="Perpetua"/>
          <w:sz w:val="26"/>
          <w:szCs w:val="26"/>
        </w:rPr>
        <w:t xml:space="preserve">reached an </w:t>
      </w:r>
      <w:r w:rsidR="00AD21F7" w:rsidRPr="00264CAB">
        <w:rPr>
          <w:rFonts w:ascii="Perpetua" w:hAnsi="Perpetua"/>
          <w:sz w:val="26"/>
          <w:szCs w:val="26"/>
        </w:rPr>
        <w:t>amount</w:t>
      </w:r>
      <w:r>
        <w:rPr>
          <w:rFonts w:ascii="Perpetua" w:hAnsi="Perpetua"/>
          <w:sz w:val="26"/>
          <w:szCs w:val="26"/>
        </w:rPr>
        <w:t xml:space="preserve"> of </w:t>
      </w:r>
      <w:r w:rsidR="00AD21F7" w:rsidRPr="00264CAB">
        <w:rPr>
          <w:rFonts w:ascii="Perpetua" w:hAnsi="Perpetua"/>
          <w:sz w:val="26"/>
          <w:szCs w:val="26"/>
        </w:rPr>
        <w:t xml:space="preserve">2.3 billion </w:t>
      </w:r>
      <w:r w:rsidR="00BC37AE" w:rsidRPr="00264CAB">
        <w:rPr>
          <w:rFonts w:ascii="Perpetua" w:hAnsi="Perpetua"/>
          <w:sz w:val="26"/>
          <w:szCs w:val="26"/>
        </w:rPr>
        <w:t>ALL</w:t>
      </w:r>
      <w:r>
        <w:rPr>
          <w:rFonts w:ascii="Perpetua" w:hAnsi="Perpetua"/>
          <w:sz w:val="26"/>
          <w:szCs w:val="26"/>
        </w:rPr>
        <w:t>,</w:t>
      </w:r>
      <w:r w:rsidR="00BC37AE" w:rsidRPr="00264CAB">
        <w:rPr>
          <w:rFonts w:ascii="Perpetua" w:hAnsi="Perpetua"/>
          <w:sz w:val="26"/>
          <w:szCs w:val="26"/>
        </w:rPr>
        <w:t xml:space="preserve"> </w:t>
      </w:r>
      <w:r w:rsidR="00AD21F7" w:rsidRPr="00264CAB">
        <w:rPr>
          <w:rFonts w:ascii="Perpetua" w:hAnsi="Perpetua"/>
          <w:sz w:val="26"/>
          <w:szCs w:val="26"/>
        </w:rPr>
        <w:t>account</w:t>
      </w:r>
      <w:r>
        <w:rPr>
          <w:rFonts w:ascii="Perpetua" w:hAnsi="Perpetua"/>
          <w:sz w:val="26"/>
          <w:szCs w:val="26"/>
        </w:rPr>
        <w:t>ing</w:t>
      </w:r>
      <w:r w:rsidR="00AD21F7" w:rsidRPr="00264CAB">
        <w:rPr>
          <w:rFonts w:ascii="Perpetua" w:hAnsi="Perpetua"/>
          <w:sz w:val="26"/>
          <w:szCs w:val="26"/>
        </w:rPr>
        <w:t xml:space="preserve"> for 38% of </w:t>
      </w:r>
      <w:r w:rsidR="00BC37AE">
        <w:rPr>
          <w:rFonts w:ascii="Perpetua" w:hAnsi="Perpetua"/>
          <w:sz w:val="26"/>
          <w:szCs w:val="26"/>
        </w:rPr>
        <w:t xml:space="preserve">the total </w:t>
      </w:r>
      <w:r w:rsidR="00752DE8">
        <w:rPr>
          <w:rFonts w:ascii="Perpetua" w:hAnsi="Perpetua"/>
          <w:sz w:val="26"/>
          <w:szCs w:val="26"/>
        </w:rPr>
        <w:t>eligible</w:t>
      </w:r>
      <w:r w:rsidR="00BC37AE">
        <w:rPr>
          <w:rFonts w:ascii="Perpetua" w:hAnsi="Perpetua"/>
          <w:sz w:val="26"/>
          <w:szCs w:val="26"/>
        </w:rPr>
        <w:t xml:space="preserve"> deposits</w:t>
      </w:r>
      <w:r w:rsidR="00AD21F7" w:rsidRPr="00264CAB">
        <w:rPr>
          <w:rFonts w:ascii="Perpetua" w:hAnsi="Perpetua"/>
          <w:sz w:val="26"/>
          <w:szCs w:val="26"/>
        </w:rPr>
        <w:t>.</w:t>
      </w:r>
    </w:p>
    <w:p w:rsidR="00F13F0D" w:rsidRPr="00264CAB" w:rsidRDefault="00AD21F7" w:rsidP="00AD21F7">
      <w:pPr>
        <w:spacing w:line="360" w:lineRule="auto"/>
        <w:jc w:val="both"/>
        <w:rPr>
          <w:rFonts w:ascii="Perpetua" w:hAnsi="Perpetua"/>
          <w:sz w:val="26"/>
          <w:szCs w:val="26"/>
        </w:rPr>
      </w:pPr>
      <w:r w:rsidRPr="00264CAB">
        <w:rPr>
          <w:rFonts w:ascii="Perpetua" w:hAnsi="Perpetua"/>
          <w:sz w:val="26"/>
          <w:szCs w:val="26"/>
        </w:rPr>
        <w:t>Deposits partially covered by the deposit insurance scheme</w:t>
      </w:r>
      <w:r w:rsidR="006709BA">
        <w:rPr>
          <w:rFonts w:ascii="Perpetua" w:hAnsi="Perpetua"/>
          <w:sz w:val="26"/>
          <w:szCs w:val="26"/>
        </w:rPr>
        <w:t xml:space="preserve"> and</w:t>
      </w:r>
      <w:r w:rsidRPr="00264CAB">
        <w:rPr>
          <w:rFonts w:ascii="Perpetua" w:hAnsi="Perpetua"/>
          <w:sz w:val="26"/>
          <w:szCs w:val="26"/>
        </w:rPr>
        <w:t xml:space="preserve"> greater than 2 million</w:t>
      </w:r>
      <w:r w:rsidR="00BC37AE" w:rsidRPr="00BC37AE">
        <w:rPr>
          <w:rFonts w:ascii="Perpetua" w:hAnsi="Perpetua"/>
          <w:sz w:val="26"/>
          <w:szCs w:val="26"/>
        </w:rPr>
        <w:t xml:space="preserve"> </w:t>
      </w:r>
      <w:r w:rsidR="00BC37AE" w:rsidRPr="00264CAB">
        <w:rPr>
          <w:rFonts w:ascii="Perpetua" w:hAnsi="Perpetua"/>
          <w:sz w:val="26"/>
          <w:szCs w:val="26"/>
        </w:rPr>
        <w:t>ALL</w:t>
      </w:r>
      <w:r w:rsidRPr="00264CAB">
        <w:rPr>
          <w:rFonts w:ascii="Perpetua" w:hAnsi="Perpetua"/>
          <w:sz w:val="26"/>
          <w:szCs w:val="26"/>
        </w:rPr>
        <w:t xml:space="preserve">, </w:t>
      </w:r>
      <w:r w:rsidR="006709BA">
        <w:rPr>
          <w:rFonts w:ascii="Perpetua" w:hAnsi="Perpetua"/>
          <w:sz w:val="26"/>
          <w:szCs w:val="26"/>
        </w:rPr>
        <w:t xml:space="preserve">reached an </w:t>
      </w:r>
      <w:r w:rsidRPr="00264CAB">
        <w:rPr>
          <w:rFonts w:ascii="Perpetua" w:hAnsi="Perpetua"/>
          <w:sz w:val="26"/>
          <w:szCs w:val="26"/>
        </w:rPr>
        <w:t>amount</w:t>
      </w:r>
      <w:r w:rsidR="006709BA">
        <w:rPr>
          <w:rFonts w:ascii="Perpetua" w:hAnsi="Perpetua"/>
          <w:sz w:val="26"/>
          <w:szCs w:val="26"/>
        </w:rPr>
        <w:t xml:space="preserve"> of </w:t>
      </w:r>
      <w:r w:rsidRPr="00264CAB">
        <w:rPr>
          <w:rFonts w:ascii="Perpetua" w:hAnsi="Perpetua"/>
          <w:sz w:val="26"/>
          <w:szCs w:val="26"/>
        </w:rPr>
        <w:t xml:space="preserve">3.7 billion </w:t>
      </w:r>
      <w:r w:rsidR="00BC37AE" w:rsidRPr="00264CAB">
        <w:rPr>
          <w:rFonts w:ascii="Perpetua" w:hAnsi="Perpetua"/>
          <w:sz w:val="26"/>
          <w:szCs w:val="26"/>
        </w:rPr>
        <w:t xml:space="preserve">ALL </w:t>
      </w:r>
      <w:r w:rsidR="006709BA">
        <w:rPr>
          <w:rFonts w:ascii="Perpetua" w:hAnsi="Perpetua"/>
          <w:sz w:val="26"/>
          <w:szCs w:val="26"/>
        </w:rPr>
        <w:t>o</w:t>
      </w:r>
      <w:r w:rsidR="00A94EB1">
        <w:rPr>
          <w:rFonts w:ascii="Perpetua" w:hAnsi="Perpetua"/>
          <w:sz w:val="26"/>
          <w:szCs w:val="26"/>
        </w:rPr>
        <w:t>n</w:t>
      </w:r>
      <w:r w:rsidRPr="00264CAB">
        <w:rPr>
          <w:rFonts w:ascii="Perpetua" w:hAnsi="Perpetua"/>
          <w:sz w:val="26"/>
          <w:szCs w:val="26"/>
        </w:rPr>
        <w:t xml:space="preserve"> </w:t>
      </w:r>
      <w:r w:rsidR="006709BA" w:rsidRPr="00264CAB">
        <w:rPr>
          <w:rFonts w:ascii="Perpetua" w:hAnsi="Perpetua"/>
          <w:sz w:val="26"/>
          <w:szCs w:val="26"/>
        </w:rPr>
        <w:t>31</w:t>
      </w:r>
      <w:r w:rsidR="006709BA">
        <w:rPr>
          <w:rFonts w:ascii="Perpetua" w:hAnsi="Perpetua"/>
          <w:sz w:val="26"/>
          <w:szCs w:val="26"/>
        </w:rPr>
        <w:t xml:space="preserve"> </w:t>
      </w:r>
      <w:r w:rsidRPr="00264CAB">
        <w:rPr>
          <w:rFonts w:ascii="Perpetua" w:hAnsi="Perpetua"/>
          <w:sz w:val="26"/>
          <w:szCs w:val="26"/>
        </w:rPr>
        <w:t xml:space="preserve">December 2017, accounting for 62% of the total </w:t>
      </w:r>
      <w:r w:rsidR="00752DE8">
        <w:rPr>
          <w:rFonts w:ascii="Perpetua" w:hAnsi="Perpetua"/>
          <w:sz w:val="26"/>
          <w:szCs w:val="26"/>
        </w:rPr>
        <w:t>eligible</w:t>
      </w:r>
      <w:r w:rsidRPr="00264CAB">
        <w:rPr>
          <w:rFonts w:ascii="Perpetua" w:hAnsi="Perpetua"/>
          <w:sz w:val="26"/>
          <w:szCs w:val="26"/>
        </w:rPr>
        <w:t xml:space="preserve"> deposits</w:t>
      </w:r>
      <w:r w:rsidR="00F13F0D" w:rsidRPr="00264CAB">
        <w:rPr>
          <w:rFonts w:ascii="Perpetua" w:hAnsi="Perpetua"/>
          <w:sz w:val="26"/>
          <w:szCs w:val="26"/>
        </w:rPr>
        <w:t>.</w:t>
      </w:r>
    </w:p>
    <w:p w:rsidR="00F13F0D" w:rsidRPr="00264CAB" w:rsidRDefault="00F13F0D" w:rsidP="00F13F0D">
      <w:pPr>
        <w:spacing w:after="0"/>
        <w:jc w:val="right"/>
        <w:rPr>
          <w:rFonts w:ascii="Perpetua" w:eastAsia="MS Mincho" w:hAnsi="Perpetua" w:cs="Calibri"/>
          <w:bCs/>
          <w:i/>
          <w:color w:val="FF0000"/>
        </w:rPr>
      </w:pPr>
      <w:r w:rsidRPr="00264CAB">
        <w:rPr>
          <w:rFonts w:ascii="Perpetua" w:eastAsia="MS Mincho" w:hAnsi="Perpetua" w:cs="Calibri"/>
          <w:bCs/>
          <w:i/>
          <w:color w:val="FF0000"/>
        </w:rPr>
        <w:t>Gra</w:t>
      </w:r>
      <w:r w:rsidR="00BC37AE">
        <w:rPr>
          <w:rFonts w:ascii="Perpetua" w:eastAsia="MS Mincho" w:hAnsi="Perpetua" w:cs="Calibri"/>
          <w:bCs/>
          <w:i/>
          <w:color w:val="FF0000"/>
        </w:rPr>
        <w:t xml:space="preserve">ph </w:t>
      </w:r>
      <w:r w:rsidR="00B32240" w:rsidRPr="00264CAB">
        <w:rPr>
          <w:rFonts w:ascii="Perpetua" w:eastAsia="MS Mincho" w:hAnsi="Perpetua" w:cs="Calibri"/>
          <w:bCs/>
          <w:i/>
          <w:color w:val="FF0000"/>
        </w:rPr>
        <w:t>17</w:t>
      </w:r>
      <w:r w:rsidRPr="00264CAB">
        <w:rPr>
          <w:rFonts w:ascii="Perpetua" w:eastAsia="MS Mincho" w:hAnsi="Perpetua" w:cs="Calibri"/>
          <w:bCs/>
          <w:i/>
          <w:color w:val="FF0000"/>
        </w:rPr>
        <w:t xml:space="preserve">. </w:t>
      </w:r>
      <w:r w:rsidR="00A94EB1">
        <w:rPr>
          <w:rFonts w:ascii="Perpetua" w:eastAsia="MS Mincho" w:hAnsi="Perpetua" w:cs="Calibri"/>
          <w:bCs/>
          <w:i/>
          <w:color w:val="FF0000"/>
        </w:rPr>
        <w:t xml:space="preserve">Dynamics </w:t>
      </w:r>
      <w:r w:rsidR="00BC37AE">
        <w:rPr>
          <w:rFonts w:ascii="Perpetua" w:eastAsia="MS Mincho" w:hAnsi="Perpetua" w:cs="Calibri"/>
          <w:bCs/>
          <w:i/>
          <w:color w:val="FF0000"/>
        </w:rPr>
        <w:t xml:space="preserve">of </w:t>
      </w:r>
      <w:r w:rsidR="002B4775">
        <w:rPr>
          <w:rFonts w:ascii="Perpetua" w:eastAsia="MS Mincho" w:hAnsi="Perpetua" w:cs="Calibri"/>
          <w:bCs/>
          <w:i/>
          <w:color w:val="FF0000"/>
        </w:rPr>
        <w:t xml:space="preserve">the </w:t>
      </w:r>
      <w:r w:rsidR="00BC37AE">
        <w:rPr>
          <w:rFonts w:ascii="Perpetua" w:eastAsia="MS Mincho" w:hAnsi="Perpetua" w:cs="Calibri"/>
          <w:bCs/>
          <w:i/>
          <w:color w:val="FF0000"/>
        </w:rPr>
        <w:t xml:space="preserve">insured deposits versus </w:t>
      </w:r>
      <w:r w:rsidR="002B4775">
        <w:rPr>
          <w:rFonts w:ascii="Perpetua" w:eastAsia="MS Mincho" w:hAnsi="Perpetua" w:cs="Calibri"/>
          <w:bCs/>
          <w:i/>
          <w:color w:val="FF0000"/>
        </w:rPr>
        <w:t xml:space="preserve">the </w:t>
      </w:r>
      <w:r w:rsidR="00BC37AE">
        <w:rPr>
          <w:rFonts w:ascii="Perpetua" w:eastAsia="MS Mincho" w:hAnsi="Perpetua" w:cs="Calibri"/>
          <w:bCs/>
          <w:i/>
          <w:color w:val="FF0000"/>
        </w:rPr>
        <w:t xml:space="preserve">total </w:t>
      </w:r>
      <w:r w:rsidR="00752DE8">
        <w:rPr>
          <w:rFonts w:ascii="Perpetua" w:eastAsia="MS Mincho" w:hAnsi="Perpetua" w:cs="Calibri"/>
          <w:bCs/>
          <w:i/>
          <w:color w:val="FF0000"/>
        </w:rPr>
        <w:t>eligible</w:t>
      </w:r>
      <w:r w:rsidR="00BC37AE">
        <w:rPr>
          <w:rFonts w:ascii="Perpetua" w:eastAsia="MS Mincho" w:hAnsi="Perpetua" w:cs="Calibri"/>
          <w:bCs/>
          <w:i/>
          <w:color w:val="FF0000"/>
        </w:rPr>
        <w:t xml:space="preserve"> deposits </w:t>
      </w:r>
      <w:r w:rsidR="00A94EB1">
        <w:rPr>
          <w:rFonts w:ascii="Perpetua" w:eastAsia="MS Mincho" w:hAnsi="Perpetua" w:cs="Calibri"/>
          <w:bCs/>
          <w:i/>
          <w:color w:val="FF0000"/>
        </w:rPr>
        <w:t xml:space="preserve">according to </w:t>
      </w:r>
      <w:r w:rsidR="00BC37AE">
        <w:rPr>
          <w:rFonts w:ascii="Perpetua" w:eastAsia="MS Mincho" w:hAnsi="Perpetua" w:cs="Calibri"/>
          <w:bCs/>
          <w:i/>
          <w:color w:val="FF0000"/>
        </w:rPr>
        <w:t>the coverage level</w:t>
      </w:r>
      <w:r w:rsidR="002B4775">
        <w:rPr>
          <w:rFonts w:ascii="Perpetua" w:eastAsia="MS Mincho" w:hAnsi="Perpetua" w:cs="Calibri"/>
          <w:bCs/>
          <w:i/>
          <w:color w:val="FF0000"/>
        </w:rPr>
        <w:t>,</w:t>
      </w:r>
      <w:r w:rsidR="00BC37AE">
        <w:rPr>
          <w:rFonts w:ascii="Perpetua" w:eastAsia="MS Mincho" w:hAnsi="Perpetua" w:cs="Calibri"/>
          <w:bCs/>
          <w:i/>
          <w:color w:val="FF0000"/>
        </w:rPr>
        <w:t xml:space="preserve"> expressed in </w:t>
      </w:r>
      <w:r w:rsidRPr="00264CAB">
        <w:rPr>
          <w:rFonts w:ascii="Perpetua" w:eastAsia="MS Mincho" w:hAnsi="Perpetua" w:cs="Calibri"/>
          <w:bCs/>
          <w:i/>
          <w:color w:val="FF0000"/>
        </w:rPr>
        <w:t>%</w:t>
      </w:r>
    </w:p>
    <w:p w:rsidR="00964E93" w:rsidRPr="00264CAB" w:rsidRDefault="00F13F0D" w:rsidP="00F13F0D">
      <w:pPr>
        <w:spacing w:after="0"/>
        <w:jc w:val="right"/>
        <w:rPr>
          <w:rFonts w:ascii="Perpetua" w:eastAsia="MS Mincho" w:hAnsi="Perpetua" w:cs="Calibri"/>
          <w:bCs/>
          <w:i/>
          <w:color w:val="FF0000"/>
          <w:sz w:val="20"/>
        </w:rPr>
      </w:pPr>
      <w:r w:rsidRPr="00264CAB">
        <w:rPr>
          <w:noProof/>
          <w:lang w:val="en-US"/>
        </w:rPr>
        <w:drawing>
          <wp:inline distT="0" distB="0" distL="0" distR="0">
            <wp:extent cx="4305300" cy="284797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64CAB">
        <w:rPr>
          <w:rFonts w:ascii="Perpetua" w:eastAsia="MS Mincho" w:hAnsi="Perpetua" w:cs="Calibri"/>
          <w:bCs/>
          <w:i/>
          <w:color w:val="FF0000"/>
          <w:sz w:val="20"/>
        </w:rPr>
        <w:t xml:space="preserve"> </w:t>
      </w:r>
    </w:p>
    <w:p w:rsidR="00F77430" w:rsidRDefault="00F77430" w:rsidP="00F13F0D">
      <w:pPr>
        <w:spacing w:after="0"/>
        <w:jc w:val="right"/>
        <w:rPr>
          <w:rFonts w:ascii="Perpetua" w:eastAsia="MS Mincho" w:hAnsi="Perpetua" w:cs="Calibri"/>
          <w:bCs/>
          <w:i/>
          <w:color w:val="FF0000"/>
        </w:rPr>
      </w:pPr>
    </w:p>
    <w:p w:rsidR="00F13F0D" w:rsidRPr="00264CAB" w:rsidRDefault="00F13F0D" w:rsidP="00F13F0D">
      <w:pPr>
        <w:spacing w:after="0"/>
        <w:jc w:val="right"/>
        <w:rPr>
          <w:rFonts w:ascii="Perpetua" w:eastAsia="MS Mincho" w:hAnsi="Perpetua" w:cs="Calibri"/>
          <w:bCs/>
          <w:i/>
          <w:color w:val="FF0000"/>
        </w:rPr>
      </w:pPr>
      <w:r w:rsidRPr="00264CAB">
        <w:rPr>
          <w:rFonts w:ascii="Perpetua" w:eastAsia="MS Mincho" w:hAnsi="Perpetua" w:cs="Calibri"/>
          <w:bCs/>
          <w:i/>
          <w:color w:val="FF0000"/>
        </w:rPr>
        <w:lastRenderedPageBreak/>
        <w:t>Gra</w:t>
      </w:r>
      <w:r w:rsidR="00BC37AE">
        <w:rPr>
          <w:rFonts w:ascii="Perpetua" w:eastAsia="MS Mincho" w:hAnsi="Perpetua" w:cs="Calibri"/>
          <w:bCs/>
          <w:i/>
          <w:color w:val="FF0000"/>
        </w:rPr>
        <w:t xml:space="preserve">ph </w:t>
      </w:r>
      <w:r w:rsidR="00B32240" w:rsidRPr="00264CAB">
        <w:rPr>
          <w:rFonts w:ascii="Perpetua" w:eastAsia="MS Mincho" w:hAnsi="Perpetua" w:cs="Calibri"/>
          <w:bCs/>
          <w:i/>
          <w:color w:val="FF0000"/>
        </w:rPr>
        <w:t>18</w:t>
      </w:r>
      <w:r w:rsidRPr="00264CAB">
        <w:rPr>
          <w:rFonts w:ascii="Perpetua" w:eastAsia="MS Mincho" w:hAnsi="Perpetua" w:cs="Calibri"/>
          <w:bCs/>
          <w:i/>
          <w:color w:val="FF0000"/>
        </w:rPr>
        <w:t>.</w:t>
      </w:r>
      <w:r w:rsidR="00BC37AE">
        <w:rPr>
          <w:rFonts w:ascii="Perpetua" w:eastAsia="MS Mincho" w:hAnsi="Perpetua" w:cs="Calibri"/>
          <w:bCs/>
          <w:i/>
          <w:color w:val="FF0000"/>
        </w:rPr>
        <w:t xml:space="preserve"> </w:t>
      </w:r>
      <w:r w:rsidR="00A94EB1">
        <w:rPr>
          <w:rFonts w:ascii="Perpetua" w:eastAsia="MS Mincho" w:hAnsi="Perpetua" w:cs="Calibri"/>
          <w:bCs/>
          <w:i/>
          <w:color w:val="FF0000"/>
        </w:rPr>
        <w:t xml:space="preserve">Dynamics </w:t>
      </w:r>
      <w:r w:rsidR="00BC37AE">
        <w:rPr>
          <w:rFonts w:ascii="Perpetua" w:eastAsia="MS Mincho" w:hAnsi="Perpetua" w:cs="Calibri"/>
          <w:bCs/>
          <w:i/>
          <w:color w:val="FF0000"/>
        </w:rPr>
        <w:t xml:space="preserve">of </w:t>
      </w:r>
      <w:r w:rsidR="002B4775">
        <w:rPr>
          <w:rFonts w:ascii="Perpetua" w:eastAsia="MS Mincho" w:hAnsi="Perpetua" w:cs="Calibri"/>
          <w:bCs/>
          <w:i/>
          <w:color w:val="FF0000"/>
        </w:rPr>
        <w:t xml:space="preserve">the </w:t>
      </w:r>
      <w:r w:rsidR="00BC37AE">
        <w:rPr>
          <w:rFonts w:ascii="Perpetua" w:eastAsia="MS Mincho" w:hAnsi="Perpetua" w:cs="Calibri"/>
          <w:bCs/>
          <w:i/>
          <w:color w:val="FF0000"/>
        </w:rPr>
        <w:t xml:space="preserve">insured deposits </w:t>
      </w:r>
      <w:r w:rsidR="00A94EB1">
        <w:rPr>
          <w:rFonts w:ascii="Perpetua" w:eastAsia="MS Mincho" w:hAnsi="Perpetua" w:cs="Calibri"/>
          <w:bCs/>
          <w:i/>
          <w:color w:val="FF0000"/>
        </w:rPr>
        <w:t>according to the</w:t>
      </w:r>
      <w:r w:rsidR="00BC37AE">
        <w:rPr>
          <w:rFonts w:ascii="Perpetua" w:eastAsia="MS Mincho" w:hAnsi="Perpetua" w:cs="Calibri"/>
          <w:bCs/>
          <w:i/>
          <w:color w:val="FF0000"/>
        </w:rPr>
        <w:t xml:space="preserve"> level of coverage </w:t>
      </w:r>
    </w:p>
    <w:p w:rsidR="00C534FD" w:rsidRDefault="00C534FD" w:rsidP="00F13F0D">
      <w:pPr>
        <w:spacing w:after="0"/>
        <w:jc w:val="right"/>
        <w:rPr>
          <w:rFonts w:ascii="Perpetua" w:eastAsia="MS Mincho" w:hAnsi="Perpetua" w:cs="Calibri"/>
          <w:bCs/>
          <w:i/>
          <w:color w:val="FF0000"/>
          <w:sz w:val="20"/>
        </w:rPr>
      </w:pPr>
    </w:p>
    <w:p w:rsidR="002B4775" w:rsidRPr="00264CAB" w:rsidRDefault="002B4775" w:rsidP="00F13F0D">
      <w:pPr>
        <w:spacing w:after="0"/>
        <w:jc w:val="right"/>
        <w:rPr>
          <w:rFonts w:ascii="Perpetua" w:eastAsia="MS Mincho" w:hAnsi="Perpetua" w:cs="Calibri"/>
          <w:bCs/>
          <w:i/>
          <w:color w:val="FF0000"/>
          <w:sz w:val="20"/>
        </w:rPr>
      </w:pPr>
    </w:p>
    <w:p w:rsidR="00F07E45" w:rsidRPr="00264CAB" w:rsidRDefault="00F13F0D" w:rsidP="00C921B7">
      <w:pPr>
        <w:spacing w:line="360" w:lineRule="auto"/>
        <w:jc w:val="both"/>
        <w:rPr>
          <w:rFonts w:ascii="Perpetua" w:hAnsi="Perpetua"/>
          <w:sz w:val="26"/>
          <w:szCs w:val="26"/>
        </w:rPr>
      </w:pPr>
      <w:r w:rsidRPr="00264CAB">
        <w:rPr>
          <w:noProof/>
          <w:lang w:val="en-US"/>
        </w:rPr>
        <w:drawing>
          <wp:inline distT="0" distB="0" distL="0" distR="0">
            <wp:extent cx="4206875" cy="3371850"/>
            <wp:effectExtent l="0" t="0" r="317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D21F7" w:rsidRPr="00264CAB">
        <w:rPr>
          <w:rFonts w:ascii="Perpetua" w:hAnsi="Perpetua"/>
          <w:sz w:val="26"/>
          <w:szCs w:val="26"/>
        </w:rPr>
        <w:t xml:space="preserve">The number of depositors with deposits up to 2 million ALL </w:t>
      </w:r>
      <w:r w:rsidR="002B4775">
        <w:rPr>
          <w:rFonts w:ascii="Perpetua" w:hAnsi="Perpetua"/>
          <w:sz w:val="26"/>
          <w:szCs w:val="26"/>
        </w:rPr>
        <w:t>by</w:t>
      </w:r>
      <w:r w:rsidR="00AD21F7" w:rsidRPr="00264CAB">
        <w:rPr>
          <w:rFonts w:ascii="Perpetua" w:hAnsi="Perpetua"/>
          <w:sz w:val="26"/>
          <w:szCs w:val="26"/>
        </w:rPr>
        <w:t xml:space="preserve"> the end of December 2017 </w:t>
      </w:r>
      <w:r w:rsidR="002B4775">
        <w:rPr>
          <w:rFonts w:ascii="Perpetua" w:hAnsi="Perpetua"/>
          <w:sz w:val="26"/>
          <w:szCs w:val="26"/>
        </w:rPr>
        <w:t>wa</w:t>
      </w:r>
      <w:r w:rsidR="00AD21F7" w:rsidRPr="00264CAB">
        <w:rPr>
          <w:rFonts w:ascii="Perpetua" w:hAnsi="Perpetua"/>
          <w:sz w:val="26"/>
          <w:szCs w:val="26"/>
        </w:rPr>
        <w:t>s 11,935. The</w:t>
      </w:r>
      <w:r w:rsidR="002B4775">
        <w:rPr>
          <w:rFonts w:ascii="Perpetua" w:hAnsi="Perpetua"/>
          <w:sz w:val="26"/>
          <w:szCs w:val="26"/>
        </w:rPr>
        <w:t xml:space="preserve">y </w:t>
      </w:r>
      <w:r w:rsidR="00AD21F7" w:rsidRPr="00264CAB">
        <w:rPr>
          <w:rFonts w:ascii="Perpetua" w:hAnsi="Perpetua"/>
          <w:sz w:val="26"/>
          <w:szCs w:val="26"/>
        </w:rPr>
        <w:t xml:space="preserve">make up 92% of the total </w:t>
      </w:r>
      <w:r w:rsidR="002B4775">
        <w:rPr>
          <w:rFonts w:ascii="Perpetua" w:hAnsi="Perpetua"/>
          <w:sz w:val="26"/>
          <w:szCs w:val="26"/>
        </w:rPr>
        <w:t xml:space="preserve">number of </w:t>
      </w:r>
      <w:r w:rsidR="00AD21F7" w:rsidRPr="00264CAB">
        <w:rPr>
          <w:rFonts w:ascii="Perpetua" w:hAnsi="Perpetua"/>
          <w:sz w:val="26"/>
          <w:szCs w:val="26"/>
        </w:rPr>
        <w:t xml:space="preserve">depositors benefiting from the deposit insurance scheme. The number of depositors </w:t>
      </w:r>
      <w:r w:rsidR="00A94EB1">
        <w:rPr>
          <w:rFonts w:ascii="Perpetua" w:hAnsi="Perpetua"/>
          <w:sz w:val="26"/>
          <w:szCs w:val="26"/>
        </w:rPr>
        <w:t xml:space="preserve">with </w:t>
      </w:r>
      <w:r w:rsidR="00AD21F7" w:rsidRPr="00264CAB">
        <w:rPr>
          <w:rFonts w:ascii="Perpetua" w:hAnsi="Perpetua"/>
          <w:sz w:val="26"/>
          <w:szCs w:val="26"/>
        </w:rPr>
        <w:t>deposits in excess of 2 million</w:t>
      </w:r>
      <w:r w:rsidR="009970A4" w:rsidRPr="009970A4">
        <w:rPr>
          <w:rFonts w:ascii="Perpetua" w:hAnsi="Perpetua"/>
          <w:sz w:val="26"/>
          <w:szCs w:val="26"/>
        </w:rPr>
        <w:t xml:space="preserve"> </w:t>
      </w:r>
      <w:r w:rsidR="009970A4" w:rsidRPr="00264CAB">
        <w:rPr>
          <w:rFonts w:ascii="Perpetua" w:hAnsi="Perpetua"/>
          <w:sz w:val="26"/>
          <w:szCs w:val="26"/>
        </w:rPr>
        <w:t>ALL</w:t>
      </w:r>
      <w:r w:rsidR="00AD21F7" w:rsidRPr="00264CAB">
        <w:rPr>
          <w:rFonts w:ascii="Perpetua" w:hAnsi="Perpetua"/>
          <w:sz w:val="26"/>
          <w:szCs w:val="26"/>
        </w:rPr>
        <w:t xml:space="preserve"> </w:t>
      </w:r>
      <w:r w:rsidR="002B4775">
        <w:rPr>
          <w:rFonts w:ascii="Perpetua" w:hAnsi="Perpetua"/>
          <w:sz w:val="26"/>
          <w:szCs w:val="26"/>
        </w:rPr>
        <w:t>by</w:t>
      </w:r>
      <w:r w:rsidR="00AD21F7" w:rsidRPr="00264CAB">
        <w:rPr>
          <w:rFonts w:ascii="Perpetua" w:hAnsi="Perpetua"/>
          <w:sz w:val="26"/>
          <w:szCs w:val="26"/>
        </w:rPr>
        <w:t xml:space="preserve"> </w:t>
      </w:r>
      <w:r w:rsidR="00AD21F7" w:rsidRPr="00264CAB">
        <w:rPr>
          <w:rFonts w:ascii="Perpetua" w:hAnsi="Perpetua"/>
          <w:sz w:val="26"/>
          <w:szCs w:val="26"/>
        </w:rPr>
        <w:t xml:space="preserve">the end of December 2017 </w:t>
      </w:r>
      <w:r w:rsidR="002B4775">
        <w:rPr>
          <w:rFonts w:ascii="Perpetua" w:hAnsi="Perpetua"/>
          <w:sz w:val="26"/>
          <w:szCs w:val="26"/>
        </w:rPr>
        <w:t>wa</w:t>
      </w:r>
      <w:r w:rsidR="00AD21F7" w:rsidRPr="00264CAB">
        <w:rPr>
          <w:rFonts w:ascii="Perpetua" w:hAnsi="Perpetua"/>
          <w:sz w:val="26"/>
          <w:szCs w:val="26"/>
        </w:rPr>
        <w:t xml:space="preserve">s 1,079, accounting for 8% of the total </w:t>
      </w:r>
      <w:r w:rsidR="00C44E84">
        <w:rPr>
          <w:rFonts w:ascii="Perpetua" w:hAnsi="Perpetua"/>
          <w:sz w:val="26"/>
          <w:szCs w:val="26"/>
        </w:rPr>
        <w:t xml:space="preserve">number of </w:t>
      </w:r>
      <w:r w:rsidR="00AD21F7" w:rsidRPr="00264CAB">
        <w:rPr>
          <w:rFonts w:ascii="Perpetua" w:hAnsi="Perpetua"/>
          <w:sz w:val="26"/>
          <w:szCs w:val="26"/>
        </w:rPr>
        <w:t>depositors benefiting from the scheme</w:t>
      </w:r>
      <w:r w:rsidR="00F07E45" w:rsidRPr="00264CAB">
        <w:rPr>
          <w:rFonts w:ascii="Perpetua" w:hAnsi="Perpetua"/>
          <w:sz w:val="26"/>
          <w:szCs w:val="26"/>
        </w:rPr>
        <w:t>.</w:t>
      </w:r>
    </w:p>
    <w:p w:rsidR="00F07E45" w:rsidRPr="00264CAB" w:rsidRDefault="00F07E45" w:rsidP="00F07E45">
      <w:pPr>
        <w:spacing w:line="360" w:lineRule="auto"/>
        <w:jc w:val="right"/>
        <w:rPr>
          <w:rFonts w:ascii="Perpetua" w:eastAsia="MS Mincho" w:hAnsi="Perpetua" w:cs="Calibri"/>
          <w:bCs/>
          <w:i/>
          <w:color w:val="FF0000"/>
        </w:rPr>
      </w:pPr>
      <w:r w:rsidRPr="00264CAB">
        <w:rPr>
          <w:rFonts w:ascii="Perpetua" w:eastAsia="MS Mincho" w:hAnsi="Perpetua" w:cs="Calibri"/>
          <w:bCs/>
          <w:i/>
          <w:color w:val="FF0000"/>
        </w:rPr>
        <w:t>Gra</w:t>
      </w:r>
      <w:r w:rsidR="009970A4">
        <w:rPr>
          <w:rFonts w:ascii="Perpetua" w:eastAsia="MS Mincho" w:hAnsi="Perpetua" w:cs="Calibri"/>
          <w:bCs/>
          <w:i/>
          <w:color w:val="FF0000"/>
        </w:rPr>
        <w:t xml:space="preserve">ph </w:t>
      </w:r>
      <w:r w:rsidR="00B32240" w:rsidRPr="00264CAB">
        <w:rPr>
          <w:rFonts w:ascii="Perpetua" w:eastAsia="MS Mincho" w:hAnsi="Perpetua" w:cs="Calibri"/>
          <w:bCs/>
          <w:i/>
          <w:color w:val="FF0000"/>
        </w:rPr>
        <w:t>19</w:t>
      </w:r>
      <w:r w:rsidRPr="00264CAB">
        <w:rPr>
          <w:rFonts w:ascii="Perpetua" w:eastAsia="MS Mincho" w:hAnsi="Perpetua" w:cs="Calibri"/>
          <w:bCs/>
          <w:i/>
          <w:color w:val="FF0000"/>
        </w:rPr>
        <w:t>.</w:t>
      </w:r>
      <w:r w:rsidR="009970A4">
        <w:rPr>
          <w:rFonts w:ascii="Perpetua" w:eastAsia="MS Mincho" w:hAnsi="Perpetua" w:cs="Calibri"/>
          <w:bCs/>
          <w:i/>
          <w:color w:val="FF0000"/>
        </w:rPr>
        <w:t xml:space="preserve"> </w:t>
      </w:r>
      <w:r w:rsidRPr="00264CAB">
        <w:rPr>
          <w:rFonts w:ascii="Perpetua" w:eastAsia="MS Mincho" w:hAnsi="Perpetua" w:cs="Calibri"/>
          <w:bCs/>
          <w:i/>
          <w:color w:val="FF0000"/>
        </w:rPr>
        <w:t>Num</w:t>
      </w:r>
      <w:r w:rsidR="009970A4">
        <w:rPr>
          <w:rFonts w:ascii="Perpetua" w:eastAsia="MS Mincho" w:hAnsi="Perpetua" w:cs="Calibri"/>
          <w:bCs/>
          <w:i/>
          <w:color w:val="FF0000"/>
        </w:rPr>
        <w:t xml:space="preserve">ber of </w:t>
      </w:r>
      <w:r w:rsidR="002B4775">
        <w:rPr>
          <w:rFonts w:ascii="Perpetua" w:eastAsia="MS Mincho" w:hAnsi="Perpetua" w:cs="Calibri"/>
          <w:bCs/>
          <w:i/>
          <w:color w:val="FF0000"/>
        </w:rPr>
        <w:t xml:space="preserve">the </w:t>
      </w:r>
      <w:r w:rsidR="009970A4">
        <w:rPr>
          <w:rFonts w:ascii="Perpetua" w:eastAsia="MS Mincho" w:hAnsi="Perpetua" w:cs="Calibri"/>
          <w:bCs/>
          <w:i/>
          <w:color w:val="FF0000"/>
        </w:rPr>
        <w:t xml:space="preserve">insured depositors </w:t>
      </w:r>
      <w:r w:rsidR="00C44E84">
        <w:rPr>
          <w:rFonts w:ascii="Perpetua" w:eastAsia="MS Mincho" w:hAnsi="Perpetua" w:cs="Calibri"/>
          <w:bCs/>
          <w:i/>
          <w:color w:val="FF0000"/>
        </w:rPr>
        <w:t xml:space="preserve">throughout </w:t>
      </w:r>
      <w:r w:rsidRPr="00264CAB">
        <w:rPr>
          <w:rFonts w:ascii="Perpetua" w:eastAsia="MS Mincho" w:hAnsi="Perpetua" w:cs="Calibri"/>
          <w:bCs/>
          <w:i/>
          <w:color w:val="FF0000"/>
        </w:rPr>
        <w:t xml:space="preserve">2017 </w:t>
      </w:r>
      <w:r w:rsidR="00C921B7" w:rsidRPr="00264CAB">
        <w:rPr>
          <w:rFonts w:ascii="Perpetua" w:eastAsia="MS Mincho" w:hAnsi="Perpetua" w:cs="Calibri"/>
          <w:bCs/>
          <w:i/>
          <w:color w:val="FF0000"/>
        </w:rPr>
        <w:t>(3-m</w:t>
      </w:r>
      <w:r w:rsidR="009970A4">
        <w:rPr>
          <w:rFonts w:ascii="Perpetua" w:eastAsia="MS Mincho" w:hAnsi="Perpetua" w:cs="Calibri"/>
          <w:bCs/>
          <w:i/>
          <w:color w:val="FF0000"/>
        </w:rPr>
        <w:t>onth change</w:t>
      </w:r>
      <w:r w:rsidR="00C921B7" w:rsidRPr="00264CAB">
        <w:rPr>
          <w:rFonts w:ascii="Perpetua" w:eastAsia="MS Mincho" w:hAnsi="Perpetua" w:cs="Calibri"/>
          <w:bCs/>
          <w:i/>
          <w:color w:val="FF0000"/>
        </w:rPr>
        <w:t>)</w:t>
      </w:r>
    </w:p>
    <w:p w:rsidR="00F07E45" w:rsidRPr="00264CAB" w:rsidRDefault="00535CEB" w:rsidP="00F07E45">
      <w:pPr>
        <w:spacing w:line="360" w:lineRule="auto"/>
        <w:jc w:val="right"/>
        <w:rPr>
          <w:rFonts w:ascii="Perpetua" w:eastAsia="MS Mincho" w:hAnsi="Perpetua" w:cs="Calibri"/>
          <w:bCs/>
          <w:i/>
          <w:color w:val="FF0000"/>
          <w:sz w:val="20"/>
        </w:rPr>
      </w:pPr>
      <w:r>
        <w:rPr>
          <w:rFonts w:ascii="Perpetua" w:hAnsi="Perpetua" w:cs="Calibri"/>
          <w:i/>
          <w:noProof/>
          <w:color w:val="FF0000"/>
          <w:lang w:eastAsia="en-GB"/>
        </w:rPr>
        <w:pict>
          <v:shape id="Text Box 165" o:spid="_x0000_s1143" type="#_x0000_t202" style="position:absolute;left:0;text-align:left;margin-left:59.5pt;margin-top:206.1pt;width:264.55pt;height:20.1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 xml:space="preserve">Number of </w:t>
                  </w:r>
                  <w:r w:rsidRPr="00D431E1">
                    <w:rPr>
                      <w:rFonts w:ascii="Perpetua" w:hAnsi="Perpetua"/>
                      <w:sz w:val="20"/>
                    </w:rPr>
                    <w:t xml:space="preserve">&gt; 100 &lt;2 mln </w:t>
                  </w:r>
                  <w:r>
                    <w:rPr>
                      <w:rFonts w:ascii="Perpetua" w:hAnsi="Perpetua"/>
                      <w:sz w:val="20"/>
                    </w:rPr>
                    <w:t xml:space="preserve">ALL insured depositors with deposits </w:t>
                  </w:r>
                  <w:r w:rsidRPr="00D46BB9">
                    <w:rPr>
                      <w:rFonts w:ascii="Perpetua" w:hAnsi="Perpetua"/>
                      <w:sz w:val="20"/>
                    </w:rPr>
                    <w:t xml:space="preserve">&gt; 100 &lt;2 mln </w:t>
                  </w:r>
                  <w:r>
                    <w:rPr>
                      <w:rFonts w:ascii="Perpetua" w:hAnsi="Perpetua"/>
                      <w:sz w:val="20"/>
                    </w:rPr>
                    <w:t>ALL</w:t>
                  </w:r>
                </w:p>
              </w:txbxContent>
            </v:textbox>
          </v:shape>
        </w:pict>
      </w:r>
      <w:r>
        <w:rPr>
          <w:rFonts w:ascii="Perpetua" w:hAnsi="Perpetua" w:cs="Calibri"/>
          <w:i/>
          <w:noProof/>
          <w:color w:val="FF0000"/>
          <w:lang w:eastAsia="en-GB"/>
        </w:rPr>
        <w:pict>
          <v:shape id="Text Box 164" o:spid="_x0000_s1144" type="#_x0000_t202" style="position:absolute;left:0;text-align:left;margin-left:59.4pt;margin-top:188.45pt;width:254.5pt;height:17.6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Number of insured depositors with deposits over 2 mln ALL</w:t>
                  </w:r>
                </w:p>
              </w:txbxContent>
            </v:textbox>
          </v:shape>
        </w:pict>
      </w:r>
      <w:r w:rsidR="00C86E19" w:rsidRPr="00264CAB">
        <w:rPr>
          <w:noProof/>
          <w:lang w:val="en-US"/>
        </w:rPr>
        <w:drawing>
          <wp:inline distT="0" distB="0" distL="0" distR="0">
            <wp:extent cx="4401880" cy="2912745"/>
            <wp:effectExtent l="0" t="0" r="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07E45" w:rsidRPr="00264CAB" w:rsidRDefault="00F07E45" w:rsidP="00F07E45">
      <w:pPr>
        <w:spacing w:line="360" w:lineRule="auto"/>
        <w:jc w:val="right"/>
        <w:rPr>
          <w:rFonts w:ascii="Perpetua" w:eastAsia="MS Mincho" w:hAnsi="Perpetua" w:cs="Calibri"/>
          <w:bCs/>
          <w:i/>
          <w:color w:val="FF0000"/>
          <w:sz w:val="20"/>
        </w:rPr>
      </w:pPr>
    </w:p>
    <w:p w:rsidR="00F07E45" w:rsidRPr="00264CAB" w:rsidRDefault="00F07E45" w:rsidP="00F07E45">
      <w:pPr>
        <w:spacing w:line="360" w:lineRule="auto"/>
        <w:jc w:val="right"/>
        <w:rPr>
          <w:rFonts w:ascii="Perpetua" w:eastAsia="MS Mincho" w:hAnsi="Perpetua" w:cs="Calibri"/>
          <w:bCs/>
          <w:i/>
          <w:color w:val="FF0000"/>
          <w:sz w:val="20"/>
        </w:rPr>
      </w:pPr>
    </w:p>
    <w:p w:rsidR="00F07E45" w:rsidRPr="00264CAB" w:rsidRDefault="00F07E45" w:rsidP="00F07E45">
      <w:pPr>
        <w:spacing w:line="360" w:lineRule="auto"/>
        <w:jc w:val="right"/>
        <w:rPr>
          <w:rFonts w:ascii="Perpetua" w:hAnsi="Perpetua"/>
          <w:sz w:val="26"/>
          <w:szCs w:val="26"/>
        </w:rPr>
        <w:sectPr w:rsidR="00F07E45" w:rsidRPr="00264CAB" w:rsidSect="00B97037">
          <w:type w:val="continuous"/>
          <w:pgSz w:w="16838" w:h="11906" w:orient="landscape"/>
          <w:pgMar w:top="1440" w:right="1440" w:bottom="1440" w:left="1440" w:header="708" w:footer="708" w:gutter="0"/>
          <w:cols w:num="2" w:space="708"/>
          <w:docGrid w:linePitch="360"/>
        </w:sectPr>
      </w:pPr>
    </w:p>
    <w:p w:rsidR="00B865E9" w:rsidRPr="00004587" w:rsidRDefault="00996C30" w:rsidP="009A2CDD">
      <w:pPr>
        <w:pStyle w:val="Heading1"/>
        <w:spacing w:before="0" w:after="240"/>
        <w:jc w:val="both"/>
        <w:rPr>
          <w:rFonts w:ascii="Perpetua" w:hAnsi="Perpetua"/>
          <w:b/>
          <w:smallCaps/>
          <w:color w:val="auto"/>
          <w:sz w:val="30"/>
          <w:szCs w:val="30"/>
          <w:lang w:val="en-US"/>
        </w:rPr>
      </w:pPr>
      <w:bookmarkStart w:id="35" w:name="_Toc534882007"/>
      <w:r w:rsidRPr="00004587">
        <w:rPr>
          <w:rFonts w:ascii="Perpetua" w:hAnsi="Perpetua"/>
          <w:b/>
          <w:smallCaps/>
          <w:color w:val="auto"/>
          <w:sz w:val="30"/>
          <w:szCs w:val="30"/>
          <w:lang w:val="en-US"/>
        </w:rPr>
        <w:lastRenderedPageBreak/>
        <w:t>Se</w:t>
      </w:r>
      <w:r w:rsidR="00004587" w:rsidRPr="00004587">
        <w:rPr>
          <w:rFonts w:ascii="Perpetua" w:hAnsi="Perpetua"/>
          <w:b/>
          <w:smallCaps/>
          <w:color w:val="auto"/>
          <w:sz w:val="30"/>
          <w:szCs w:val="30"/>
          <w:lang w:val="en-US"/>
        </w:rPr>
        <w:t>ct</w:t>
      </w:r>
      <w:r w:rsidRPr="00004587">
        <w:rPr>
          <w:rFonts w:ascii="Perpetua" w:hAnsi="Perpetua"/>
          <w:b/>
          <w:smallCaps/>
          <w:color w:val="auto"/>
          <w:sz w:val="30"/>
          <w:szCs w:val="30"/>
          <w:lang w:val="en-US"/>
        </w:rPr>
        <w:t>ion 3 – Administr</w:t>
      </w:r>
      <w:r w:rsidR="00004587" w:rsidRPr="00004587">
        <w:rPr>
          <w:rFonts w:ascii="Perpetua" w:hAnsi="Perpetua"/>
          <w:b/>
          <w:smallCaps/>
          <w:color w:val="auto"/>
          <w:sz w:val="30"/>
          <w:szCs w:val="30"/>
          <w:lang w:val="en-US"/>
        </w:rPr>
        <w:t xml:space="preserve">ation of </w:t>
      </w:r>
      <w:r w:rsidRPr="00004587">
        <w:rPr>
          <w:rFonts w:ascii="Perpetua" w:hAnsi="Perpetua"/>
          <w:b/>
          <w:smallCaps/>
          <w:color w:val="auto"/>
          <w:sz w:val="30"/>
          <w:szCs w:val="30"/>
          <w:lang w:val="en-US"/>
        </w:rPr>
        <w:t>f</w:t>
      </w:r>
      <w:r w:rsidR="00004587">
        <w:rPr>
          <w:rFonts w:ascii="Perpetua" w:hAnsi="Perpetua"/>
          <w:b/>
          <w:smallCaps/>
          <w:color w:val="auto"/>
          <w:sz w:val="30"/>
          <w:szCs w:val="30"/>
          <w:lang w:val="en-US"/>
        </w:rPr>
        <w:t>u</w:t>
      </w:r>
      <w:r w:rsidRPr="00004587">
        <w:rPr>
          <w:rFonts w:ascii="Perpetua" w:hAnsi="Perpetua"/>
          <w:b/>
          <w:smallCaps/>
          <w:color w:val="auto"/>
          <w:sz w:val="30"/>
          <w:szCs w:val="30"/>
          <w:lang w:val="en-US"/>
        </w:rPr>
        <w:t>nd</w:t>
      </w:r>
      <w:r w:rsidR="00004587">
        <w:rPr>
          <w:rFonts w:ascii="Perpetua" w:hAnsi="Perpetua"/>
          <w:b/>
          <w:smallCaps/>
          <w:color w:val="auto"/>
          <w:sz w:val="30"/>
          <w:szCs w:val="30"/>
          <w:lang w:val="en-US"/>
        </w:rPr>
        <w:t xml:space="preserve">s and </w:t>
      </w:r>
      <w:r w:rsidRPr="00004587">
        <w:rPr>
          <w:rFonts w:ascii="Perpetua" w:hAnsi="Perpetua"/>
          <w:b/>
          <w:smallCaps/>
          <w:color w:val="auto"/>
          <w:sz w:val="30"/>
          <w:szCs w:val="30"/>
          <w:lang w:val="en-US"/>
        </w:rPr>
        <w:t>financia</w:t>
      </w:r>
      <w:r w:rsidR="00004587">
        <w:rPr>
          <w:rFonts w:ascii="Perpetua" w:hAnsi="Perpetua"/>
          <w:b/>
          <w:smallCaps/>
          <w:color w:val="auto"/>
          <w:sz w:val="30"/>
          <w:szCs w:val="30"/>
          <w:lang w:val="en-US"/>
        </w:rPr>
        <w:t>l resources</w:t>
      </w:r>
      <w:bookmarkEnd w:id="35"/>
    </w:p>
    <w:p w:rsidR="00996C30" w:rsidRPr="00004587" w:rsidRDefault="00996C30" w:rsidP="00996C30">
      <w:pPr>
        <w:rPr>
          <w:lang w:val="en-US"/>
        </w:rPr>
        <w:sectPr w:rsidR="00996C30" w:rsidRPr="00004587" w:rsidSect="00596BFA">
          <w:pgSz w:w="16838" w:h="11906" w:orient="landscape"/>
          <w:pgMar w:top="1440" w:right="1440" w:bottom="1440" w:left="1440" w:header="708" w:footer="708" w:gutter="0"/>
          <w:cols w:space="708"/>
          <w:docGrid w:linePitch="360"/>
        </w:sectPr>
      </w:pPr>
    </w:p>
    <w:p w:rsidR="00822217" w:rsidRPr="00FF4491" w:rsidRDefault="00004587" w:rsidP="00D55975">
      <w:pPr>
        <w:pStyle w:val="Heading2"/>
        <w:numPr>
          <w:ilvl w:val="1"/>
          <w:numId w:val="19"/>
        </w:numPr>
        <w:spacing w:after="240"/>
        <w:ind w:left="567" w:hanging="567"/>
        <w:rPr>
          <w:rFonts w:ascii="Perpetua" w:hAnsi="Perpetua"/>
          <w:b/>
          <w:color w:val="auto"/>
          <w:sz w:val="28"/>
          <w:lang w:val="it-IT"/>
        </w:rPr>
      </w:pPr>
      <w:bookmarkStart w:id="36" w:name="_Toc534882008"/>
      <w:r w:rsidRPr="00004587">
        <w:rPr>
          <w:rFonts w:ascii="Perpetua" w:hAnsi="Perpetua"/>
          <w:b/>
          <w:color w:val="auto"/>
          <w:sz w:val="28"/>
          <w:lang w:val="it-IT"/>
        </w:rPr>
        <w:t>Deposit Insurance Fund in Banks</w:t>
      </w:r>
      <w:bookmarkEnd w:id="36"/>
    </w:p>
    <w:p w:rsidR="00B775B1" w:rsidRPr="00004587" w:rsidRDefault="00C44E84" w:rsidP="00D55975">
      <w:pPr>
        <w:pStyle w:val="Heading3"/>
        <w:numPr>
          <w:ilvl w:val="2"/>
          <w:numId w:val="19"/>
        </w:numPr>
        <w:tabs>
          <w:tab w:val="left" w:pos="567"/>
        </w:tabs>
        <w:spacing w:after="240"/>
        <w:ind w:left="567" w:hanging="567"/>
        <w:rPr>
          <w:rFonts w:ascii="Perpetua" w:hAnsi="Perpetua"/>
          <w:color w:val="auto"/>
          <w:lang w:val="en-US"/>
        </w:rPr>
      </w:pPr>
      <w:bookmarkStart w:id="37" w:name="_Toc534882009"/>
      <w:r>
        <w:rPr>
          <w:rFonts w:ascii="Perpetua" w:hAnsi="Perpetua"/>
          <w:color w:val="auto"/>
          <w:sz w:val="26"/>
          <w:szCs w:val="26"/>
          <w:u w:val="single"/>
          <w:lang w:val="en-US"/>
        </w:rPr>
        <w:t xml:space="preserve">Dynamics </w:t>
      </w:r>
      <w:r w:rsidR="00004587" w:rsidRPr="00004587">
        <w:rPr>
          <w:rFonts w:ascii="Perpetua" w:hAnsi="Perpetua"/>
          <w:color w:val="auto"/>
          <w:sz w:val="26"/>
          <w:szCs w:val="26"/>
          <w:u w:val="single"/>
          <w:lang w:val="en-US"/>
        </w:rPr>
        <w:t>of the</w:t>
      </w:r>
      <w:r w:rsidR="00004587">
        <w:rPr>
          <w:rFonts w:ascii="Perpetua" w:hAnsi="Perpetua"/>
          <w:color w:val="auto"/>
          <w:sz w:val="26"/>
          <w:szCs w:val="26"/>
          <w:u w:val="single"/>
          <w:lang w:val="en-US"/>
        </w:rPr>
        <w:t xml:space="preserve"> deposit insurance fund in </w:t>
      </w:r>
      <w:r w:rsidR="002E6947" w:rsidRPr="00004587">
        <w:rPr>
          <w:rFonts w:ascii="Perpetua" w:hAnsi="Perpetua"/>
          <w:color w:val="auto"/>
          <w:sz w:val="26"/>
          <w:szCs w:val="26"/>
          <w:u w:val="single"/>
          <w:lang w:val="en-US"/>
        </w:rPr>
        <w:t>bank</w:t>
      </w:r>
      <w:r w:rsidR="00004587">
        <w:rPr>
          <w:rFonts w:ascii="Perpetua" w:hAnsi="Perpetua"/>
          <w:color w:val="auto"/>
          <w:sz w:val="26"/>
          <w:szCs w:val="26"/>
          <w:u w:val="single"/>
          <w:lang w:val="en-US"/>
        </w:rPr>
        <w:t>s</w:t>
      </w:r>
      <w:bookmarkEnd w:id="37"/>
    </w:p>
    <w:p w:rsidR="002E6947" w:rsidRPr="00264CAB" w:rsidRDefault="00AD21F7" w:rsidP="00D55975">
      <w:pPr>
        <w:spacing w:after="0" w:line="360" w:lineRule="auto"/>
        <w:jc w:val="both"/>
        <w:rPr>
          <w:rFonts w:ascii="Perpetua" w:hAnsi="Perpetua"/>
          <w:sz w:val="26"/>
          <w:szCs w:val="26"/>
        </w:rPr>
      </w:pPr>
      <w:r w:rsidRPr="00264CAB">
        <w:rPr>
          <w:rFonts w:ascii="Perpetua" w:hAnsi="Perpetua"/>
          <w:sz w:val="26"/>
          <w:szCs w:val="26"/>
        </w:rPr>
        <w:t xml:space="preserve">As of December 31, 2017, the </w:t>
      </w:r>
      <w:r w:rsidR="002C47AD">
        <w:rPr>
          <w:rFonts w:ascii="Perpetua" w:hAnsi="Perpetua"/>
          <w:sz w:val="26"/>
          <w:szCs w:val="26"/>
        </w:rPr>
        <w:t>book</w:t>
      </w:r>
      <w:r w:rsidR="001D7327">
        <w:rPr>
          <w:rFonts w:ascii="Perpetua" w:hAnsi="Perpetua"/>
          <w:sz w:val="26"/>
          <w:szCs w:val="26"/>
        </w:rPr>
        <w:t xml:space="preserve"> value </w:t>
      </w:r>
      <w:r w:rsidRPr="00264CAB">
        <w:rPr>
          <w:rFonts w:ascii="Perpetua" w:hAnsi="Perpetua"/>
          <w:sz w:val="26"/>
          <w:szCs w:val="26"/>
        </w:rPr>
        <w:t xml:space="preserve">of the deposit insurance fund in banks, which consists of </w:t>
      </w:r>
      <w:r w:rsidR="002C47AD">
        <w:rPr>
          <w:rFonts w:ascii="Perpetua" w:hAnsi="Perpetua"/>
          <w:sz w:val="26"/>
          <w:szCs w:val="26"/>
        </w:rPr>
        <w:t>a start-up capital</w:t>
      </w:r>
      <w:r w:rsidRPr="00264CAB">
        <w:rPr>
          <w:rFonts w:ascii="Perpetua" w:hAnsi="Perpetua"/>
          <w:sz w:val="26"/>
          <w:szCs w:val="26"/>
        </w:rPr>
        <w:t xml:space="preserve"> of 400 million </w:t>
      </w:r>
      <w:r w:rsidR="002C4D5E">
        <w:rPr>
          <w:rFonts w:ascii="Perpetua" w:hAnsi="Perpetua"/>
          <w:sz w:val="26"/>
          <w:szCs w:val="26"/>
        </w:rPr>
        <w:t>ALL</w:t>
      </w:r>
      <w:r w:rsidRPr="00264CAB">
        <w:rPr>
          <w:rFonts w:ascii="Perpetua" w:hAnsi="Perpetua"/>
          <w:sz w:val="26"/>
          <w:szCs w:val="26"/>
        </w:rPr>
        <w:t xml:space="preserve"> and accumulated </w:t>
      </w:r>
      <w:r w:rsidR="001D7327">
        <w:rPr>
          <w:rFonts w:ascii="Perpetua" w:hAnsi="Perpetua"/>
          <w:sz w:val="26"/>
          <w:szCs w:val="26"/>
        </w:rPr>
        <w:t xml:space="preserve">profits </w:t>
      </w:r>
      <w:r w:rsidRPr="00264CAB">
        <w:rPr>
          <w:rFonts w:ascii="Perpetua" w:hAnsi="Perpetua"/>
          <w:sz w:val="26"/>
          <w:szCs w:val="26"/>
        </w:rPr>
        <w:t xml:space="preserve">over the years, is 35.017 billion </w:t>
      </w:r>
      <w:r w:rsidR="001D7327">
        <w:rPr>
          <w:rFonts w:ascii="Perpetua" w:hAnsi="Perpetua"/>
          <w:sz w:val="26"/>
          <w:szCs w:val="26"/>
        </w:rPr>
        <w:t>ALL</w:t>
      </w:r>
      <w:r w:rsidRPr="00264CAB">
        <w:rPr>
          <w:rFonts w:ascii="Perpetua" w:hAnsi="Perpetua"/>
          <w:sz w:val="26"/>
          <w:szCs w:val="26"/>
        </w:rPr>
        <w:t>. Compared to the previous year</w:t>
      </w:r>
      <w:r w:rsidR="00657558">
        <w:rPr>
          <w:rFonts w:ascii="Perpetua" w:hAnsi="Perpetua"/>
          <w:sz w:val="26"/>
          <w:szCs w:val="26"/>
        </w:rPr>
        <w:t>,</w:t>
      </w:r>
      <w:r w:rsidRPr="00264CAB">
        <w:rPr>
          <w:rFonts w:ascii="Perpetua" w:hAnsi="Perpetua"/>
          <w:sz w:val="26"/>
          <w:szCs w:val="26"/>
        </w:rPr>
        <w:t xml:space="preserve"> th</w:t>
      </w:r>
      <w:r w:rsidR="00657558">
        <w:rPr>
          <w:rFonts w:ascii="Perpetua" w:hAnsi="Perpetua"/>
          <w:sz w:val="26"/>
          <w:szCs w:val="26"/>
        </w:rPr>
        <w:t>e</w:t>
      </w:r>
      <w:r w:rsidRPr="00264CAB">
        <w:rPr>
          <w:rFonts w:ascii="Perpetua" w:hAnsi="Perpetua"/>
          <w:sz w:val="26"/>
          <w:szCs w:val="26"/>
        </w:rPr>
        <w:t xml:space="preserve"> fund </w:t>
      </w:r>
      <w:r w:rsidR="00657558">
        <w:rPr>
          <w:rFonts w:ascii="Perpetua" w:hAnsi="Perpetua"/>
          <w:sz w:val="26"/>
          <w:szCs w:val="26"/>
        </w:rPr>
        <w:t xml:space="preserve">has </w:t>
      </w:r>
      <w:r w:rsidRPr="00264CAB">
        <w:rPr>
          <w:rFonts w:ascii="Perpetua" w:hAnsi="Perpetua"/>
          <w:sz w:val="26"/>
          <w:szCs w:val="26"/>
        </w:rPr>
        <w:t xml:space="preserve">increased by about 3.7 billion ALL or 12.08%. The following </w:t>
      </w:r>
      <w:r w:rsidR="00EA3C70">
        <w:rPr>
          <w:rFonts w:ascii="Perpetua" w:hAnsi="Perpetua"/>
          <w:sz w:val="26"/>
          <w:szCs w:val="26"/>
        </w:rPr>
        <w:t xml:space="preserve">graph </w:t>
      </w:r>
      <w:r w:rsidRPr="00264CAB">
        <w:rPr>
          <w:rFonts w:ascii="Perpetua" w:hAnsi="Perpetua"/>
          <w:sz w:val="26"/>
          <w:szCs w:val="26"/>
        </w:rPr>
        <w:t xml:space="preserve">shows the </w:t>
      </w:r>
      <w:r w:rsidR="001D7327">
        <w:rPr>
          <w:rFonts w:ascii="Perpetua" w:hAnsi="Perpetua"/>
          <w:sz w:val="26"/>
          <w:szCs w:val="26"/>
        </w:rPr>
        <w:t xml:space="preserve">dynamics </w:t>
      </w:r>
      <w:r w:rsidRPr="00264CAB">
        <w:rPr>
          <w:rFonts w:ascii="Perpetua" w:hAnsi="Perpetua"/>
          <w:sz w:val="26"/>
          <w:szCs w:val="26"/>
        </w:rPr>
        <w:t>of the deposit insurance fund for the period 2009 - 2017</w:t>
      </w:r>
      <w:r w:rsidR="00F65D7F" w:rsidRPr="00264CAB">
        <w:rPr>
          <w:rFonts w:ascii="Perpetua" w:hAnsi="Perpetua"/>
          <w:sz w:val="26"/>
          <w:szCs w:val="26"/>
        </w:rPr>
        <w:t>.</w:t>
      </w:r>
      <w:r w:rsidR="002E6947" w:rsidRPr="00264CAB">
        <w:rPr>
          <w:rFonts w:ascii="Perpetua" w:hAnsi="Perpetua"/>
          <w:sz w:val="26"/>
          <w:szCs w:val="26"/>
        </w:rPr>
        <w:t xml:space="preserve"> </w:t>
      </w:r>
    </w:p>
    <w:p w:rsidR="002E6947" w:rsidRPr="00264CAB" w:rsidRDefault="00F65D7F" w:rsidP="00D55975">
      <w:pPr>
        <w:spacing w:after="0" w:line="360" w:lineRule="auto"/>
        <w:jc w:val="right"/>
        <w:rPr>
          <w:rFonts w:ascii="Perpetua" w:hAnsi="Perpetua" w:cs="Calibri"/>
          <w:i/>
          <w:color w:val="FF0000"/>
        </w:rPr>
      </w:pPr>
      <w:r w:rsidRPr="00264CAB">
        <w:rPr>
          <w:noProof/>
          <w:lang w:val="en-US"/>
        </w:rPr>
        <w:drawing>
          <wp:anchor distT="0" distB="0" distL="114300" distR="114300" simplePos="0" relativeHeight="251681792" behindDoc="1" locked="0" layoutInCell="1" allowOverlap="1">
            <wp:simplePos x="0" y="0"/>
            <wp:positionH relativeFrom="column">
              <wp:posOffset>60325</wp:posOffset>
            </wp:positionH>
            <wp:positionV relativeFrom="paragraph">
              <wp:posOffset>288290</wp:posOffset>
            </wp:positionV>
            <wp:extent cx="4206875" cy="2018030"/>
            <wp:effectExtent l="0" t="0" r="3175" b="1270"/>
            <wp:wrapTight wrapText="bothSides">
              <wp:wrapPolygon edited="0">
                <wp:start x="0" y="0"/>
                <wp:lineTo x="0" y="21410"/>
                <wp:lineTo x="21518" y="21410"/>
                <wp:lineTo x="21518"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2E6947" w:rsidRPr="00264CAB">
        <w:rPr>
          <w:rFonts w:ascii="Perpetua" w:hAnsi="Perpetua" w:cs="Calibri"/>
          <w:i/>
          <w:color w:val="FF0000"/>
        </w:rPr>
        <w:t>Gra</w:t>
      </w:r>
      <w:r w:rsidR="00EA3C70">
        <w:rPr>
          <w:rFonts w:ascii="Perpetua" w:hAnsi="Perpetua" w:cs="Calibri"/>
          <w:i/>
          <w:color w:val="FF0000"/>
        </w:rPr>
        <w:t xml:space="preserve">ph </w:t>
      </w:r>
      <w:r w:rsidR="00B32240" w:rsidRPr="00264CAB">
        <w:rPr>
          <w:rFonts w:ascii="Perpetua" w:hAnsi="Perpetua" w:cs="Calibri"/>
          <w:i/>
          <w:color w:val="FF0000"/>
        </w:rPr>
        <w:t>20</w:t>
      </w:r>
      <w:r w:rsidR="002E6947" w:rsidRPr="00264CAB">
        <w:rPr>
          <w:rFonts w:ascii="Perpetua" w:hAnsi="Perpetua" w:cs="Calibri"/>
          <w:i/>
          <w:color w:val="FF0000"/>
        </w:rPr>
        <w:t xml:space="preserve">. </w:t>
      </w:r>
      <w:r w:rsidR="001D7327" w:rsidRPr="00264CAB">
        <w:rPr>
          <w:rFonts w:ascii="Perpetua" w:hAnsi="Perpetua" w:cs="Calibri"/>
          <w:i/>
          <w:color w:val="FF0000"/>
        </w:rPr>
        <w:t>D</w:t>
      </w:r>
      <w:r w:rsidR="002E6947" w:rsidRPr="00264CAB">
        <w:rPr>
          <w:rFonts w:ascii="Perpetua" w:hAnsi="Perpetua" w:cs="Calibri"/>
          <w:i/>
          <w:color w:val="FF0000"/>
        </w:rPr>
        <w:t>epo</w:t>
      </w:r>
      <w:r w:rsidR="00EA3C70">
        <w:rPr>
          <w:rFonts w:ascii="Perpetua" w:hAnsi="Perpetua" w:cs="Calibri"/>
          <w:i/>
          <w:color w:val="FF0000"/>
        </w:rPr>
        <w:t>s</w:t>
      </w:r>
      <w:r w:rsidR="002E6947" w:rsidRPr="00264CAB">
        <w:rPr>
          <w:rFonts w:ascii="Perpetua" w:hAnsi="Perpetua" w:cs="Calibri"/>
          <w:i/>
          <w:color w:val="FF0000"/>
        </w:rPr>
        <w:t>it</w:t>
      </w:r>
      <w:r w:rsidR="001D7327">
        <w:rPr>
          <w:rFonts w:ascii="Perpetua" w:hAnsi="Perpetua" w:cs="Calibri"/>
          <w:i/>
          <w:color w:val="FF0000"/>
        </w:rPr>
        <w:t xml:space="preserve"> </w:t>
      </w:r>
      <w:r w:rsidR="00EA3C70">
        <w:rPr>
          <w:rFonts w:ascii="Perpetua" w:hAnsi="Perpetua" w:cs="Calibri"/>
          <w:i/>
          <w:color w:val="FF0000"/>
        </w:rPr>
        <w:t xml:space="preserve">insurance </w:t>
      </w:r>
      <w:r w:rsidR="001D7327">
        <w:rPr>
          <w:rFonts w:ascii="Perpetua" w:hAnsi="Perpetua" w:cs="Calibri"/>
          <w:i/>
          <w:color w:val="FF0000"/>
        </w:rPr>
        <w:t xml:space="preserve">fund </w:t>
      </w:r>
      <w:r w:rsidR="00EA3C70">
        <w:rPr>
          <w:rFonts w:ascii="Perpetua" w:hAnsi="Perpetua" w:cs="Calibri"/>
          <w:i/>
          <w:color w:val="FF0000"/>
        </w:rPr>
        <w:t xml:space="preserve">in </w:t>
      </w:r>
      <w:r w:rsidR="002E6947" w:rsidRPr="00264CAB">
        <w:rPr>
          <w:rFonts w:ascii="Perpetua" w:hAnsi="Perpetua" w:cs="Calibri"/>
          <w:i/>
          <w:color w:val="FF0000"/>
        </w:rPr>
        <w:t>bank</w:t>
      </w:r>
      <w:r w:rsidR="001D7327">
        <w:rPr>
          <w:rFonts w:ascii="Perpetua" w:hAnsi="Perpetua" w:cs="Calibri"/>
          <w:i/>
          <w:color w:val="FF0000"/>
        </w:rPr>
        <w:t>s</w:t>
      </w:r>
      <w:r w:rsidR="002E6947" w:rsidRPr="00264CAB">
        <w:rPr>
          <w:rFonts w:ascii="Perpetua" w:hAnsi="Perpetua" w:cs="Calibri"/>
          <w:i/>
          <w:color w:val="FF0000"/>
        </w:rPr>
        <w:t xml:space="preserve"> (</w:t>
      </w:r>
      <w:r w:rsidR="00EA3C70">
        <w:rPr>
          <w:rFonts w:ascii="Perpetua" w:hAnsi="Perpetua" w:cs="Calibri"/>
          <w:i/>
          <w:color w:val="FF0000"/>
        </w:rPr>
        <w:t xml:space="preserve">in thousand </w:t>
      </w:r>
      <w:r w:rsidR="002C4D5E">
        <w:rPr>
          <w:rFonts w:ascii="Perpetua" w:hAnsi="Perpetua" w:cs="Calibri"/>
          <w:i/>
          <w:color w:val="FF0000"/>
        </w:rPr>
        <w:t>ALL</w:t>
      </w:r>
      <w:r w:rsidR="002E6947" w:rsidRPr="00264CAB">
        <w:rPr>
          <w:rFonts w:ascii="Perpetua" w:hAnsi="Perpetua" w:cs="Calibri"/>
          <w:i/>
          <w:color w:val="FF0000"/>
        </w:rPr>
        <w:t>)</w:t>
      </w:r>
    </w:p>
    <w:p w:rsidR="00822217" w:rsidRPr="00264CAB" w:rsidRDefault="00EA3C70" w:rsidP="00D55975">
      <w:pPr>
        <w:pStyle w:val="Heading3"/>
        <w:numPr>
          <w:ilvl w:val="2"/>
          <w:numId w:val="19"/>
        </w:numPr>
        <w:tabs>
          <w:tab w:val="left" w:pos="709"/>
        </w:tabs>
        <w:spacing w:after="240"/>
        <w:ind w:left="709" w:hanging="709"/>
        <w:jc w:val="both"/>
        <w:rPr>
          <w:rFonts w:ascii="Perpetua" w:hAnsi="Perpetua"/>
          <w:color w:val="auto"/>
          <w:u w:val="single"/>
        </w:rPr>
      </w:pPr>
      <w:bookmarkStart w:id="38" w:name="_Toc534882010"/>
      <w:r>
        <w:rPr>
          <w:rFonts w:ascii="Perpetua" w:hAnsi="Perpetua"/>
          <w:color w:val="auto"/>
          <w:sz w:val="26"/>
          <w:szCs w:val="26"/>
          <w:u w:val="single"/>
        </w:rPr>
        <w:t xml:space="preserve">Main financial indicators of the deposit insurance fund in </w:t>
      </w:r>
      <w:r w:rsidR="00E44135" w:rsidRPr="00264CAB">
        <w:rPr>
          <w:rFonts w:ascii="Perpetua" w:hAnsi="Perpetua"/>
          <w:color w:val="auto"/>
          <w:sz w:val="26"/>
          <w:szCs w:val="26"/>
          <w:u w:val="single"/>
        </w:rPr>
        <w:t>bank</w:t>
      </w:r>
      <w:r>
        <w:rPr>
          <w:rFonts w:ascii="Perpetua" w:hAnsi="Perpetua"/>
          <w:color w:val="auto"/>
          <w:sz w:val="26"/>
          <w:szCs w:val="26"/>
          <w:u w:val="single"/>
        </w:rPr>
        <w:t>s</w:t>
      </w:r>
      <w:bookmarkEnd w:id="38"/>
    </w:p>
    <w:p w:rsidR="00822217" w:rsidRPr="00264CAB" w:rsidRDefault="00AD21F7" w:rsidP="00D55975">
      <w:pPr>
        <w:spacing w:before="240" w:line="360" w:lineRule="auto"/>
        <w:jc w:val="both"/>
        <w:rPr>
          <w:rFonts w:ascii="Perpetua" w:hAnsi="Perpetua"/>
          <w:sz w:val="26"/>
          <w:szCs w:val="26"/>
        </w:rPr>
      </w:pPr>
      <w:r w:rsidRPr="00264CAB">
        <w:rPr>
          <w:rFonts w:ascii="Perpetua" w:hAnsi="Perpetua"/>
          <w:sz w:val="26"/>
          <w:szCs w:val="26"/>
        </w:rPr>
        <w:t>The size of the deposit insurance fund in banks is determined by the net income from the activity over the years. The main incomes contribut</w:t>
      </w:r>
      <w:r w:rsidR="00657558">
        <w:rPr>
          <w:rFonts w:ascii="Perpetua" w:hAnsi="Perpetua"/>
          <w:sz w:val="26"/>
          <w:szCs w:val="26"/>
        </w:rPr>
        <w:t>ing</w:t>
      </w:r>
      <w:r w:rsidRPr="00264CAB">
        <w:rPr>
          <w:rFonts w:ascii="Perpetua" w:hAnsi="Perpetua"/>
          <w:sz w:val="26"/>
          <w:szCs w:val="26"/>
        </w:rPr>
        <w:t xml:space="preserve"> to the increase of the deposit insurance fund in banks are income</w:t>
      </w:r>
      <w:r w:rsidR="001D7327">
        <w:rPr>
          <w:rFonts w:ascii="Perpetua" w:hAnsi="Perpetua"/>
          <w:sz w:val="26"/>
          <w:szCs w:val="26"/>
        </w:rPr>
        <w:t>s</w:t>
      </w:r>
      <w:r w:rsidRPr="00264CAB">
        <w:rPr>
          <w:rFonts w:ascii="Perpetua" w:hAnsi="Perpetua"/>
          <w:sz w:val="26"/>
          <w:szCs w:val="26"/>
        </w:rPr>
        <w:t xml:space="preserve"> from </w:t>
      </w:r>
      <w:r w:rsidR="001D7327">
        <w:rPr>
          <w:rFonts w:ascii="Perpetua" w:hAnsi="Perpetua"/>
          <w:sz w:val="26"/>
          <w:szCs w:val="26"/>
        </w:rPr>
        <w:t xml:space="preserve">the </w:t>
      </w:r>
      <w:r w:rsidRPr="00264CAB">
        <w:rPr>
          <w:rFonts w:ascii="Perpetua" w:hAnsi="Perpetua"/>
          <w:sz w:val="26"/>
          <w:szCs w:val="26"/>
        </w:rPr>
        <w:t xml:space="preserve">insurance premiums and </w:t>
      </w:r>
      <w:r w:rsidR="00657558">
        <w:rPr>
          <w:rFonts w:ascii="Perpetua" w:hAnsi="Perpetua"/>
          <w:sz w:val="26"/>
          <w:szCs w:val="26"/>
        </w:rPr>
        <w:t xml:space="preserve">those </w:t>
      </w:r>
      <w:r w:rsidRPr="00264CAB">
        <w:rPr>
          <w:rFonts w:ascii="Perpetua" w:hAnsi="Perpetua"/>
          <w:sz w:val="26"/>
          <w:szCs w:val="26"/>
        </w:rPr>
        <w:t xml:space="preserve">from the administration of </w:t>
      </w:r>
      <w:r w:rsidR="00657558">
        <w:rPr>
          <w:rFonts w:ascii="Perpetua" w:hAnsi="Perpetua"/>
          <w:sz w:val="26"/>
          <w:szCs w:val="26"/>
        </w:rPr>
        <w:t xml:space="preserve">the </w:t>
      </w:r>
      <w:r w:rsidRPr="00264CAB">
        <w:rPr>
          <w:rFonts w:ascii="Perpetua" w:hAnsi="Perpetua"/>
          <w:sz w:val="26"/>
          <w:szCs w:val="26"/>
        </w:rPr>
        <w:t>financial assets</w:t>
      </w:r>
      <w:r w:rsidR="00822217" w:rsidRPr="00264CAB">
        <w:rPr>
          <w:rFonts w:ascii="Perpetua" w:hAnsi="Perpetua"/>
          <w:sz w:val="26"/>
          <w:szCs w:val="26"/>
        </w:rPr>
        <w:t>.</w:t>
      </w:r>
    </w:p>
    <w:p w:rsidR="00AD21F7" w:rsidRPr="00264CAB" w:rsidRDefault="00657558" w:rsidP="00AD21F7">
      <w:pPr>
        <w:spacing w:after="0" w:line="360" w:lineRule="auto"/>
        <w:jc w:val="both"/>
        <w:rPr>
          <w:rFonts w:ascii="Perpetua" w:hAnsi="Perpetua"/>
          <w:sz w:val="26"/>
          <w:szCs w:val="26"/>
        </w:rPr>
      </w:pPr>
      <w:r>
        <w:rPr>
          <w:rFonts w:ascii="Perpetua" w:hAnsi="Perpetua"/>
          <w:sz w:val="26"/>
          <w:szCs w:val="26"/>
        </w:rPr>
        <w:t>A</w:t>
      </w:r>
      <w:r w:rsidR="00AD21F7" w:rsidRPr="00264CAB">
        <w:rPr>
          <w:rFonts w:ascii="Perpetua" w:hAnsi="Perpetua"/>
          <w:sz w:val="26"/>
          <w:szCs w:val="26"/>
        </w:rPr>
        <w:t>ccord</w:t>
      </w:r>
      <w:r>
        <w:rPr>
          <w:rFonts w:ascii="Perpetua" w:hAnsi="Perpetua"/>
          <w:sz w:val="26"/>
          <w:szCs w:val="26"/>
        </w:rPr>
        <w:t xml:space="preserve">ing to </w:t>
      </w:r>
      <w:r w:rsidR="00AD21F7" w:rsidRPr="00264CAB">
        <w:rPr>
          <w:rFonts w:ascii="Perpetua" w:hAnsi="Perpetua"/>
          <w:sz w:val="26"/>
          <w:szCs w:val="26"/>
        </w:rPr>
        <w:t>the Law "On Deposit Insurance", starting in 2015</w:t>
      </w:r>
      <w:r w:rsidR="004E6556">
        <w:rPr>
          <w:rFonts w:ascii="Perpetua" w:hAnsi="Perpetua"/>
          <w:sz w:val="26"/>
          <w:szCs w:val="26"/>
        </w:rPr>
        <w:t>,</w:t>
      </w:r>
      <w:r w:rsidR="00AD21F7" w:rsidRPr="00264CAB">
        <w:rPr>
          <w:rFonts w:ascii="Perpetua" w:hAnsi="Perpetua"/>
          <w:sz w:val="26"/>
          <w:szCs w:val="26"/>
        </w:rPr>
        <w:t xml:space="preserve"> the premium for deposit insurance is calculated on a quarterly basis </w:t>
      </w:r>
      <w:r w:rsidR="001D7327">
        <w:rPr>
          <w:rFonts w:ascii="Perpetua" w:hAnsi="Perpetua"/>
          <w:sz w:val="26"/>
          <w:szCs w:val="26"/>
        </w:rPr>
        <w:t xml:space="preserve">instead of </w:t>
      </w:r>
      <w:r w:rsidR="00AD21F7" w:rsidRPr="00264CAB">
        <w:rPr>
          <w:rFonts w:ascii="Perpetua" w:hAnsi="Perpetua"/>
          <w:sz w:val="26"/>
          <w:szCs w:val="26"/>
        </w:rPr>
        <w:t xml:space="preserve">yearly basis. </w:t>
      </w:r>
      <w:r w:rsidR="001D7327">
        <w:rPr>
          <w:rFonts w:ascii="Perpetua" w:hAnsi="Perpetua"/>
          <w:sz w:val="26"/>
          <w:szCs w:val="26"/>
        </w:rPr>
        <w:t>T</w:t>
      </w:r>
      <w:r w:rsidR="00EA3C70">
        <w:rPr>
          <w:rFonts w:ascii="Perpetua" w:hAnsi="Perpetua"/>
          <w:sz w:val="26"/>
          <w:szCs w:val="26"/>
        </w:rPr>
        <w:t xml:space="preserve">he </w:t>
      </w:r>
      <w:r w:rsidR="001D7327">
        <w:rPr>
          <w:rFonts w:ascii="Perpetua" w:hAnsi="Perpetua"/>
          <w:sz w:val="26"/>
          <w:szCs w:val="26"/>
        </w:rPr>
        <w:t>quarterly insurance premium</w:t>
      </w:r>
      <w:r w:rsidR="00AD21F7" w:rsidRPr="00264CAB">
        <w:rPr>
          <w:rFonts w:ascii="Perpetua" w:hAnsi="Perpetua"/>
          <w:sz w:val="26"/>
          <w:szCs w:val="26"/>
        </w:rPr>
        <w:t xml:space="preserve"> </w:t>
      </w:r>
      <w:r w:rsidR="001D7327">
        <w:rPr>
          <w:rFonts w:ascii="Perpetua" w:hAnsi="Perpetua"/>
          <w:sz w:val="26"/>
          <w:szCs w:val="26"/>
        </w:rPr>
        <w:t>f</w:t>
      </w:r>
      <w:r w:rsidR="001D7327" w:rsidRPr="00264CAB">
        <w:rPr>
          <w:rFonts w:ascii="Perpetua" w:hAnsi="Perpetua"/>
          <w:sz w:val="26"/>
          <w:szCs w:val="26"/>
        </w:rPr>
        <w:t xml:space="preserve">or banks </w:t>
      </w:r>
      <w:r w:rsidR="001D7327">
        <w:rPr>
          <w:rFonts w:ascii="Perpetua" w:hAnsi="Perpetua"/>
          <w:sz w:val="26"/>
          <w:szCs w:val="26"/>
        </w:rPr>
        <w:t>is</w:t>
      </w:r>
      <w:r w:rsidR="00AD21F7" w:rsidRPr="00264CAB">
        <w:rPr>
          <w:rFonts w:ascii="Perpetua" w:hAnsi="Perpetua"/>
          <w:sz w:val="26"/>
          <w:szCs w:val="26"/>
        </w:rPr>
        <w:t xml:space="preserve"> calculated as 0.125% of the arithmetic average of the amount of </w:t>
      </w:r>
      <w:r>
        <w:rPr>
          <w:rFonts w:ascii="Perpetua" w:hAnsi="Perpetua"/>
          <w:sz w:val="26"/>
          <w:szCs w:val="26"/>
        </w:rPr>
        <w:t xml:space="preserve">the </w:t>
      </w:r>
      <w:r w:rsidR="00AD21F7" w:rsidRPr="00264CAB">
        <w:rPr>
          <w:rFonts w:ascii="Perpetua" w:hAnsi="Perpetua"/>
          <w:sz w:val="26"/>
          <w:szCs w:val="26"/>
        </w:rPr>
        <w:t xml:space="preserve">insured deposits that have been </w:t>
      </w:r>
      <w:r w:rsidR="001D7327">
        <w:rPr>
          <w:rFonts w:ascii="Perpetua" w:hAnsi="Perpetua"/>
          <w:sz w:val="26"/>
          <w:szCs w:val="26"/>
        </w:rPr>
        <w:t xml:space="preserve">registered </w:t>
      </w:r>
      <w:r w:rsidR="00AD21F7" w:rsidRPr="00264CAB">
        <w:rPr>
          <w:rFonts w:ascii="Perpetua" w:hAnsi="Perpetua"/>
          <w:sz w:val="26"/>
          <w:szCs w:val="26"/>
        </w:rPr>
        <w:t>in the bank on the last day of each month of the previous quarter</w:t>
      </w:r>
      <w:r w:rsidR="001D7327">
        <w:rPr>
          <w:rFonts w:ascii="Perpetua" w:hAnsi="Perpetua"/>
          <w:sz w:val="26"/>
          <w:szCs w:val="26"/>
        </w:rPr>
        <w:t xml:space="preserve">, while </w:t>
      </w:r>
      <w:r w:rsidR="00AD21F7" w:rsidRPr="00264CAB">
        <w:rPr>
          <w:rFonts w:ascii="Perpetua" w:hAnsi="Perpetua"/>
          <w:sz w:val="26"/>
          <w:szCs w:val="26"/>
        </w:rPr>
        <w:t xml:space="preserve">the quarterly insurance premium </w:t>
      </w:r>
      <w:r w:rsidR="001D7327">
        <w:rPr>
          <w:rFonts w:ascii="Perpetua" w:hAnsi="Perpetua"/>
          <w:sz w:val="26"/>
          <w:szCs w:val="26"/>
        </w:rPr>
        <w:t xml:space="preserve">for </w:t>
      </w:r>
      <w:r w:rsidR="004E6556">
        <w:rPr>
          <w:rFonts w:ascii="Perpetua" w:hAnsi="Perpetua"/>
          <w:sz w:val="26"/>
          <w:szCs w:val="26"/>
        </w:rPr>
        <w:t xml:space="preserve">SCAs </w:t>
      </w:r>
      <w:r w:rsidR="00AD21F7" w:rsidRPr="00264CAB">
        <w:rPr>
          <w:rFonts w:ascii="Perpetua" w:hAnsi="Perpetua"/>
          <w:sz w:val="26"/>
          <w:szCs w:val="26"/>
        </w:rPr>
        <w:t xml:space="preserve">is calculated as 0.075% of the arithmetic average of the amount of secured deposits that </w:t>
      </w:r>
      <w:r>
        <w:rPr>
          <w:rFonts w:ascii="Perpetua" w:hAnsi="Perpetua"/>
          <w:sz w:val="26"/>
          <w:szCs w:val="26"/>
        </w:rPr>
        <w:t xml:space="preserve">have been </w:t>
      </w:r>
      <w:r w:rsidR="00AD21F7" w:rsidRPr="00264CAB">
        <w:rPr>
          <w:rFonts w:ascii="Perpetua" w:hAnsi="Perpetua"/>
          <w:sz w:val="26"/>
          <w:szCs w:val="26"/>
        </w:rPr>
        <w:t xml:space="preserve">registered in </w:t>
      </w:r>
      <w:r>
        <w:rPr>
          <w:rFonts w:ascii="Perpetua" w:hAnsi="Perpetua"/>
          <w:sz w:val="26"/>
          <w:szCs w:val="26"/>
        </w:rPr>
        <w:t xml:space="preserve">the </w:t>
      </w:r>
      <w:r w:rsidR="004E6556">
        <w:rPr>
          <w:rFonts w:ascii="Perpetua" w:hAnsi="Perpetua"/>
          <w:sz w:val="26"/>
          <w:szCs w:val="26"/>
        </w:rPr>
        <w:t xml:space="preserve">SCAs </w:t>
      </w:r>
      <w:r w:rsidR="00AD21F7" w:rsidRPr="00264CAB">
        <w:rPr>
          <w:rFonts w:ascii="Perpetua" w:hAnsi="Perpetua"/>
          <w:sz w:val="26"/>
          <w:szCs w:val="26"/>
        </w:rPr>
        <w:t xml:space="preserve">on the last day of each month of the previous quarter. The quarterly insurance premium for </w:t>
      </w:r>
      <w:r w:rsidR="004E6556">
        <w:rPr>
          <w:rFonts w:ascii="Perpetua" w:hAnsi="Perpetua"/>
          <w:sz w:val="26"/>
          <w:szCs w:val="26"/>
        </w:rPr>
        <w:t>subjects member</w:t>
      </w:r>
      <w:r w:rsidR="00AD21F7" w:rsidRPr="00264CAB">
        <w:rPr>
          <w:rFonts w:ascii="Perpetua" w:hAnsi="Perpetua"/>
          <w:sz w:val="26"/>
          <w:szCs w:val="26"/>
        </w:rPr>
        <w:t xml:space="preserve"> of the insurance </w:t>
      </w:r>
      <w:r w:rsidR="00AD21F7" w:rsidRPr="00264CAB">
        <w:rPr>
          <w:rFonts w:ascii="Perpetua" w:hAnsi="Perpetua"/>
          <w:sz w:val="26"/>
          <w:szCs w:val="26"/>
        </w:rPr>
        <w:lastRenderedPageBreak/>
        <w:t>scheme is paid no later than the 15</w:t>
      </w:r>
      <w:r w:rsidR="00AD21F7" w:rsidRPr="00657558">
        <w:rPr>
          <w:rFonts w:ascii="Perpetua" w:hAnsi="Perpetua"/>
          <w:sz w:val="26"/>
          <w:szCs w:val="26"/>
          <w:vertAlign w:val="superscript"/>
        </w:rPr>
        <w:t>th</w:t>
      </w:r>
      <w:r w:rsidR="00AD21F7" w:rsidRPr="00264CAB">
        <w:rPr>
          <w:rFonts w:ascii="Perpetua" w:hAnsi="Perpetua"/>
          <w:sz w:val="26"/>
          <w:szCs w:val="26"/>
        </w:rPr>
        <w:t xml:space="preserve"> of the first month of the quarter for which it is paid.</w:t>
      </w:r>
    </w:p>
    <w:p w:rsidR="00E44135" w:rsidRPr="00264CAB" w:rsidRDefault="001D7327" w:rsidP="00AD21F7">
      <w:pPr>
        <w:spacing w:after="0" w:line="360" w:lineRule="auto"/>
        <w:jc w:val="both"/>
        <w:rPr>
          <w:rFonts w:ascii="Perpetua" w:hAnsi="Perpetua" w:cs="Calibri"/>
          <w:i/>
          <w:color w:val="FF0000"/>
          <w:szCs w:val="26"/>
        </w:rPr>
      </w:pPr>
      <w:r>
        <w:rPr>
          <w:rFonts w:ascii="Perpetua" w:hAnsi="Perpetua"/>
          <w:sz w:val="26"/>
          <w:szCs w:val="26"/>
        </w:rPr>
        <w:t xml:space="preserve">Incomes </w:t>
      </w:r>
      <w:r w:rsidR="00AD21F7" w:rsidRPr="00264CAB">
        <w:rPr>
          <w:rFonts w:ascii="Perpetua" w:hAnsi="Perpetua"/>
          <w:sz w:val="26"/>
          <w:szCs w:val="26"/>
        </w:rPr>
        <w:t xml:space="preserve">from </w:t>
      </w:r>
      <w:r w:rsidR="00657558">
        <w:rPr>
          <w:rFonts w:ascii="Perpetua" w:hAnsi="Perpetua"/>
          <w:sz w:val="26"/>
          <w:szCs w:val="26"/>
        </w:rPr>
        <w:t xml:space="preserve">the </w:t>
      </w:r>
      <w:r w:rsidR="00AD21F7" w:rsidRPr="00264CAB">
        <w:rPr>
          <w:rFonts w:ascii="Perpetua" w:hAnsi="Perpetua"/>
          <w:sz w:val="26"/>
          <w:szCs w:val="26"/>
        </w:rPr>
        <w:t xml:space="preserve">insurance premiums for 2017 were 3.2 billion ALL or 7.17% higher than in 2016. </w:t>
      </w:r>
      <w:r>
        <w:rPr>
          <w:rFonts w:ascii="Perpetua" w:hAnsi="Perpetua"/>
          <w:sz w:val="26"/>
          <w:szCs w:val="26"/>
        </w:rPr>
        <w:t xml:space="preserve">Incomes </w:t>
      </w:r>
      <w:r w:rsidR="00AD21F7" w:rsidRPr="00264CAB">
        <w:rPr>
          <w:rFonts w:ascii="Perpetua" w:hAnsi="Perpetua"/>
          <w:sz w:val="26"/>
          <w:szCs w:val="26"/>
        </w:rPr>
        <w:t xml:space="preserve">from </w:t>
      </w:r>
      <w:r w:rsidR="004E6556">
        <w:rPr>
          <w:rFonts w:ascii="Perpetua" w:hAnsi="Perpetua"/>
          <w:sz w:val="26"/>
          <w:szCs w:val="26"/>
        </w:rPr>
        <w:t xml:space="preserve">the </w:t>
      </w:r>
      <w:r w:rsidR="00AD21F7" w:rsidRPr="00264CAB">
        <w:rPr>
          <w:rFonts w:ascii="Perpetua" w:hAnsi="Perpetua"/>
          <w:sz w:val="26"/>
          <w:szCs w:val="26"/>
        </w:rPr>
        <w:t xml:space="preserve">insurance premiums over the period 2009 - 2017 have been increasing, which is directly related to the increase </w:t>
      </w:r>
      <w:r w:rsidR="00657558">
        <w:rPr>
          <w:rFonts w:ascii="Perpetua" w:hAnsi="Perpetua"/>
          <w:sz w:val="26"/>
          <w:szCs w:val="26"/>
        </w:rPr>
        <w:t>of the</w:t>
      </w:r>
      <w:r w:rsidR="00AD21F7" w:rsidRPr="00264CAB">
        <w:rPr>
          <w:rFonts w:ascii="Perpetua" w:hAnsi="Perpetua"/>
          <w:sz w:val="26"/>
          <w:szCs w:val="26"/>
        </w:rPr>
        <w:t xml:space="preserve"> insured deposits in the banking system in these years</w:t>
      </w:r>
      <w:r w:rsidR="00822217" w:rsidRPr="00264CAB">
        <w:rPr>
          <w:rFonts w:ascii="Perpetua" w:hAnsi="Perpetua"/>
          <w:sz w:val="26"/>
          <w:szCs w:val="26"/>
        </w:rPr>
        <w:t>.</w:t>
      </w:r>
      <w:r w:rsidR="00E44135" w:rsidRPr="00264CAB">
        <w:rPr>
          <w:rFonts w:ascii="Perpetua" w:hAnsi="Perpetua" w:cs="Calibri"/>
          <w:i/>
          <w:color w:val="FF0000"/>
          <w:szCs w:val="26"/>
        </w:rPr>
        <w:t xml:space="preserve"> </w:t>
      </w:r>
    </w:p>
    <w:p w:rsidR="00E44135" w:rsidRPr="00EA3C70" w:rsidRDefault="00E44135" w:rsidP="00E44135">
      <w:pPr>
        <w:spacing w:after="0" w:line="360" w:lineRule="auto"/>
        <w:jc w:val="right"/>
        <w:rPr>
          <w:rFonts w:ascii="Perpetua" w:hAnsi="Perpetua" w:cs="Calibri"/>
          <w:i/>
          <w:color w:val="FF0000"/>
          <w:szCs w:val="26"/>
          <w:lang w:val="en-US"/>
        </w:rPr>
      </w:pPr>
      <w:r w:rsidRPr="00EA3C70">
        <w:rPr>
          <w:rFonts w:ascii="Perpetua" w:hAnsi="Perpetua" w:cs="Calibri"/>
          <w:i/>
          <w:color w:val="FF0000"/>
          <w:szCs w:val="26"/>
          <w:lang w:val="en-US"/>
        </w:rPr>
        <w:t>Gra</w:t>
      </w:r>
      <w:r w:rsidR="00EA3C70" w:rsidRPr="00EA3C70">
        <w:rPr>
          <w:rFonts w:ascii="Perpetua" w:hAnsi="Perpetua" w:cs="Calibri"/>
          <w:i/>
          <w:color w:val="FF0000"/>
          <w:szCs w:val="26"/>
          <w:lang w:val="en-US"/>
        </w:rPr>
        <w:t xml:space="preserve">ph </w:t>
      </w:r>
      <w:r w:rsidRPr="00EA3C70">
        <w:rPr>
          <w:rFonts w:ascii="Perpetua" w:hAnsi="Perpetua" w:cs="Calibri"/>
          <w:i/>
          <w:color w:val="FF0000"/>
          <w:szCs w:val="26"/>
          <w:lang w:val="en-US"/>
        </w:rPr>
        <w:t>2</w:t>
      </w:r>
      <w:r w:rsidR="004A439E" w:rsidRPr="00EA3C70">
        <w:rPr>
          <w:rFonts w:ascii="Perpetua" w:hAnsi="Perpetua" w:cs="Calibri"/>
          <w:i/>
          <w:color w:val="FF0000"/>
          <w:szCs w:val="26"/>
          <w:lang w:val="en-US"/>
        </w:rPr>
        <w:t>1</w:t>
      </w:r>
      <w:r w:rsidRPr="00EA3C70">
        <w:rPr>
          <w:rFonts w:ascii="Perpetua" w:hAnsi="Perpetua" w:cs="Calibri"/>
          <w:i/>
          <w:color w:val="FF0000"/>
          <w:szCs w:val="26"/>
          <w:lang w:val="en-US"/>
        </w:rPr>
        <w:t xml:space="preserve">. </w:t>
      </w:r>
      <w:r w:rsidR="00EA3C70" w:rsidRPr="00EA3C70">
        <w:rPr>
          <w:rFonts w:ascii="Perpetua" w:hAnsi="Perpetua" w:cs="Calibri"/>
          <w:i/>
          <w:color w:val="FF0000"/>
          <w:szCs w:val="26"/>
          <w:lang w:val="en-US"/>
        </w:rPr>
        <w:t xml:space="preserve">Insurance premiums in </w:t>
      </w:r>
      <w:r w:rsidRPr="00EA3C70">
        <w:rPr>
          <w:rFonts w:ascii="Perpetua" w:hAnsi="Perpetua" w:cs="Calibri"/>
          <w:i/>
          <w:color w:val="FF0000"/>
          <w:szCs w:val="26"/>
          <w:lang w:val="en-US"/>
        </w:rPr>
        <w:t>bank</w:t>
      </w:r>
      <w:r w:rsidR="00EA3C70">
        <w:rPr>
          <w:rFonts w:ascii="Perpetua" w:hAnsi="Perpetua" w:cs="Calibri"/>
          <w:i/>
          <w:color w:val="FF0000"/>
          <w:szCs w:val="26"/>
          <w:lang w:val="en-US"/>
        </w:rPr>
        <w:t>s</w:t>
      </w:r>
      <w:r w:rsidRPr="00EA3C70">
        <w:rPr>
          <w:rFonts w:ascii="Perpetua" w:hAnsi="Perpetua" w:cs="Calibri"/>
          <w:i/>
          <w:color w:val="FF0000"/>
          <w:szCs w:val="26"/>
          <w:lang w:val="en-US"/>
        </w:rPr>
        <w:t xml:space="preserve"> (</w:t>
      </w:r>
      <w:r w:rsidR="00EA3C70">
        <w:rPr>
          <w:rFonts w:ascii="Perpetua" w:hAnsi="Perpetua" w:cs="Calibri"/>
          <w:i/>
          <w:color w:val="FF0000"/>
          <w:szCs w:val="26"/>
          <w:lang w:val="en-US"/>
        </w:rPr>
        <w:t xml:space="preserve">in thousand </w:t>
      </w:r>
      <w:r w:rsidR="002C4D5E">
        <w:rPr>
          <w:rFonts w:ascii="Perpetua" w:hAnsi="Perpetua" w:cs="Calibri"/>
          <w:i/>
          <w:color w:val="FF0000"/>
          <w:szCs w:val="26"/>
          <w:lang w:val="en-US"/>
        </w:rPr>
        <w:t>ALL</w:t>
      </w:r>
      <w:r w:rsidRPr="00EA3C70">
        <w:rPr>
          <w:rFonts w:ascii="Perpetua" w:hAnsi="Perpetua" w:cs="Calibri"/>
          <w:i/>
          <w:color w:val="FF0000"/>
          <w:szCs w:val="26"/>
          <w:lang w:val="en-US"/>
        </w:rPr>
        <w:t>)</w:t>
      </w:r>
    </w:p>
    <w:p w:rsidR="00E44135" w:rsidRPr="00264CAB" w:rsidRDefault="00E44135" w:rsidP="00D55975">
      <w:pPr>
        <w:spacing w:before="240" w:line="360" w:lineRule="auto"/>
        <w:jc w:val="both"/>
        <w:rPr>
          <w:rFonts w:ascii="Perpetua" w:hAnsi="Perpetua"/>
          <w:sz w:val="26"/>
        </w:rPr>
      </w:pPr>
      <w:r w:rsidRPr="00264CAB">
        <w:rPr>
          <w:noProof/>
          <w:lang w:val="en-US"/>
        </w:rPr>
        <w:drawing>
          <wp:inline distT="0" distB="0" distL="0" distR="0">
            <wp:extent cx="4206875" cy="2319730"/>
            <wp:effectExtent l="0" t="0" r="3175"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4135" w:rsidRPr="00264CAB" w:rsidRDefault="004C2D6E" w:rsidP="00D55975">
      <w:pPr>
        <w:spacing w:before="240" w:line="360" w:lineRule="auto"/>
        <w:jc w:val="both"/>
        <w:rPr>
          <w:rFonts w:ascii="Perpetua" w:hAnsi="Perpetua"/>
        </w:rPr>
      </w:pPr>
      <w:r>
        <w:rPr>
          <w:rFonts w:ascii="Perpetua" w:hAnsi="Perpetua"/>
          <w:sz w:val="26"/>
          <w:szCs w:val="26"/>
        </w:rPr>
        <w:t xml:space="preserve">Incomes </w:t>
      </w:r>
      <w:r w:rsidR="00AD21F7" w:rsidRPr="00264CAB">
        <w:rPr>
          <w:rFonts w:ascii="Perpetua" w:hAnsi="Perpetua"/>
          <w:sz w:val="26"/>
          <w:szCs w:val="26"/>
        </w:rPr>
        <w:t xml:space="preserve">from the administration of the financial </w:t>
      </w:r>
      <w:r>
        <w:rPr>
          <w:rFonts w:ascii="Perpetua" w:hAnsi="Perpetua"/>
          <w:sz w:val="26"/>
          <w:szCs w:val="26"/>
        </w:rPr>
        <w:t xml:space="preserve">assets </w:t>
      </w:r>
      <w:r w:rsidR="00AD21F7" w:rsidRPr="00264CAB">
        <w:rPr>
          <w:rFonts w:ascii="Perpetua" w:hAnsi="Perpetua"/>
          <w:sz w:val="26"/>
          <w:szCs w:val="26"/>
        </w:rPr>
        <w:t xml:space="preserve">of the deposit insurance fund in banks for 2017 were 780.2 million ALL or 0.3% less than in 2016. </w:t>
      </w:r>
      <w:r>
        <w:rPr>
          <w:rFonts w:ascii="Perpetua" w:hAnsi="Perpetua"/>
          <w:sz w:val="26"/>
          <w:szCs w:val="26"/>
        </w:rPr>
        <w:t>O</w:t>
      </w:r>
      <w:r w:rsidR="00AD21F7" w:rsidRPr="00264CAB">
        <w:rPr>
          <w:rFonts w:ascii="Perpetua" w:hAnsi="Perpetua"/>
          <w:sz w:val="26"/>
          <w:szCs w:val="26"/>
        </w:rPr>
        <w:t xml:space="preserve">ver the period 2009-2013 </w:t>
      </w:r>
      <w:r>
        <w:rPr>
          <w:rFonts w:ascii="Perpetua" w:hAnsi="Perpetua"/>
          <w:sz w:val="26"/>
          <w:szCs w:val="26"/>
        </w:rPr>
        <w:t xml:space="preserve">these incomes </w:t>
      </w:r>
      <w:r w:rsidR="00AD21F7" w:rsidRPr="00264CAB">
        <w:rPr>
          <w:rFonts w:ascii="Perpetua" w:hAnsi="Perpetua"/>
          <w:sz w:val="26"/>
          <w:szCs w:val="26"/>
        </w:rPr>
        <w:t>ha</w:t>
      </w:r>
      <w:r>
        <w:rPr>
          <w:rFonts w:ascii="Perpetua" w:hAnsi="Perpetua"/>
          <w:sz w:val="26"/>
          <w:szCs w:val="26"/>
        </w:rPr>
        <w:t>ve</w:t>
      </w:r>
      <w:r w:rsidR="00AD21F7" w:rsidRPr="00264CAB">
        <w:rPr>
          <w:rFonts w:ascii="Perpetua" w:hAnsi="Perpetua"/>
          <w:sz w:val="26"/>
          <w:szCs w:val="26"/>
        </w:rPr>
        <w:t xml:space="preserve"> </w:t>
      </w:r>
      <w:r>
        <w:rPr>
          <w:rFonts w:ascii="Perpetua" w:hAnsi="Perpetua"/>
          <w:sz w:val="26"/>
          <w:szCs w:val="26"/>
        </w:rPr>
        <w:t>increased</w:t>
      </w:r>
      <w:r w:rsidR="00AD21F7" w:rsidRPr="00264CAB">
        <w:rPr>
          <w:rFonts w:ascii="Perpetua" w:hAnsi="Perpetua"/>
          <w:sz w:val="26"/>
          <w:szCs w:val="26"/>
        </w:rPr>
        <w:t xml:space="preserve">, which is directly related with the expansion of </w:t>
      </w:r>
      <w:r w:rsidR="00EA3C70">
        <w:rPr>
          <w:rFonts w:ascii="Perpetua" w:hAnsi="Perpetua"/>
          <w:sz w:val="26"/>
          <w:szCs w:val="26"/>
        </w:rPr>
        <w:t xml:space="preserve">the </w:t>
      </w:r>
      <w:r w:rsidR="00AD21F7" w:rsidRPr="00264CAB">
        <w:rPr>
          <w:rFonts w:ascii="Perpetua" w:hAnsi="Perpetua"/>
          <w:sz w:val="26"/>
          <w:szCs w:val="26"/>
        </w:rPr>
        <w:t xml:space="preserve">financial </w:t>
      </w:r>
      <w:r>
        <w:rPr>
          <w:rFonts w:ascii="Perpetua" w:hAnsi="Perpetua"/>
          <w:sz w:val="26"/>
          <w:szCs w:val="26"/>
        </w:rPr>
        <w:t xml:space="preserve">assets </w:t>
      </w:r>
      <w:r w:rsidR="00EA3C70">
        <w:rPr>
          <w:rFonts w:ascii="Perpetua" w:hAnsi="Perpetua"/>
          <w:sz w:val="26"/>
          <w:szCs w:val="26"/>
        </w:rPr>
        <w:t xml:space="preserve">under administration </w:t>
      </w:r>
      <w:r w:rsidR="00AD21F7" w:rsidRPr="00264CAB">
        <w:rPr>
          <w:rFonts w:ascii="Perpetua" w:hAnsi="Perpetua"/>
          <w:sz w:val="26"/>
          <w:szCs w:val="26"/>
        </w:rPr>
        <w:t xml:space="preserve">and </w:t>
      </w:r>
      <w:r>
        <w:rPr>
          <w:rFonts w:ascii="Perpetua" w:hAnsi="Perpetua"/>
          <w:sz w:val="26"/>
          <w:szCs w:val="26"/>
        </w:rPr>
        <w:t xml:space="preserve">the </w:t>
      </w:r>
      <w:r w:rsidR="00AD21F7" w:rsidRPr="00264CAB">
        <w:rPr>
          <w:rFonts w:ascii="Perpetua" w:hAnsi="Perpetua"/>
          <w:sz w:val="26"/>
          <w:szCs w:val="26"/>
        </w:rPr>
        <w:t xml:space="preserve">interest rates on securities. </w:t>
      </w:r>
      <w:r>
        <w:rPr>
          <w:rFonts w:ascii="Perpetua" w:hAnsi="Perpetua"/>
          <w:sz w:val="26"/>
          <w:szCs w:val="26"/>
        </w:rPr>
        <w:t xml:space="preserve">Incomes </w:t>
      </w:r>
      <w:r w:rsidR="00AD21F7" w:rsidRPr="00264CAB">
        <w:rPr>
          <w:rFonts w:ascii="Perpetua" w:hAnsi="Perpetua"/>
          <w:sz w:val="26"/>
          <w:szCs w:val="26"/>
        </w:rPr>
        <w:t xml:space="preserve">from the administration of financial </w:t>
      </w:r>
      <w:r w:rsidR="002C47AD">
        <w:rPr>
          <w:rFonts w:ascii="Perpetua" w:hAnsi="Perpetua"/>
          <w:sz w:val="26"/>
          <w:szCs w:val="26"/>
        </w:rPr>
        <w:t xml:space="preserve">assets </w:t>
      </w:r>
      <w:r w:rsidR="00AD21F7" w:rsidRPr="00264CAB">
        <w:rPr>
          <w:rFonts w:ascii="Perpetua" w:hAnsi="Perpetua"/>
          <w:sz w:val="26"/>
          <w:szCs w:val="26"/>
        </w:rPr>
        <w:t xml:space="preserve">for the years 2014-2017 were affected by the reduction of the </w:t>
      </w:r>
      <w:r w:rsidR="00657558" w:rsidRPr="00264CAB">
        <w:rPr>
          <w:rFonts w:ascii="Perpetua" w:hAnsi="Perpetua"/>
          <w:sz w:val="26"/>
          <w:szCs w:val="26"/>
        </w:rPr>
        <w:t xml:space="preserve">interest rates </w:t>
      </w:r>
      <w:r w:rsidR="00657558">
        <w:rPr>
          <w:rFonts w:ascii="Perpetua" w:hAnsi="Perpetua"/>
          <w:sz w:val="26"/>
          <w:szCs w:val="26"/>
        </w:rPr>
        <w:t xml:space="preserve">of the </w:t>
      </w:r>
      <w:r w:rsidR="00AD21F7" w:rsidRPr="00264CAB">
        <w:rPr>
          <w:rFonts w:ascii="Perpetua" w:hAnsi="Perpetua"/>
          <w:sz w:val="26"/>
          <w:szCs w:val="26"/>
        </w:rPr>
        <w:t xml:space="preserve">Albanian </w:t>
      </w:r>
      <w:r w:rsidR="00EA3C70">
        <w:rPr>
          <w:rFonts w:ascii="Perpetua" w:hAnsi="Perpetua"/>
          <w:sz w:val="26"/>
          <w:szCs w:val="26"/>
        </w:rPr>
        <w:t>G</w:t>
      </w:r>
      <w:r w:rsidR="00AD21F7" w:rsidRPr="00264CAB">
        <w:rPr>
          <w:rFonts w:ascii="Perpetua" w:hAnsi="Perpetua"/>
          <w:sz w:val="26"/>
          <w:szCs w:val="26"/>
        </w:rPr>
        <w:t xml:space="preserve">overnment securities. In 2017, the </w:t>
      </w:r>
      <w:r>
        <w:rPr>
          <w:rFonts w:ascii="Perpetua" w:hAnsi="Perpetua"/>
          <w:sz w:val="26"/>
          <w:szCs w:val="26"/>
        </w:rPr>
        <w:t xml:space="preserve">dynamics </w:t>
      </w:r>
      <w:r w:rsidR="00AD21F7" w:rsidRPr="00264CAB">
        <w:rPr>
          <w:rFonts w:ascii="Perpetua" w:hAnsi="Perpetua"/>
          <w:sz w:val="26"/>
          <w:szCs w:val="26"/>
        </w:rPr>
        <w:t xml:space="preserve">of </w:t>
      </w:r>
      <w:r w:rsidR="00657558">
        <w:rPr>
          <w:rFonts w:ascii="Perpetua" w:hAnsi="Perpetua"/>
          <w:sz w:val="26"/>
          <w:szCs w:val="26"/>
        </w:rPr>
        <w:t xml:space="preserve">the </w:t>
      </w:r>
      <w:r>
        <w:rPr>
          <w:rFonts w:ascii="Perpetua" w:hAnsi="Perpetua"/>
          <w:sz w:val="26"/>
          <w:szCs w:val="26"/>
        </w:rPr>
        <w:t xml:space="preserve">incomes </w:t>
      </w:r>
      <w:r w:rsidR="00AD21F7" w:rsidRPr="00264CAB">
        <w:rPr>
          <w:rFonts w:ascii="Perpetua" w:hAnsi="Perpetua"/>
          <w:sz w:val="26"/>
          <w:szCs w:val="26"/>
        </w:rPr>
        <w:t xml:space="preserve">from the administration of </w:t>
      </w:r>
      <w:r w:rsidR="00657558">
        <w:rPr>
          <w:rFonts w:ascii="Perpetua" w:hAnsi="Perpetua"/>
          <w:sz w:val="26"/>
          <w:szCs w:val="26"/>
        </w:rPr>
        <w:t xml:space="preserve">the </w:t>
      </w:r>
      <w:r w:rsidR="00AD21F7" w:rsidRPr="00264CAB">
        <w:rPr>
          <w:rFonts w:ascii="Perpetua" w:hAnsi="Perpetua"/>
          <w:sz w:val="26"/>
          <w:szCs w:val="26"/>
        </w:rPr>
        <w:t xml:space="preserve">financial </w:t>
      </w:r>
      <w:r w:rsidR="002C47AD">
        <w:rPr>
          <w:rFonts w:ascii="Perpetua" w:hAnsi="Perpetua"/>
          <w:sz w:val="26"/>
          <w:szCs w:val="26"/>
        </w:rPr>
        <w:t xml:space="preserve">assets </w:t>
      </w:r>
      <w:r w:rsidR="00AD21F7" w:rsidRPr="00264CAB">
        <w:rPr>
          <w:rFonts w:ascii="Perpetua" w:hAnsi="Perpetua"/>
          <w:sz w:val="26"/>
          <w:szCs w:val="26"/>
        </w:rPr>
        <w:t xml:space="preserve">was adversely affected by the </w:t>
      </w:r>
      <w:r>
        <w:rPr>
          <w:rFonts w:ascii="Perpetua" w:hAnsi="Perpetua"/>
          <w:sz w:val="26"/>
          <w:szCs w:val="26"/>
        </w:rPr>
        <w:t xml:space="preserve">dynamics </w:t>
      </w:r>
      <w:r w:rsidR="00AD21F7" w:rsidRPr="00264CAB">
        <w:rPr>
          <w:rFonts w:ascii="Perpetua" w:hAnsi="Perpetua"/>
          <w:sz w:val="26"/>
          <w:szCs w:val="26"/>
        </w:rPr>
        <w:t xml:space="preserve">of </w:t>
      </w:r>
      <w:r>
        <w:rPr>
          <w:rFonts w:ascii="Perpetua" w:hAnsi="Perpetua"/>
          <w:sz w:val="26"/>
          <w:szCs w:val="26"/>
        </w:rPr>
        <w:t xml:space="preserve">the </w:t>
      </w:r>
      <w:r w:rsidR="00AD21F7" w:rsidRPr="00264CAB">
        <w:rPr>
          <w:rFonts w:ascii="Perpetua" w:hAnsi="Perpetua"/>
          <w:sz w:val="26"/>
          <w:szCs w:val="26"/>
        </w:rPr>
        <w:t xml:space="preserve">interest rates and positively </w:t>
      </w:r>
      <w:r w:rsidR="00657558">
        <w:rPr>
          <w:rFonts w:ascii="Perpetua" w:hAnsi="Perpetua"/>
          <w:sz w:val="26"/>
          <w:szCs w:val="26"/>
        </w:rPr>
        <w:t xml:space="preserve">affected </w:t>
      </w:r>
      <w:r w:rsidR="00AD21F7" w:rsidRPr="00264CAB">
        <w:rPr>
          <w:rFonts w:ascii="Perpetua" w:hAnsi="Perpetua"/>
          <w:sz w:val="26"/>
          <w:szCs w:val="26"/>
        </w:rPr>
        <w:t>by the diversification of the maturities of securities</w:t>
      </w:r>
      <w:r w:rsidR="00657558">
        <w:rPr>
          <w:rFonts w:ascii="Perpetua" w:hAnsi="Perpetua"/>
          <w:sz w:val="26"/>
          <w:szCs w:val="26"/>
        </w:rPr>
        <w:t>,</w:t>
      </w:r>
      <w:r w:rsidR="00AD21F7" w:rsidRPr="00264CAB">
        <w:rPr>
          <w:rFonts w:ascii="Perpetua" w:hAnsi="Perpetua"/>
          <w:sz w:val="26"/>
          <w:szCs w:val="26"/>
        </w:rPr>
        <w:t xml:space="preserve"> </w:t>
      </w:r>
      <w:r w:rsidR="00EA3C70">
        <w:rPr>
          <w:rFonts w:ascii="Perpetua" w:hAnsi="Perpetua"/>
          <w:sz w:val="26"/>
          <w:szCs w:val="26"/>
        </w:rPr>
        <w:t xml:space="preserve">where </w:t>
      </w:r>
      <w:r w:rsidR="00657558">
        <w:rPr>
          <w:rFonts w:ascii="Perpetua" w:hAnsi="Perpetua"/>
          <w:sz w:val="26"/>
          <w:szCs w:val="26"/>
        </w:rPr>
        <w:t xml:space="preserve">it was </w:t>
      </w:r>
      <w:r w:rsidR="00AD21F7" w:rsidRPr="00264CAB">
        <w:rPr>
          <w:rFonts w:ascii="Perpetua" w:hAnsi="Perpetua"/>
          <w:sz w:val="26"/>
          <w:szCs w:val="26"/>
        </w:rPr>
        <w:t>invested</w:t>
      </w:r>
      <w:r w:rsidR="00E44135" w:rsidRPr="00264CAB">
        <w:rPr>
          <w:rFonts w:ascii="Perpetua" w:hAnsi="Perpetua"/>
          <w:sz w:val="26"/>
          <w:szCs w:val="26"/>
        </w:rPr>
        <w:t>.</w:t>
      </w:r>
    </w:p>
    <w:p w:rsidR="00E44135" w:rsidRPr="00264CAB" w:rsidRDefault="00E44135" w:rsidP="00E44135">
      <w:pPr>
        <w:spacing w:after="0" w:line="276" w:lineRule="auto"/>
        <w:jc w:val="right"/>
        <w:rPr>
          <w:rFonts w:ascii="Perpetua" w:hAnsi="Perpetua" w:cs="Calibri"/>
          <w:i/>
          <w:color w:val="FF0000"/>
          <w:sz w:val="20"/>
          <w:szCs w:val="26"/>
        </w:rPr>
        <w:sectPr w:rsidR="00E44135" w:rsidRPr="00264CAB" w:rsidSect="00996C30">
          <w:type w:val="continuous"/>
          <w:pgSz w:w="16838" w:h="11906" w:orient="landscape"/>
          <w:pgMar w:top="1440" w:right="1440" w:bottom="1440" w:left="1440" w:header="708" w:footer="708" w:gutter="0"/>
          <w:cols w:num="2" w:space="708"/>
          <w:docGrid w:linePitch="360"/>
        </w:sectPr>
      </w:pPr>
    </w:p>
    <w:p w:rsidR="00E44135" w:rsidRPr="00264CAB" w:rsidRDefault="00E44135" w:rsidP="00E44135">
      <w:pPr>
        <w:spacing w:after="0" w:line="276" w:lineRule="auto"/>
        <w:jc w:val="right"/>
        <w:rPr>
          <w:rFonts w:ascii="Perpetua" w:hAnsi="Perpetua" w:cs="Calibri"/>
          <w:i/>
          <w:color w:val="FF0000"/>
          <w:szCs w:val="26"/>
        </w:rPr>
      </w:pPr>
      <w:r w:rsidRPr="00264CAB">
        <w:rPr>
          <w:rFonts w:ascii="Perpetua" w:hAnsi="Perpetua" w:cs="Calibri"/>
          <w:i/>
          <w:color w:val="FF0000"/>
          <w:szCs w:val="26"/>
        </w:rPr>
        <w:lastRenderedPageBreak/>
        <w:t>Gra</w:t>
      </w:r>
      <w:r w:rsidR="00EA3C70">
        <w:rPr>
          <w:rFonts w:ascii="Perpetua" w:hAnsi="Perpetua" w:cs="Calibri"/>
          <w:i/>
          <w:color w:val="FF0000"/>
          <w:szCs w:val="26"/>
        </w:rPr>
        <w:t xml:space="preserve">ph </w:t>
      </w:r>
      <w:r w:rsidR="004A439E" w:rsidRPr="00264CAB">
        <w:rPr>
          <w:rFonts w:ascii="Perpetua" w:hAnsi="Perpetua" w:cs="Calibri"/>
          <w:i/>
          <w:color w:val="FF0000"/>
          <w:szCs w:val="26"/>
        </w:rPr>
        <w:t>22</w:t>
      </w:r>
      <w:r w:rsidRPr="00264CAB">
        <w:rPr>
          <w:rFonts w:ascii="Perpetua" w:hAnsi="Perpetua" w:cs="Calibri"/>
          <w:i/>
          <w:color w:val="FF0000"/>
          <w:szCs w:val="26"/>
        </w:rPr>
        <w:t xml:space="preserve">. </w:t>
      </w:r>
      <w:r w:rsidR="00EA3C70">
        <w:rPr>
          <w:rFonts w:ascii="Perpetua" w:hAnsi="Perpetua" w:cs="Calibri"/>
          <w:i/>
          <w:color w:val="FF0000"/>
          <w:szCs w:val="26"/>
        </w:rPr>
        <w:t>Income</w:t>
      </w:r>
      <w:r w:rsidR="004C2D6E">
        <w:rPr>
          <w:rFonts w:ascii="Perpetua" w:hAnsi="Perpetua" w:cs="Calibri"/>
          <w:i/>
          <w:color w:val="FF0000"/>
          <w:szCs w:val="26"/>
        </w:rPr>
        <w:t>s</w:t>
      </w:r>
      <w:r w:rsidR="00EA3C70">
        <w:rPr>
          <w:rFonts w:ascii="Perpetua" w:hAnsi="Perpetua" w:cs="Calibri"/>
          <w:i/>
          <w:color w:val="FF0000"/>
          <w:szCs w:val="26"/>
        </w:rPr>
        <w:t xml:space="preserve"> from the </w:t>
      </w:r>
      <w:r w:rsidRPr="00264CAB">
        <w:rPr>
          <w:rFonts w:ascii="Perpetua" w:hAnsi="Perpetua" w:cs="Calibri"/>
          <w:i/>
          <w:color w:val="FF0000"/>
          <w:szCs w:val="26"/>
        </w:rPr>
        <w:t>administr</w:t>
      </w:r>
      <w:r w:rsidR="00EA3C70">
        <w:rPr>
          <w:rFonts w:ascii="Perpetua" w:hAnsi="Perpetua" w:cs="Calibri"/>
          <w:i/>
          <w:color w:val="FF0000"/>
          <w:szCs w:val="26"/>
        </w:rPr>
        <w:t xml:space="preserve">ation of </w:t>
      </w:r>
      <w:r w:rsidR="00657558">
        <w:rPr>
          <w:rFonts w:ascii="Perpetua" w:hAnsi="Perpetua" w:cs="Calibri"/>
          <w:i/>
          <w:color w:val="FF0000"/>
          <w:szCs w:val="26"/>
        </w:rPr>
        <w:t xml:space="preserve">the </w:t>
      </w:r>
      <w:r w:rsidRPr="00264CAB">
        <w:rPr>
          <w:rFonts w:ascii="Perpetua" w:hAnsi="Perpetua" w:cs="Calibri"/>
          <w:i/>
          <w:color w:val="FF0000"/>
          <w:szCs w:val="26"/>
        </w:rPr>
        <w:t>financia</w:t>
      </w:r>
      <w:r w:rsidR="00EA3C70">
        <w:rPr>
          <w:rFonts w:ascii="Perpetua" w:hAnsi="Perpetua" w:cs="Calibri"/>
          <w:i/>
          <w:color w:val="FF0000"/>
          <w:szCs w:val="26"/>
        </w:rPr>
        <w:t xml:space="preserve">l </w:t>
      </w:r>
      <w:r w:rsidR="002C47AD">
        <w:rPr>
          <w:rFonts w:ascii="Perpetua" w:hAnsi="Perpetua" w:cs="Calibri"/>
          <w:i/>
          <w:color w:val="FF0000"/>
          <w:szCs w:val="26"/>
        </w:rPr>
        <w:t xml:space="preserve">assets </w:t>
      </w:r>
      <w:r w:rsidR="00EA3C70">
        <w:rPr>
          <w:rFonts w:ascii="Perpetua" w:hAnsi="Perpetua" w:cs="Calibri"/>
          <w:i/>
          <w:color w:val="FF0000"/>
          <w:szCs w:val="26"/>
        </w:rPr>
        <w:t xml:space="preserve">of the deposit insurance fund in </w:t>
      </w:r>
      <w:r w:rsidRPr="00264CAB">
        <w:rPr>
          <w:rFonts w:ascii="Perpetua" w:hAnsi="Perpetua" w:cs="Calibri"/>
          <w:i/>
          <w:color w:val="FF0000"/>
          <w:szCs w:val="26"/>
        </w:rPr>
        <w:t>bank</w:t>
      </w:r>
      <w:r w:rsidR="00EA3C70">
        <w:rPr>
          <w:rFonts w:ascii="Perpetua" w:hAnsi="Perpetua" w:cs="Calibri"/>
          <w:i/>
          <w:color w:val="FF0000"/>
          <w:szCs w:val="26"/>
        </w:rPr>
        <w:t>s</w:t>
      </w:r>
      <w:r w:rsidRPr="00264CAB">
        <w:rPr>
          <w:rFonts w:ascii="Perpetua" w:hAnsi="Perpetua" w:cs="Calibri"/>
          <w:i/>
          <w:color w:val="FF0000"/>
          <w:szCs w:val="26"/>
        </w:rPr>
        <w:t xml:space="preserve"> (</w:t>
      </w:r>
      <w:r w:rsidR="00EA3C70">
        <w:rPr>
          <w:rFonts w:ascii="Perpetua" w:hAnsi="Perpetua" w:cs="Calibri"/>
          <w:i/>
          <w:color w:val="FF0000"/>
          <w:szCs w:val="26"/>
        </w:rPr>
        <w:t xml:space="preserve">in thousand </w:t>
      </w:r>
      <w:r w:rsidR="002C4D5E">
        <w:rPr>
          <w:rFonts w:ascii="Perpetua" w:hAnsi="Perpetua" w:cs="Calibri"/>
          <w:i/>
          <w:color w:val="FF0000"/>
          <w:szCs w:val="26"/>
        </w:rPr>
        <w:t>ALL</w:t>
      </w:r>
      <w:r w:rsidRPr="00264CAB">
        <w:rPr>
          <w:rFonts w:ascii="Perpetua" w:hAnsi="Perpetua" w:cs="Calibri"/>
          <w:i/>
          <w:color w:val="FF0000"/>
          <w:szCs w:val="26"/>
        </w:rPr>
        <w:t>)</w:t>
      </w:r>
    </w:p>
    <w:p w:rsidR="00E44135" w:rsidRPr="00264CAB" w:rsidRDefault="00E44135" w:rsidP="00D55975">
      <w:pPr>
        <w:spacing w:before="240" w:after="0" w:line="360" w:lineRule="auto"/>
        <w:jc w:val="both"/>
        <w:rPr>
          <w:rFonts w:ascii="Perpetua" w:hAnsi="Perpetua"/>
        </w:rPr>
      </w:pPr>
      <w:r w:rsidRPr="00264CAB">
        <w:rPr>
          <w:noProof/>
          <w:lang w:val="en-US"/>
        </w:rPr>
        <w:drawing>
          <wp:inline distT="0" distB="0" distL="0" distR="0">
            <wp:extent cx="4206875" cy="1640936"/>
            <wp:effectExtent l="0" t="0" r="317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4135" w:rsidRPr="00EA3C70" w:rsidRDefault="00B90650" w:rsidP="00D55975">
      <w:pPr>
        <w:pStyle w:val="Heading3"/>
        <w:numPr>
          <w:ilvl w:val="2"/>
          <w:numId w:val="19"/>
        </w:numPr>
        <w:tabs>
          <w:tab w:val="left" w:pos="709"/>
        </w:tabs>
        <w:spacing w:after="240"/>
        <w:ind w:left="709" w:hanging="709"/>
        <w:jc w:val="both"/>
        <w:rPr>
          <w:rFonts w:ascii="Perpetua" w:hAnsi="Perpetua"/>
          <w:color w:val="auto"/>
          <w:sz w:val="26"/>
          <w:u w:val="single"/>
          <w:lang w:val="en-US"/>
        </w:rPr>
      </w:pPr>
      <w:bookmarkStart w:id="39" w:name="_Toc534882011"/>
      <w:r>
        <w:rPr>
          <w:rFonts w:ascii="Perpetua" w:hAnsi="Perpetua"/>
          <w:color w:val="auto"/>
          <w:sz w:val="26"/>
          <w:szCs w:val="26"/>
          <w:u w:val="single"/>
          <w:lang w:val="en-US"/>
        </w:rPr>
        <w:t>Coverage</w:t>
      </w:r>
      <w:r w:rsidRPr="00EA3C70">
        <w:rPr>
          <w:rFonts w:ascii="Perpetua" w:hAnsi="Perpetua"/>
          <w:color w:val="auto"/>
          <w:sz w:val="26"/>
          <w:szCs w:val="26"/>
          <w:u w:val="single"/>
          <w:lang w:val="en-US"/>
        </w:rPr>
        <w:t xml:space="preserve"> </w:t>
      </w:r>
      <w:r>
        <w:rPr>
          <w:rFonts w:ascii="Perpetua" w:hAnsi="Perpetua"/>
          <w:color w:val="auto"/>
          <w:sz w:val="26"/>
          <w:szCs w:val="26"/>
          <w:u w:val="single"/>
          <w:lang w:val="en-US"/>
        </w:rPr>
        <w:t>r</w:t>
      </w:r>
      <w:r w:rsidR="00E44135" w:rsidRPr="00EA3C70">
        <w:rPr>
          <w:rFonts w:ascii="Perpetua" w:hAnsi="Perpetua"/>
          <w:color w:val="auto"/>
          <w:sz w:val="26"/>
          <w:szCs w:val="26"/>
          <w:u w:val="single"/>
          <w:lang w:val="en-US"/>
        </w:rPr>
        <w:t>a</w:t>
      </w:r>
      <w:r w:rsidR="00EA3C70" w:rsidRPr="00EA3C70">
        <w:rPr>
          <w:rFonts w:ascii="Perpetua" w:hAnsi="Perpetua"/>
          <w:color w:val="auto"/>
          <w:sz w:val="26"/>
          <w:szCs w:val="26"/>
          <w:u w:val="single"/>
          <w:lang w:val="en-US"/>
        </w:rPr>
        <w:t xml:space="preserve">tio </w:t>
      </w:r>
      <w:r w:rsidR="00EA3C70">
        <w:rPr>
          <w:rFonts w:ascii="Perpetua" w:hAnsi="Perpetua"/>
          <w:color w:val="auto"/>
          <w:sz w:val="26"/>
          <w:szCs w:val="26"/>
          <w:u w:val="single"/>
          <w:lang w:val="en-US"/>
        </w:rPr>
        <w:t xml:space="preserve">of </w:t>
      </w:r>
      <w:r w:rsidR="00670079">
        <w:rPr>
          <w:rFonts w:ascii="Perpetua" w:hAnsi="Perpetua"/>
          <w:color w:val="auto"/>
          <w:sz w:val="26"/>
          <w:szCs w:val="26"/>
          <w:u w:val="single"/>
          <w:lang w:val="en-US"/>
        </w:rPr>
        <w:t xml:space="preserve">the </w:t>
      </w:r>
      <w:r w:rsidR="00EA3C70">
        <w:rPr>
          <w:rFonts w:ascii="Perpetua" w:hAnsi="Perpetua"/>
          <w:color w:val="auto"/>
          <w:sz w:val="26"/>
          <w:szCs w:val="26"/>
          <w:u w:val="single"/>
          <w:lang w:val="en-US"/>
        </w:rPr>
        <w:t xml:space="preserve">insured deposits in </w:t>
      </w:r>
      <w:r w:rsidR="00E44135" w:rsidRPr="00EA3C70">
        <w:rPr>
          <w:rFonts w:ascii="Perpetua" w:hAnsi="Perpetua"/>
          <w:color w:val="auto"/>
          <w:sz w:val="26"/>
          <w:szCs w:val="26"/>
          <w:u w:val="single"/>
          <w:lang w:val="en-US"/>
        </w:rPr>
        <w:t>bank</w:t>
      </w:r>
      <w:r w:rsidR="00EA3C70">
        <w:rPr>
          <w:rFonts w:ascii="Perpetua" w:hAnsi="Perpetua"/>
          <w:color w:val="auto"/>
          <w:sz w:val="26"/>
          <w:szCs w:val="26"/>
          <w:u w:val="single"/>
          <w:lang w:val="en-US"/>
        </w:rPr>
        <w:t>s</w:t>
      </w:r>
      <w:bookmarkEnd w:id="39"/>
    </w:p>
    <w:p w:rsidR="00E44135" w:rsidRPr="00264CAB" w:rsidRDefault="00AD21F7" w:rsidP="00D55975">
      <w:pPr>
        <w:spacing w:before="240" w:after="0" w:line="360" w:lineRule="auto"/>
        <w:jc w:val="both"/>
        <w:rPr>
          <w:rFonts w:ascii="Perpetua" w:hAnsi="Perpetua"/>
          <w:sz w:val="26"/>
          <w:szCs w:val="26"/>
        </w:rPr>
      </w:pPr>
      <w:r w:rsidRPr="00264CAB">
        <w:rPr>
          <w:rFonts w:ascii="Perpetua" w:hAnsi="Perpetua"/>
          <w:sz w:val="26"/>
          <w:szCs w:val="26"/>
        </w:rPr>
        <w:t xml:space="preserve">By the end of 2017, </w:t>
      </w:r>
      <w:r w:rsidR="00670079">
        <w:rPr>
          <w:rFonts w:ascii="Perpetua" w:hAnsi="Perpetua"/>
          <w:sz w:val="26"/>
          <w:szCs w:val="26"/>
        </w:rPr>
        <w:t xml:space="preserve">the </w:t>
      </w:r>
      <w:r w:rsidR="00EA3C70">
        <w:rPr>
          <w:rFonts w:ascii="Perpetua" w:hAnsi="Perpetua"/>
          <w:sz w:val="26"/>
          <w:szCs w:val="26"/>
        </w:rPr>
        <w:t xml:space="preserve">insured </w:t>
      </w:r>
      <w:r w:rsidRPr="00264CAB">
        <w:rPr>
          <w:rFonts w:ascii="Perpetua" w:hAnsi="Perpetua"/>
          <w:sz w:val="26"/>
          <w:szCs w:val="26"/>
        </w:rPr>
        <w:t xml:space="preserve">deposits in the banking system were 655.4 billion </w:t>
      </w:r>
      <w:r w:rsidR="004C2D6E">
        <w:rPr>
          <w:rFonts w:ascii="Perpetua" w:hAnsi="Perpetua"/>
          <w:sz w:val="26"/>
          <w:szCs w:val="26"/>
        </w:rPr>
        <w:t>ALL</w:t>
      </w:r>
      <w:r w:rsidRPr="00264CAB">
        <w:rPr>
          <w:rFonts w:ascii="Perpetua" w:hAnsi="Perpetua"/>
          <w:sz w:val="26"/>
          <w:szCs w:val="26"/>
        </w:rPr>
        <w:t xml:space="preserve"> or 7.2% higher than </w:t>
      </w:r>
      <w:r w:rsidR="004C2D6E">
        <w:rPr>
          <w:rFonts w:ascii="Perpetua" w:hAnsi="Perpetua"/>
          <w:sz w:val="26"/>
          <w:szCs w:val="26"/>
        </w:rPr>
        <w:t>the previous year</w:t>
      </w:r>
      <w:r w:rsidRPr="00264CAB">
        <w:rPr>
          <w:rFonts w:ascii="Perpetua" w:hAnsi="Perpetua"/>
          <w:sz w:val="26"/>
          <w:szCs w:val="26"/>
        </w:rPr>
        <w:t xml:space="preserve">. The stable growth of the deposit insurance fund in banks and the more moderate performance of </w:t>
      </w:r>
      <w:r w:rsidR="00670079">
        <w:rPr>
          <w:rFonts w:ascii="Perpetua" w:hAnsi="Perpetua"/>
          <w:sz w:val="26"/>
          <w:szCs w:val="26"/>
        </w:rPr>
        <w:t xml:space="preserve">the </w:t>
      </w:r>
      <w:r w:rsidR="004E6556">
        <w:rPr>
          <w:rFonts w:ascii="Perpetua" w:hAnsi="Perpetua"/>
          <w:sz w:val="26"/>
          <w:szCs w:val="26"/>
        </w:rPr>
        <w:t xml:space="preserve">insured </w:t>
      </w:r>
      <w:r w:rsidRPr="00264CAB">
        <w:rPr>
          <w:rFonts w:ascii="Perpetua" w:hAnsi="Perpetua"/>
          <w:sz w:val="26"/>
          <w:szCs w:val="26"/>
        </w:rPr>
        <w:t xml:space="preserve">deposits in the banking system </w:t>
      </w:r>
      <w:r w:rsidR="004C2D6E">
        <w:rPr>
          <w:rFonts w:ascii="Perpetua" w:hAnsi="Perpetua"/>
          <w:sz w:val="26"/>
          <w:szCs w:val="26"/>
        </w:rPr>
        <w:t xml:space="preserve">throughout the period </w:t>
      </w:r>
      <w:r w:rsidRPr="00264CAB">
        <w:rPr>
          <w:rFonts w:ascii="Perpetua" w:hAnsi="Perpetua"/>
          <w:sz w:val="26"/>
          <w:szCs w:val="26"/>
        </w:rPr>
        <w:t xml:space="preserve">2009 - 2017 have led to a steady increase in the coverage ratio over the years. By the end of 2017, the coverage ratio, calculated as a percentage of the deposit insurance fund in banks compared to the </w:t>
      </w:r>
      <w:r w:rsidR="004C2D6E">
        <w:rPr>
          <w:rFonts w:ascii="Perpetua" w:hAnsi="Perpetua"/>
          <w:sz w:val="26"/>
          <w:szCs w:val="26"/>
        </w:rPr>
        <w:t xml:space="preserve">insured </w:t>
      </w:r>
      <w:r w:rsidRPr="00264CAB">
        <w:rPr>
          <w:rFonts w:ascii="Perpetua" w:hAnsi="Perpetua"/>
          <w:sz w:val="26"/>
          <w:szCs w:val="26"/>
        </w:rPr>
        <w:t xml:space="preserve">deposits was 5.34%. The </w:t>
      </w:r>
      <w:r w:rsidR="004C2D6E">
        <w:rPr>
          <w:rFonts w:ascii="Perpetua" w:hAnsi="Perpetua"/>
          <w:sz w:val="26"/>
          <w:szCs w:val="26"/>
        </w:rPr>
        <w:t xml:space="preserve">graph </w:t>
      </w:r>
      <w:r w:rsidRPr="00264CAB">
        <w:rPr>
          <w:rFonts w:ascii="Perpetua" w:hAnsi="Perpetua"/>
          <w:sz w:val="26"/>
          <w:szCs w:val="26"/>
        </w:rPr>
        <w:t xml:space="preserve">below shows a summary of </w:t>
      </w:r>
      <w:r w:rsidRPr="00264CAB">
        <w:rPr>
          <w:rFonts w:ascii="Perpetua" w:hAnsi="Perpetua"/>
          <w:sz w:val="26"/>
          <w:szCs w:val="26"/>
        </w:rPr>
        <w:t xml:space="preserve">the </w:t>
      </w:r>
      <w:r w:rsidR="004C2D6E">
        <w:rPr>
          <w:rFonts w:ascii="Perpetua" w:hAnsi="Perpetua"/>
          <w:sz w:val="26"/>
          <w:szCs w:val="26"/>
        </w:rPr>
        <w:t xml:space="preserve">dynamics </w:t>
      </w:r>
      <w:r w:rsidRPr="00264CAB">
        <w:rPr>
          <w:rFonts w:ascii="Perpetua" w:hAnsi="Perpetua"/>
          <w:sz w:val="26"/>
          <w:szCs w:val="26"/>
        </w:rPr>
        <w:t>of</w:t>
      </w:r>
      <w:r w:rsidR="00670079">
        <w:rPr>
          <w:rFonts w:ascii="Perpetua" w:hAnsi="Perpetua"/>
          <w:sz w:val="26"/>
          <w:szCs w:val="26"/>
        </w:rPr>
        <w:t xml:space="preserve"> the</w:t>
      </w:r>
      <w:r w:rsidRPr="00264CAB">
        <w:rPr>
          <w:rFonts w:ascii="Perpetua" w:hAnsi="Perpetua"/>
          <w:sz w:val="26"/>
          <w:szCs w:val="26"/>
        </w:rPr>
        <w:t xml:space="preserve"> </w:t>
      </w:r>
      <w:r w:rsidR="00B90650">
        <w:rPr>
          <w:rFonts w:ascii="Perpetua" w:hAnsi="Perpetua"/>
          <w:sz w:val="26"/>
          <w:szCs w:val="26"/>
        </w:rPr>
        <w:t xml:space="preserve">insured </w:t>
      </w:r>
      <w:r w:rsidRPr="00264CAB">
        <w:rPr>
          <w:rFonts w:ascii="Perpetua" w:hAnsi="Perpetua"/>
          <w:sz w:val="26"/>
          <w:szCs w:val="26"/>
        </w:rPr>
        <w:t xml:space="preserve">deposits in the banking system and </w:t>
      </w:r>
      <w:r w:rsidR="00B90650">
        <w:rPr>
          <w:rFonts w:ascii="Perpetua" w:hAnsi="Perpetua"/>
          <w:sz w:val="26"/>
          <w:szCs w:val="26"/>
        </w:rPr>
        <w:t xml:space="preserve">the </w:t>
      </w:r>
      <w:r w:rsidRPr="00264CAB">
        <w:rPr>
          <w:rFonts w:ascii="Perpetua" w:hAnsi="Perpetua"/>
          <w:sz w:val="26"/>
          <w:szCs w:val="26"/>
        </w:rPr>
        <w:t>coverage ratio over the years 2009 - 2017</w:t>
      </w:r>
      <w:r w:rsidR="00E44135" w:rsidRPr="00264CAB">
        <w:rPr>
          <w:rFonts w:ascii="Perpetua" w:hAnsi="Perpetua"/>
          <w:sz w:val="26"/>
          <w:szCs w:val="26"/>
        </w:rPr>
        <w:t>.</w:t>
      </w:r>
    </w:p>
    <w:p w:rsidR="00E44135" w:rsidRPr="00B90650" w:rsidRDefault="00E44135" w:rsidP="00D55975">
      <w:pPr>
        <w:spacing w:after="0" w:line="360" w:lineRule="auto"/>
        <w:jc w:val="right"/>
        <w:rPr>
          <w:rFonts w:ascii="Perpetua" w:hAnsi="Perpetua" w:cs="Calibri"/>
          <w:i/>
          <w:color w:val="FF0000"/>
          <w:szCs w:val="26"/>
        </w:rPr>
      </w:pPr>
      <w:r w:rsidRPr="00B90650">
        <w:rPr>
          <w:rFonts w:ascii="Perpetua" w:hAnsi="Perpetua" w:cs="Calibri"/>
          <w:i/>
          <w:color w:val="FF0000"/>
          <w:szCs w:val="26"/>
        </w:rPr>
        <w:t>Gra</w:t>
      </w:r>
      <w:r w:rsidR="00B90650" w:rsidRPr="00B90650">
        <w:rPr>
          <w:rFonts w:ascii="Perpetua" w:hAnsi="Perpetua" w:cs="Calibri"/>
          <w:i/>
          <w:color w:val="FF0000"/>
          <w:szCs w:val="26"/>
        </w:rPr>
        <w:t xml:space="preserve">ph </w:t>
      </w:r>
      <w:r w:rsidR="004A439E" w:rsidRPr="00B90650">
        <w:rPr>
          <w:rFonts w:ascii="Perpetua" w:hAnsi="Perpetua" w:cs="Calibri"/>
          <w:i/>
          <w:color w:val="FF0000"/>
          <w:szCs w:val="26"/>
        </w:rPr>
        <w:t>23</w:t>
      </w:r>
      <w:r w:rsidRPr="00B90650">
        <w:rPr>
          <w:rFonts w:ascii="Perpetua" w:hAnsi="Perpetua" w:cs="Calibri"/>
          <w:i/>
          <w:color w:val="FF0000"/>
          <w:szCs w:val="26"/>
        </w:rPr>
        <w:t xml:space="preserve">. </w:t>
      </w:r>
      <w:r w:rsidR="00B90650" w:rsidRPr="00B90650">
        <w:rPr>
          <w:rFonts w:ascii="Perpetua" w:hAnsi="Perpetua" w:cs="Calibri"/>
          <w:i/>
          <w:color w:val="FF0000"/>
          <w:szCs w:val="26"/>
        </w:rPr>
        <w:t xml:space="preserve">Coverage ratio and </w:t>
      </w:r>
      <w:r w:rsidR="00B90650">
        <w:rPr>
          <w:rFonts w:ascii="Perpetua" w:hAnsi="Perpetua" w:cs="Calibri"/>
          <w:i/>
          <w:color w:val="FF0000"/>
          <w:szCs w:val="26"/>
        </w:rPr>
        <w:t xml:space="preserve">insured deposits in banks </w:t>
      </w:r>
      <w:r w:rsidRPr="00B90650">
        <w:rPr>
          <w:rFonts w:ascii="Perpetua" w:hAnsi="Perpetua" w:cs="Calibri"/>
          <w:i/>
          <w:color w:val="FF0000"/>
          <w:szCs w:val="26"/>
        </w:rPr>
        <w:t>(</w:t>
      </w:r>
      <w:r w:rsidR="00B90650">
        <w:rPr>
          <w:rFonts w:ascii="Perpetua" w:hAnsi="Perpetua" w:cs="Calibri"/>
          <w:i/>
          <w:color w:val="FF0000"/>
          <w:szCs w:val="26"/>
        </w:rPr>
        <w:t xml:space="preserve">in thousand </w:t>
      </w:r>
      <w:r w:rsidR="002C4D5E">
        <w:rPr>
          <w:rFonts w:ascii="Perpetua" w:hAnsi="Perpetua" w:cs="Calibri"/>
          <w:i/>
          <w:color w:val="FF0000"/>
          <w:szCs w:val="26"/>
        </w:rPr>
        <w:t>ALL</w:t>
      </w:r>
      <w:r w:rsidRPr="00B90650">
        <w:rPr>
          <w:rFonts w:ascii="Perpetua" w:hAnsi="Perpetua" w:cs="Calibri"/>
          <w:i/>
          <w:color w:val="FF0000"/>
          <w:szCs w:val="26"/>
        </w:rPr>
        <w:t>)</w:t>
      </w:r>
    </w:p>
    <w:p w:rsidR="00E44135" w:rsidRPr="00264CAB" w:rsidRDefault="00961CB3" w:rsidP="00D55975">
      <w:pPr>
        <w:spacing w:line="360" w:lineRule="auto"/>
        <w:jc w:val="both"/>
        <w:rPr>
          <w:rFonts w:ascii="Perpetua" w:hAnsi="Perpetua"/>
          <w:sz w:val="26"/>
          <w:szCs w:val="26"/>
        </w:rPr>
      </w:pPr>
      <w:r>
        <w:rPr>
          <w:noProof/>
          <w:lang w:val="en-US"/>
        </w:rPr>
        <w:drawing>
          <wp:inline distT="0" distB="0" distL="0" distR="0">
            <wp:extent cx="4206875" cy="2543810"/>
            <wp:effectExtent l="0" t="0" r="3175" b="889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AD21F7" w:rsidRPr="00264CAB">
        <w:rPr>
          <w:rFonts w:ascii="Perpetua" w:hAnsi="Perpetua"/>
          <w:sz w:val="26"/>
          <w:szCs w:val="26"/>
        </w:rPr>
        <w:t>By the end of 2017</w:t>
      </w:r>
      <w:r w:rsidR="004C2D6E">
        <w:rPr>
          <w:rFonts w:ascii="Perpetua" w:hAnsi="Perpetua"/>
          <w:sz w:val="26"/>
          <w:szCs w:val="26"/>
        </w:rPr>
        <w:t>,</w:t>
      </w:r>
      <w:r w:rsidR="00AD21F7" w:rsidRPr="00264CAB">
        <w:rPr>
          <w:rFonts w:ascii="Perpetua" w:hAnsi="Perpetua"/>
          <w:sz w:val="26"/>
          <w:szCs w:val="26"/>
        </w:rPr>
        <w:t xml:space="preserve"> for the second consecutive year, the coverage ratio reached over 5% of</w:t>
      </w:r>
      <w:r w:rsidR="00670079">
        <w:rPr>
          <w:rFonts w:ascii="Perpetua" w:hAnsi="Perpetua"/>
          <w:sz w:val="26"/>
          <w:szCs w:val="26"/>
        </w:rPr>
        <w:t xml:space="preserve"> the</w:t>
      </w:r>
      <w:r w:rsidR="00AD21F7" w:rsidRPr="00264CAB">
        <w:rPr>
          <w:rFonts w:ascii="Perpetua" w:hAnsi="Perpetua"/>
          <w:sz w:val="26"/>
          <w:szCs w:val="26"/>
        </w:rPr>
        <w:t xml:space="preserve"> </w:t>
      </w:r>
      <w:r w:rsidR="00B90650">
        <w:rPr>
          <w:rFonts w:ascii="Perpetua" w:hAnsi="Perpetua"/>
          <w:sz w:val="26"/>
          <w:szCs w:val="26"/>
        </w:rPr>
        <w:t xml:space="preserve">insured </w:t>
      </w:r>
      <w:r w:rsidR="00AD21F7" w:rsidRPr="00264CAB">
        <w:rPr>
          <w:rFonts w:ascii="Perpetua" w:hAnsi="Perpetua"/>
          <w:sz w:val="26"/>
          <w:szCs w:val="26"/>
        </w:rPr>
        <w:t xml:space="preserve">deposits since the creation of the Deposit Insurance Agency. The realization of this objective, as an indicator included </w:t>
      </w:r>
      <w:r w:rsidR="00670079">
        <w:rPr>
          <w:rFonts w:ascii="Perpetua" w:hAnsi="Perpetua"/>
          <w:sz w:val="26"/>
          <w:szCs w:val="26"/>
        </w:rPr>
        <w:t xml:space="preserve">under </w:t>
      </w:r>
      <w:r w:rsidR="00AD21F7" w:rsidRPr="00264CAB">
        <w:rPr>
          <w:rFonts w:ascii="Perpetua" w:hAnsi="Perpetua"/>
          <w:sz w:val="26"/>
          <w:szCs w:val="26"/>
        </w:rPr>
        <w:t xml:space="preserve">the Law </w:t>
      </w:r>
      <w:r w:rsidR="00670079">
        <w:rPr>
          <w:rFonts w:ascii="Perpetua" w:hAnsi="Perpetua"/>
          <w:sz w:val="26"/>
          <w:szCs w:val="26"/>
        </w:rPr>
        <w:t>“O</w:t>
      </w:r>
      <w:r w:rsidR="00AD21F7" w:rsidRPr="00264CAB">
        <w:rPr>
          <w:rFonts w:ascii="Perpetua" w:hAnsi="Perpetua"/>
          <w:sz w:val="26"/>
          <w:szCs w:val="26"/>
        </w:rPr>
        <w:t>n Deposit Insurance</w:t>
      </w:r>
      <w:r w:rsidR="00670079">
        <w:rPr>
          <w:rFonts w:ascii="Perpetua" w:hAnsi="Perpetua"/>
          <w:sz w:val="26"/>
          <w:szCs w:val="26"/>
        </w:rPr>
        <w:t>”</w:t>
      </w:r>
      <w:r w:rsidR="00AD21F7" w:rsidRPr="00264CAB">
        <w:rPr>
          <w:rFonts w:ascii="Perpetua" w:hAnsi="Perpetua"/>
          <w:sz w:val="26"/>
          <w:szCs w:val="26"/>
        </w:rPr>
        <w:t xml:space="preserve">, is important for the efficiency of the scheme to meet the obligations </w:t>
      </w:r>
      <w:r w:rsidR="00B90650">
        <w:rPr>
          <w:rFonts w:ascii="Perpetua" w:hAnsi="Perpetua"/>
          <w:sz w:val="26"/>
          <w:szCs w:val="26"/>
        </w:rPr>
        <w:t>to</w:t>
      </w:r>
      <w:r w:rsidR="00AD21F7" w:rsidRPr="00264CAB">
        <w:rPr>
          <w:rFonts w:ascii="Perpetua" w:hAnsi="Perpetua"/>
          <w:sz w:val="26"/>
          <w:szCs w:val="26"/>
        </w:rPr>
        <w:t xml:space="preserve"> </w:t>
      </w:r>
      <w:r w:rsidR="00AD21F7" w:rsidRPr="00264CAB">
        <w:rPr>
          <w:rFonts w:ascii="Perpetua" w:hAnsi="Perpetua"/>
          <w:sz w:val="26"/>
          <w:szCs w:val="26"/>
        </w:rPr>
        <w:lastRenderedPageBreak/>
        <w:t>depositors and the positive performance of the deposit insurance fund in banks over the years</w:t>
      </w:r>
      <w:r w:rsidR="00E44135" w:rsidRPr="00264CAB">
        <w:rPr>
          <w:rFonts w:ascii="Perpetua" w:hAnsi="Perpetua"/>
          <w:sz w:val="26"/>
          <w:szCs w:val="26"/>
        </w:rPr>
        <w:t xml:space="preserve">. </w:t>
      </w:r>
    </w:p>
    <w:p w:rsidR="00756AF3" w:rsidRPr="00B90650" w:rsidRDefault="00B90650" w:rsidP="00D55975">
      <w:pPr>
        <w:pStyle w:val="Heading2"/>
        <w:numPr>
          <w:ilvl w:val="1"/>
          <w:numId w:val="19"/>
        </w:numPr>
        <w:spacing w:line="360" w:lineRule="auto"/>
        <w:ind w:left="567" w:hanging="567"/>
        <w:rPr>
          <w:rFonts w:ascii="Perpetua" w:hAnsi="Perpetua"/>
          <w:b/>
          <w:color w:val="auto"/>
          <w:sz w:val="28"/>
          <w:lang w:val="en-US"/>
        </w:rPr>
      </w:pPr>
      <w:bookmarkStart w:id="40" w:name="_Toc534882012"/>
      <w:r w:rsidRPr="00B90650">
        <w:rPr>
          <w:rFonts w:ascii="Perpetua" w:hAnsi="Perpetua"/>
          <w:b/>
          <w:color w:val="auto"/>
          <w:sz w:val="28"/>
          <w:lang w:val="en-US"/>
        </w:rPr>
        <w:t xml:space="preserve">Deposit insurance fund </w:t>
      </w:r>
      <w:r>
        <w:rPr>
          <w:rFonts w:ascii="Perpetua" w:hAnsi="Perpetua"/>
          <w:b/>
          <w:color w:val="auto"/>
          <w:sz w:val="28"/>
          <w:lang w:val="en-US"/>
        </w:rPr>
        <w:t xml:space="preserve">in </w:t>
      </w:r>
      <w:r w:rsidR="00670079">
        <w:rPr>
          <w:rFonts w:ascii="Perpetua" w:hAnsi="Perpetua"/>
          <w:b/>
          <w:color w:val="auto"/>
          <w:sz w:val="28"/>
          <w:lang w:val="en-US"/>
        </w:rPr>
        <w:t>S</w:t>
      </w:r>
      <w:r w:rsidR="006A0708">
        <w:rPr>
          <w:rFonts w:ascii="Perpetua" w:hAnsi="Perpetua"/>
          <w:b/>
          <w:color w:val="auto"/>
          <w:sz w:val="28"/>
          <w:lang w:val="en-US"/>
        </w:rPr>
        <w:t xml:space="preserve">avings and </w:t>
      </w:r>
      <w:r w:rsidR="00670079">
        <w:rPr>
          <w:rFonts w:ascii="Perpetua" w:hAnsi="Perpetua"/>
          <w:b/>
          <w:color w:val="auto"/>
          <w:sz w:val="28"/>
          <w:lang w:val="en-US"/>
        </w:rPr>
        <w:t>C</w:t>
      </w:r>
      <w:r w:rsidR="004775AC">
        <w:rPr>
          <w:rFonts w:ascii="Perpetua" w:hAnsi="Perpetua"/>
          <w:b/>
          <w:color w:val="auto"/>
          <w:sz w:val="28"/>
          <w:lang w:val="en-US"/>
        </w:rPr>
        <w:t xml:space="preserve">redit </w:t>
      </w:r>
      <w:r w:rsidR="00670079">
        <w:rPr>
          <w:rFonts w:ascii="Perpetua" w:hAnsi="Perpetua"/>
          <w:b/>
          <w:color w:val="auto"/>
          <w:sz w:val="28"/>
          <w:lang w:val="en-US"/>
        </w:rPr>
        <w:t>A</w:t>
      </w:r>
      <w:r w:rsidR="006A0708">
        <w:rPr>
          <w:rFonts w:ascii="Perpetua" w:hAnsi="Perpetua"/>
          <w:b/>
          <w:color w:val="auto"/>
          <w:sz w:val="28"/>
          <w:lang w:val="en-US"/>
        </w:rPr>
        <w:t>ssociations</w:t>
      </w:r>
      <w:bookmarkEnd w:id="40"/>
    </w:p>
    <w:p w:rsidR="002E6947" w:rsidRPr="00B90650" w:rsidRDefault="006A0708" w:rsidP="00D55975">
      <w:pPr>
        <w:pStyle w:val="Heading3"/>
        <w:numPr>
          <w:ilvl w:val="2"/>
          <w:numId w:val="19"/>
        </w:numPr>
        <w:spacing w:after="240"/>
        <w:ind w:left="567" w:hanging="567"/>
        <w:rPr>
          <w:rFonts w:ascii="Perpetua" w:hAnsi="Perpetua"/>
          <w:color w:val="auto"/>
          <w:u w:val="single"/>
          <w:lang w:val="en-US"/>
        </w:rPr>
      </w:pPr>
      <w:bookmarkStart w:id="41" w:name="_Toc534882013"/>
      <w:r>
        <w:rPr>
          <w:rFonts w:ascii="Perpetua" w:hAnsi="Perpetua"/>
          <w:color w:val="auto"/>
          <w:sz w:val="26"/>
          <w:szCs w:val="26"/>
          <w:u w:val="single"/>
          <w:lang w:val="en-US"/>
        </w:rPr>
        <w:t xml:space="preserve">Dynamics </w:t>
      </w:r>
      <w:r w:rsidR="00B90650" w:rsidRPr="00B90650">
        <w:rPr>
          <w:rFonts w:ascii="Perpetua" w:hAnsi="Perpetua"/>
          <w:color w:val="auto"/>
          <w:sz w:val="26"/>
          <w:szCs w:val="26"/>
          <w:u w:val="single"/>
          <w:lang w:val="en-US"/>
        </w:rPr>
        <w:t>of t</w:t>
      </w:r>
      <w:r w:rsidR="00B90650">
        <w:rPr>
          <w:rFonts w:ascii="Perpetua" w:hAnsi="Perpetua"/>
          <w:color w:val="auto"/>
          <w:sz w:val="26"/>
          <w:szCs w:val="26"/>
          <w:u w:val="single"/>
          <w:lang w:val="en-US"/>
        </w:rPr>
        <w:t xml:space="preserve">he deposit insurance fund in </w:t>
      </w:r>
      <w:r w:rsidR="004775AC">
        <w:rPr>
          <w:rFonts w:ascii="Perpetua" w:hAnsi="Perpetua"/>
          <w:color w:val="auto"/>
          <w:sz w:val="26"/>
          <w:szCs w:val="26"/>
          <w:u w:val="single"/>
          <w:lang w:val="en-US"/>
        </w:rPr>
        <w:t>SCAs</w:t>
      </w:r>
      <w:bookmarkEnd w:id="41"/>
      <w:r w:rsidR="004775AC">
        <w:rPr>
          <w:rFonts w:ascii="Perpetua" w:hAnsi="Perpetua"/>
          <w:color w:val="auto"/>
          <w:sz w:val="26"/>
          <w:szCs w:val="26"/>
          <w:u w:val="single"/>
          <w:lang w:val="en-US"/>
        </w:rPr>
        <w:t xml:space="preserve"> </w:t>
      </w:r>
    </w:p>
    <w:p w:rsidR="0067345E" w:rsidRPr="00264CAB" w:rsidRDefault="00670079" w:rsidP="00D55975">
      <w:pPr>
        <w:spacing w:after="0" w:line="360" w:lineRule="auto"/>
        <w:jc w:val="both"/>
        <w:rPr>
          <w:rFonts w:ascii="Perpetua" w:hAnsi="Perpetua"/>
          <w:sz w:val="26"/>
          <w:szCs w:val="26"/>
        </w:rPr>
      </w:pPr>
      <w:r>
        <w:rPr>
          <w:rFonts w:ascii="Perpetua" w:hAnsi="Perpetua"/>
          <w:sz w:val="26"/>
          <w:szCs w:val="26"/>
        </w:rPr>
        <w:t>A</w:t>
      </w:r>
      <w:r w:rsidR="006A0708">
        <w:rPr>
          <w:rFonts w:ascii="Perpetua" w:hAnsi="Perpetua"/>
          <w:sz w:val="26"/>
          <w:szCs w:val="26"/>
        </w:rPr>
        <w:t>ccord</w:t>
      </w:r>
      <w:r>
        <w:rPr>
          <w:rFonts w:ascii="Perpetua" w:hAnsi="Perpetua"/>
          <w:sz w:val="26"/>
          <w:szCs w:val="26"/>
        </w:rPr>
        <w:t xml:space="preserve">ing to </w:t>
      </w:r>
      <w:r w:rsidR="006A0708">
        <w:rPr>
          <w:rFonts w:ascii="Perpetua" w:hAnsi="Perpetua"/>
          <w:sz w:val="26"/>
          <w:szCs w:val="26"/>
        </w:rPr>
        <w:t>the Law “</w:t>
      </w:r>
      <w:r w:rsidR="00AD21F7" w:rsidRPr="00264CAB">
        <w:rPr>
          <w:rFonts w:ascii="Perpetua" w:hAnsi="Perpetua"/>
          <w:sz w:val="26"/>
          <w:szCs w:val="26"/>
        </w:rPr>
        <w:t>On Deposit Insurance</w:t>
      </w:r>
      <w:r w:rsidR="006A0708">
        <w:rPr>
          <w:rFonts w:ascii="Perpetua" w:hAnsi="Perpetua"/>
          <w:sz w:val="26"/>
          <w:szCs w:val="26"/>
        </w:rPr>
        <w:t>”</w:t>
      </w:r>
      <w:r w:rsidR="00AD21F7" w:rsidRPr="00264CAB">
        <w:rPr>
          <w:rFonts w:ascii="Perpetua" w:hAnsi="Perpetua"/>
          <w:sz w:val="26"/>
          <w:szCs w:val="26"/>
        </w:rPr>
        <w:t xml:space="preserve">, as amended, in January 2015, the State Budget </w:t>
      </w:r>
      <w:r w:rsidR="002C47AD">
        <w:rPr>
          <w:rFonts w:ascii="Perpetua" w:hAnsi="Perpetua"/>
          <w:sz w:val="26"/>
          <w:szCs w:val="26"/>
        </w:rPr>
        <w:t>received</w:t>
      </w:r>
      <w:r w:rsidR="00B90650">
        <w:rPr>
          <w:rFonts w:ascii="Perpetua" w:hAnsi="Perpetua"/>
          <w:sz w:val="26"/>
          <w:szCs w:val="26"/>
        </w:rPr>
        <w:t xml:space="preserve"> </w:t>
      </w:r>
      <w:r w:rsidR="00AD21F7" w:rsidRPr="00264CAB">
        <w:rPr>
          <w:rFonts w:ascii="Perpetua" w:hAnsi="Perpetua"/>
          <w:sz w:val="26"/>
          <w:szCs w:val="26"/>
        </w:rPr>
        <w:t xml:space="preserve">the </w:t>
      </w:r>
      <w:r w:rsidR="002C47AD">
        <w:rPr>
          <w:rFonts w:ascii="Perpetua" w:hAnsi="Perpetua"/>
          <w:sz w:val="26"/>
          <w:szCs w:val="26"/>
        </w:rPr>
        <w:t xml:space="preserve">start-up capital </w:t>
      </w:r>
      <w:r w:rsidR="00B90650">
        <w:rPr>
          <w:rFonts w:ascii="Perpetua" w:hAnsi="Perpetua"/>
          <w:sz w:val="26"/>
          <w:szCs w:val="26"/>
        </w:rPr>
        <w:t xml:space="preserve">for </w:t>
      </w:r>
      <w:r w:rsidR="004775AC">
        <w:rPr>
          <w:rFonts w:ascii="Perpetua" w:hAnsi="Perpetua"/>
          <w:sz w:val="26"/>
          <w:szCs w:val="26"/>
        </w:rPr>
        <w:t xml:space="preserve">the </w:t>
      </w:r>
      <w:r w:rsidR="00B90650">
        <w:rPr>
          <w:rFonts w:ascii="Perpetua" w:hAnsi="Perpetua"/>
          <w:sz w:val="26"/>
          <w:szCs w:val="26"/>
        </w:rPr>
        <w:t xml:space="preserve">deposit insurance in </w:t>
      </w:r>
      <w:r w:rsidR="004775AC">
        <w:rPr>
          <w:rFonts w:ascii="Perpetua" w:hAnsi="Perpetua"/>
          <w:sz w:val="26"/>
          <w:szCs w:val="26"/>
        </w:rPr>
        <w:t>SCAs</w:t>
      </w:r>
      <w:r>
        <w:rPr>
          <w:rFonts w:ascii="Perpetua" w:hAnsi="Perpetua"/>
          <w:sz w:val="26"/>
          <w:szCs w:val="26"/>
        </w:rPr>
        <w:t>,</w:t>
      </w:r>
      <w:r w:rsidR="004775AC">
        <w:rPr>
          <w:rFonts w:ascii="Perpetua" w:hAnsi="Perpetua"/>
          <w:sz w:val="26"/>
          <w:szCs w:val="26"/>
        </w:rPr>
        <w:t xml:space="preserve"> </w:t>
      </w:r>
      <w:r>
        <w:rPr>
          <w:rFonts w:ascii="Perpetua" w:hAnsi="Perpetua"/>
          <w:sz w:val="26"/>
          <w:szCs w:val="26"/>
        </w:rPr>
        <w:t xml:space="preserve">to </w:t>
      </w:r>
      <w:r w:rsidR="00AD21F7" w:rsidRPr="00264CAB">
        <w:rPr>
          <w:rFonts w:ascii="Perpetua" w:hAnsi="Perpetua"/>
          <w:sz w:val="26"/>
          <w:szCs w:val="26"/>
        </w:rPr>
        <w:t>the amount of 76 million</w:t>
      </w:r>
      <w:r w:rsidR="00B90650" w:rsidRPr="00B90650">
        <w:rPr>
          <w:rFonts w:ascii="Perpetua" w:hAnsi="Perpetua"/>
          <w:sz w:val="26"/>
          <w:szCs w:val="26"/>
        </w:rPr>
        <w:t xml:space="preserve"> </w:t>
      </w:r>
      <w:r w:rsidR="00B90650" w:rsidRPr="00264CAB">
        <w:rPr>
          <w:rFonts w:ascii="Perpetua" w:hAnsi="Perpetua"/>
          <w:sz w:val="26"/>
          <w:szCs w:val="26"/>
        </w:rPr>
        <w:t>ALL</w:t>
      </w:r>
      <w:r w:rsidR="00AD21F7" w:rsidRPr="00264CAB">
        <w:rPr>
          <w:rFonts w:ascii="Perpetua" w:hAnsi="Perpetua"/>
          <w:sz w:val="26"/>
          <w:szCs w:val="26"/>
        </w:rPr>
        <w:t>. Th</w:t>
      </w:r>
      <w:r>
        <w:rPr>
          <w:rFonts w:ascii="Perpetua" w:hAnsi="Perpetua"/>
          <w:sz w:val="26"/>
          <w:szCs w:val="26"/>
        </w:rPr>
        <w:t>e</w:t>
      </w:r>
      <w:r w:rsidR="00AD21F7" w:rsidRPr="00264CAB">
        <w:rPr>
          <w:rFonts w:ascii="Perpetua" w:hAnsi="Perpetua"/>
          <w:sz w:val="26"/>
          <w:szCs w:val="26"/>
        </w:rPr>
        <w:t xml:space="preserve"> fund </w:t>
      </w:r>
      <w:r w:rsidR="006A0708">
        <w:rPr>
          <w:rFonts w:ascii="Perpetua" w:hAnsi="Perpetua"/>
          <w:sz w:val="26"/>
          <w:szCs w:val="26"/>
        </w:rPr>
        <w:t xml:space="preserve">provided </w:t>
      </w:r>
      <w:r w:rsidR="00AD21F7" w:rsidRPr="00264CAB">
        <w:rPr>
          <w:rFonts w:ascii="Perpetua" w:hAnsi="Perpetua"/>
          <w:sz w:val="26"/>
          <w:szCs w:val="26"/>
        </w:rPr>
        <w:t xml:space="preserve">the initial financial base of the deposit insurance fund </w:t>
      </w:r>
      <w:r w:rsidR="006A0708">
        <w:rPr>
          <w:rFonts w:ascii="Perpetua" w:hAnsi="Perpetua"/>
          <w:sz w:val="26"/>
          <w:szCs w:val="26"/>
        </w:rPr>
        <w:t xml:space="preserve">in </w:t>
      </w:r>
      <w:r w:rsidR="004775AC">
        <w:rPr>
          <w:rFonts w:ascii="Perpetua" w:hAnsi="Perpetua"/>
          <w:sz w:val="26"/>
          <w:szCs w:val="26"/>
        </w:rPr>
        <w:t>SCAs</w:t>
      </w:r>
      <w:r w:rsidR="00AD21F7" w:rsidRPr="00264CAB">
        <w:rPr>
          <w:rFonts w:ascii="Perpetua" w:hAnsi="Perpetua"/>
          <w:sz w:val="26"/>
          <w:szCs w:val="26"/>
        </w:rPr>
        <w:t xml:space="preserve">. Starting from 2015 and onwards until 2017, the Agency </w:t>
      </w:r>
      <w:r w:rsidR="006A0708">
        <w:rPr>
          <w:rFonts w:ascii="Perpetua" w:hAnsi="Perpetua"/>
          <w:sz w:val="26"/>
          <w:szCs w:val="26"/>
        </w:rPr>
        <w:t xml:space="preserve">has </w:t>
      </w:r>
      <w:r>
        <w:rPr>
          <w:rFonts w:ascii="Perpetua" w:hAnsi="Perpetua"/>
          <w:sz w:val="26"/>
          <w:szCs w:val="26"/>
        </w:rPr>
        <w:t>administered the</w:t>
      </w:r>
      <w:r w:rsidR="00AD21F7" w:rsidRPr="00264CAB">
        <w:rPr>
          <w:rFonts w:ascii="Perpetua" w:hAnsi="Perpetua"/>
          <w:sz w:val="26"/>
          <w:szCs w:val="26"/>
        </w:rPr>
        <w:t xml:space="preserve"> </w:t>
      </w:r>
      <w:r w:rsidR="002C47AD">
        <w:rPr>
          <w:rFonts w:ascii="Perpetua" w:hAnsi="Perpetua"/>
          <w:sz w:val="26"/>
          <w:szCs w:val="26"/>
        </w:rPr>
        <w:t>financial assets</w:t>
      </w:r>
      <w:r w:rsidR="00B90650">
        <w:rPr>
          <w:rFonts w:ascii="Perpetua" w:hAnsi="Perpetua"/>
          <w:sz w:val="26"/>
          <w:szCs w:val="26"/>
        </w:rPr>
        <w:t xml:space="preserve"> </w:t>
      </w:r>
      <w:r w:rsidR="00AD21F7" w:rsidRPr="00264CAB">
        <w:rPr>
          <w:rFonts w:ascii="Perpetua" w:hAnsi="Perpetua"/>
          <w:sz w:val="26"/>
          <w:szCs w:val="26"/>
        </w:rPr>
        <w:t xml:space="preserve">of the </w:t>
      </w:r>
      <w:r w:rsidR="00B90650">
        <w:rPr>
          <w:rFonts w:ascii="Perpetua" w:hAnsi="Perpetua"/>
          <w:sz w:val="26"/>
          <w:szCs w:val="26"/>
        </w:rPr>
        <w:t>d</w:t>
      </w:r>
      <w:r w:rsidR="00AD21F7" w:rsidRPr="00264CAB">
        <w:rPr>
          <w:rFonts w:ascii="Perpetua" w:hAnsi="Perpetua"/>
          <w:sz w:val="26"/>
          <w:szCs w:val="26"/>
        </w:rPr>
        <w:t xml:space="preserve">eposit </w:t>
      </w:r>
      <w:r w:rsidR="00B90650">
        <w:rPr>
          <w:rFonts w:ascii="Perpetua" w:hAnsi="Perpetua"/>
          <w:sz w:val="26"/>
          <w:szCs w:val="26"/>
        </w:rPr>
        <w:t>i</w:t>
      </w:r>
      <w:r w:rsidR="00AD21F7" w:rsidRPr="00264CAB">
        <w:rPr>
          <w:rFonts w:ascii="Perpetua" w:hAnsi="Perpetua"/>
          <w:sz w:val="26"/>
          <w:szCs w:val="26"/>
        </w:rPr>
        <w:t xml:space="preserve">nsurance </w:t>
      </w:r>
      <w:r w:rsidR="00B90650">
        <w:rPr>
          <w:rFonts w:ascii="Perpetua" w:hAnsi="Perpetua"/>
          <w:sz w:val="26"/>
          <w:szCs w:val="26"/>
        </w:rPr>
        <w:t>f</w:t>
      </w:r>
      <w:r w:rsidR="00AD21F7" w:rsidRPr="00264CAB">
        <w:rPr>
          <w:rFonts w:ascii="Perpetua" w:hAnsi="Perpetua"/>
          <w:sz w:val="26"/>
          <w:szCs w:val="26"/>
        </w:rPr>
        <w:t xml:space="preserve">und </w:t>
      </w:r>
      <w:r w:rsidR="00B90650">
        <w:rPr>
          <w:rFonts w:ascii="Perpetua" w:hAnsi="Perpetua"/>
          <w:sz w:val="26"/>
          <w:szCs w:val="26"/>
        </w:rPr>
        <w:t>in</w:t>
      </w:r>
      <w:r w:rsidR="00AD21F7" w:rsidRPr="00264CAB">
        <w:rPr>
          <w:rFonts w:ascii="Perpetua" w:hAnsi="Perpetua"/>
          <w:sz w:val="26"/>
          <w:szCs w:val="26"/>
        </w:rPr>
        <w:t xml:space="preserve"> </w:t>
      </w:r>
      <w:r w:rsidR="004775AC">
        <w:rPr>
          <w:rFonts w:ascii="Perpetua" w:hAnsi="Perpetua"/>
          <w:sz w:val="26"/>
          <w:szCs w:val="26"/>
        </w:rPr>
        <w:t>SCAs</w:t>
      </w:r>
      <w:r w:rsidR="00AD21F7" w:rsidRPr="00264CAB">
        <w:rPr>
          <w:rFonts w:ascii="Perpetua" w:hAnsi="Perpetua"/>
          <w:sz w:val="26"/>
          <w:szCs w:val="26"/>
        </w:rPr>
        <w:t xml:space="preserve">, which entered the scheme in January 2017. </w:t>
      </w:r>
      <w:r w:rsidR="006A0708">
        <w:rPr>
          <w:rFonts w:ascii="Perpetua" w:hAnsi="Perpetua"/>
          <w:sz w:val="26"/>
          <w:szCs w:val="26"/>
        </w:rPr>
        <w:t xml:space="preserve">On </w:t>
      </w:r>
      <w:r w:rsidR="00AD21F7" w:rsidRPr="00264CAB">
        <w:rPr>
          <w:rFonts w:ascii="Perpetua" w:hAnsi="Perpetua"/>
          <w:sz w:val="26"/>
          <w:szCs w:val="26"/>
        </w:rPr>
        <w:t xml:space="preserve">31 December 2017, the </w:t>
      </w:r>
      <w:r w:rsidR="002C47AD">
        <w:rPr>
          <w:rFonts w:ascii="Perpetua" w:hAnsi="Perpetua"/>
          <w:sz w:val="26"/>
          <w:szCs w:val="26"/>
        </w:rPr>
        <w:t>book</w:t>
      </w:r>
      <w:r w:rsidR="006A0708">
        <w:rPr>
          <w:rFonts w:ascii="Perpetua" w:hAnsi="Perpetua"/>
          <w:sz w:val="26"/>
          <w:szCs w:val="26"/>
        </w:rPr>
        <w:t xml:space="preserve"> value </w:t>
      </w:r>
      <w:r w:rsidR="00AD21F7" w:rsidRPr="00264CAB">
        <w:rPr>
          <w:rFonts w:ascii="Perpetua" w:hAnsi="Perpetua"/>
          <w:sz w:val="26"/>
          <w:szCs w:val="26"/>
        </w:rPr>
        <w:t xml:space="preserve">of the deposit insurance fund in </w:t>
      </w:r>
      <w:r w:rsidR="004775AC">
        <w:rPr>
          <w:rFonts w:ascii="Perpetua" w:hAnsi="Perpetua"/>
          <w:sz w:val="26"/>
          <w:szCs w:val="26"/>
        </w:rPr>
        <w:t>SCAs</w:t>
      </w:r>
      <w:r w:rsidR="00AD21F7" w:rsidRPr="00264CAB">
        <w:rPr>
          <w:rFonts w:ascii="Perpetua" w:hAnsi="Perpetua"/>
          <w:sz w:val="26"/>
          <w:szCs w:val="26"/>
        </w:rPr>
        <w:t xml:space="preserve">, which consists of </w:t>
      </w:r>
      <w:r w:rsidR="006A0708">
        <w:rPr>
          <w:rFonts w:ascii="Perpetua" w:hAnsi="Perpetua"/>
          <w:sz w:val="26"/>
          <w:szCs w:val="26"/>
        </w:rPr>
        <w:t xml:space="preserve">the </w:t>
      </w:r>
      <w:r w:rsidR="002C47AD">
        <w:rPr>
          <w:rFonts w:ascii="Perpetua" w:hAnsi="Perpetua"/>
          <w:sz w:val="26"/>
          <w:szCs w:val="26"/>
        </w:rPr>
        <w:t xml:space="preserve">start-up capital </w:t>
      </w:r>
      <w:r w:rsidR="006A0708">
        <w:rPr>
          <w:rFonts w:ascii="Perpetua" w:hAnsi="Perpetua"/>
          <w:sz w:val="26"/>
          <w:szCs w:val="26"/>
        </w:rPr>
        <w:t xml:space="preserve">of </w:t>
      </w:r>
      <w:r w:rsidR="00AD21F7" w:rsidRPr="00264CAB">
        <w:rPr>
          <w:rFonts w:ascii="Perpetua" w:hAnsi="Perpetua"/>
          <w:sz w:val="26"/>
          <w:szCs w:val="26"/>
        </w:rPr>
        <w:t>76</w:t>
      </w:r>
      <w:r w:rsidR="00B90650">
        <w:rPr>
          <w:rFonts w:ascii="Perpetua" w:hAnsi="Perpetua"/>
          <w:sz w:val="26"/>
          <w:szCs w:val="26"/>
        </w:rPr>
        <w:t xml:space="preserve"> </w:t>
      </w:r>
      <w:r w:rsidR="00AD21F7" w:rsidRPr="00264CAB">
        <w:rPr>
          <w:rFonts w:ascii="Perpetua" w:hAnsi="Perpetua"/>
          <w:sz w:val="26"/>
          <w:szCs w:val="26"/>
        </w:rPr>
        <w:t>m</w:t>
      </w:r>
      <w:r w:rsidR="00B90650">
        <w:rPr>
          <w:rFonts w:ascii="Perpetua" w:hAnsi="Perpetua"/>
          <w:sz w:val="26"/>
          <w:szCs w:val="26"/>
        </w:rPr>
        <w:t xml:space="preserve">ln </w:t>
      </w:r>
      <w:r w:rsidR="006A0708">
        <w:rPr>
          <w:rFonts w:ascii="Perpetua" w:hAnsi="Perpetua"/>
          <w:sz w:val="26"/>
          <w:szCs w:val="26"/>
        </w:rPr>
        <w:t>ALL</w:t>
      </w:r>
      <w:r w:rsidR="00AD21F7" w:rsidRPr="00264CAB">
        <w:rPr>
          <w:rFonts w:ascii="Perpetua" w:hAnsi="Perpetua"/>
          <w:sz w:val="26"/>
          <w:szCs w:val="26"/>
        </w:rPr>
        <w:t xml:space="preserve">, </w:t>
      </w:r>
      <w:r>
        <w:rPr>
          <w:rFonts w:ascii="Perpetua" w:hAnsi="Perpetua"/>
          <w:sz w:val="26"/>
          <w:szCs w:val="26"/>
        </w:rPr>
        <w:t xml:space="preserve">and </w:t>
      </w:r>
      <w:r w:rsidR="00AD21F7" w:rsidRPr="00264CAB">
        <w:rPr>
          <w:rFonts w:ascii="Perpetua" w:hAnsi="Perpetua"/>
          <w:sz w:val="26"/>
          <w:szCs w:val="26"/>
        </w:rPr>
        <w:t xml:space="preserve">accumulated </w:t>
      </w:r>
      <w:r w:rsidR="006A0708">
        <w:rPr>
          <w:rFonts w:ascii="Perpetua" w:hAnsi="Perpetua"/>
          <w:sz w:val="26"/>
          <w:szCs w:val="26"/>
        </w:rPr>
        <w:t xml:space="preserve">incomes </w:t>
      </w:r>
      <w:r w:rsidR="00AD21F7" w:rsidRPr="00264CAB">
        <w:rPr>
          <w:rFonts w:ascii="Perpetua" w:hAnsi="Perpetua"/>
          <w:sz w:val="26"/>
          <w:szCs w:val="26"/>
        </w:rPr>
        <w:t xml:space="preserve">and premiums, </w:t>
      </w:r>
      <w:r>
        <w:rPr>
          <w:rFonts w:ascii="Perpetua" w:hAnsi="Perpetua"/>
          <w:sz w:val="26"/>
          <w:szCs w:val="26"/>
        </w:rPr>
        <w:t>wa</w:t>
      </w:r>
      <w:r w:rsidR="00AD21F7" w:rsidRPr="00264CAB">
        <w:rPr>
          <w:rFonts w:ascii="Perpetua" w:hAnsi="Perpetua"/>
          <w:sz w:val="26"/>
          <w:szCs w:val="26"/>
        </w:rPr>
        <w:t xml:space="preserve">s about 92.2 million </w:t>
      </w:r>
      <w:r w:rsidR="006A0708">
        <w:rPr>
          <w:rFonts w:ascii="Perpetua" w:hAnsi="Perpetua"/>
          <w:sz w:val="26"/>
          <w:szCs w:val="26"/>
        </w:rPr>
        <w:t>ALL</w:t>
      </w:r>
      <w:r w:rsidR="00AD21F7" w:rsidRPr="00264CAB">
        <w:rPr>
          <w:rFonts w:ascii="Perpetua" w:hAnsi="Perpetua"/>
          <w:sz w:val="26"/>
          <w:szCs w:val="26"/>
        </w:rPr>
        <w:t xml:space="preserve">, </w:t>
      </w:r>
      <w:r w:rsidR="004775AC">
        <w:rPr>
          <w:rFonts w:ascii="Perpetua" w:hAnsi="Perpetua"/>
          <w:sz w:val="26"/>
          <w:szCs w:val="26"/>
        </w:rPr>
        <w:t xml:space="preserve">marking </w:t>
      </w:r>
      <w:r w:rsidR="00AD21F7" w:rsidRPr="00264CAB">
        <w:rPr>
          <w:rFonts w:ascii="Perpetua" w:hAnsi="Perpetua"/>
          <w:sz w:val="26"/>
          <w:szCs w:val="26"/>
        </w:rPr>
        <w:t>an increase of 19.5% compared to 2016 and an average growth of</w:t>
      </w:r>
      <w:r w:rsidR="00D15E98">
        <w:rPr>
          <w:rFonts w:ascii="Perpetua" w:hAnsi="Perpetua"/>
          <w:sz w:val="26"/>
          <w:szCs w:val="26"/>
        </w:rPr>
        <w:t xml:space="preserve"> </w:t>
      </w:r>
      <w:r w:rsidR="00D15E98" w:rsidRPr="00264CAB">
        <w:rPr>
          <w:rFonts w:ascii="Perpetua" w:hAnsi="Perpetua"/>
          <w:sz w:val="26"/>
          <w:szCs w:val="26"/>
        </w:rPr>
        <w:t>3.7%</w:t>
      </w:r>
      <w:r w:rsidR="00D15E98">
        <w:rPr>
          <w:rFonts w:ascii="Perpetua" w:hAnsi="Perpetua"/>
          <w:sz w:val="26"/>
          <w:szCs w:val="26"/>
        </w:rPr>
        <w:t xml:space="preserve"> throughout 2017.</w:t>
      </w:r>
      <w:r w:rsidR="00AD21F7" w:rsidRPr="00264CAB">
        <w:rPr>
          <w:rFonts w:ascii="Perpetua" w:hAnsi="Perpetua"/>
          <w:sz w:val="26"/>
          <w:szCs w:val="26"/>
        </w:rPr>
        <w:t xml:space="preserve"> </w:t>
      </w:r>
    </w:p>
    <w:p w:rsidR="0045684A" w:rsidRPr="00264CAB" w:rsidRDefault="00D15E98" w:rsidP="00D55975">
      <w:pPr>
        <w:spacing w:line="360" w:lineRule="auto"/>
        <w:jc w:val="right"/>
        <w:rPr>
          <w:rFonts w:ascii="Perpetua" w:hAnsi="Perpetua"/>
          <w:sz w:val="26"/>
          <w:szCs w:val="26"/>
        </w:rPr>
      </w:pPr>
      <w:r w:rsidRPr="00264CAB">
        <w:rPr>
          <w:rFonts w:ascii="Perpetua" w:hAnsi="Perpetua" w:cs="Calibri"/>
          <w:i/>
          <w:color w:val="FF0000"/>
          <w:szCs w:val="26"/>
        </w:rPr>
        <w:t>Grap</w:t>
      </w:r>
      <w:r>
        <w:rPr>
          <w:rFonts w:ascii="Perpetua" w:hAnsi="Perpetua" w:cs="Calibri"/>
          <w:i/>
          <w:color w:val="FF0000"/>
          <w:szCs w:val="26"/>
        </w:rPr>
        <w:t xml:space="preserve">h </w:t>
      </w:r>
      <w:r w:rsidR="004A439E" w:rsidRPr="00264CAB">
        <w:rPr>
          <w:rFonts w:ascii="Perpetua" w:hAnsi="Perpetua" w:cs="Calibri"/>
          <w:i/>
          <w:color w:val="FF0000"/>
          <w:szCs w:val="26"/>
        </w:rPr>
        <w:t>24</w:t>
      </w:r>
      <w:r w:rsidR="00CF2C29" w:rsidRPr="00264CAB">
        <w:rPr>
          <w:rFonts w:ascii="Perpetua" w:hAnsi="Perpetua" w:cs="Calibri"/>
          <w:i/>
          <w:color w:val="FF0000"/>
          <w:szCs w:val="26"/>
        </w:rPr>
        <w:t xml:space="preserve">. </w:t>
      </w:r>
      <w:r w:rsidR="006A0708">
        <w:rPr>
          <w:rFonts w:ascii="Perpetua" w:hAnsi="Perpetua" w:cs="Calibri"/>
          <w:i/>
          <w:color w:val="FF0000"/>
          <w:szCs w:val="26"/>
        </w:rPr>
        <w:t xml:space="preserve">Deposit insurance fund in </w:t>
      </w:r>
      <w:r w:rsidR="004E6556">
        <w:rPr>
          <w:rFonts w:ascii="Perpetua" w:hAnsi="Perpetua" w:cs="Calibri"/>
          <w:i/>
          <w:color w:val="FF0000"/>
          <w:szCs w:val="26"/>
        </w:rPr>
        <w:t xml:space="preserve">SCAs </w:t>
      </w:r>
      <w:r w:rsidR="0045684A" w:rsidRPr="00264CAB">
        <w:rPr>
          <w:rFonts w:ascii="Perpetua" w:hAnsi="Perpetua" w:cs="Calibri"/>
          <w:i/>
          <w:color w:val="FF0000"/>
          <w:szCs w:val="26"/>
        </w:rPr>
        <w:t>(</w:t>
      </w:r>
      <w:r>
        <w:rPr>
          <w:rFonts w:ascii="Perpetua" w:hAnsi="Perpetua" w:cs="Calibri"/>
          <w:i/>
          <w:color w:val="FF0000"/>
          <w:szCs w:val="26"/>
        </w:rPr>
        <w:t xml:space="preserve">in thousand </w:t>
      </w:r>
      <w:r w:rsidR="002C4D5E">
        <w:rPr>
          <w:rFonts w:ascii="Perpetua" w:hAnsi="Perpetua" w:cs="Calibri"/>
          <w:i/>
          <w:color w:val="FF0000"/>
          <w:szCs w:val="26"/>
        </w:rPr>
        <w:t>ALL</w:t>
      </w:r>
      <w:r w:rsidR="00B775B1" w:rsidRPr="00264CAB">
        <w:rPr>
          <w:rFonts w:ascii="Perpetua" w:hAnsi="Perpetua" w:cs="Calibri"/>
          <w:i/>
          <w:color w:val="FF0000"/>
          <w:szCs w:val="26"/>
        </w:rPr>
        <w:t>)</w:t>
      </w:r>
      <w:r w:rsidR="0067345E" w:rsidRPr="00264CAB">
        <w:rPr>
          <w:lang w:eastAsia="en-GB"/>
        </w:rPr>
        <w:t xml:space="preserve"> </w:t>
      </w:r>
      <w:r w:rsidR="0067345E" w:rsidRPr="00264CAB">
        <w:rPr>
          <w:noProof/>
          <w:lang w:val="en-US"/>
        </w:rPr>
        <w:drawing>
          <wp:inline distT="0" distB="0" distL="0" distR="0">
            <wp:extent cx="4206875" cy="2193328"/>
            <wp:effectExtent l="0" t="0" r="317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5684A" w:rsidRPr="00264CAB" w:rsidRDefault="00D15E98" w:rsidP="00D55975">
      <w:pPr>
        <w:pStyle w:val="Heading3"/>
        <w:numPr>
          <w:ilvl w:val="2"/>
          <w:numId w:val="19"/>
        </w:numPr>
        <w:spacing w:after="240"/>
        <w:ind w:left="709" w:hanging="709"/>
        <w:jc w:val="both"/>
        <w:rPr>
          <w:rFonts w:ascii="Perpetua" w:hAnsi="Perpetua"/>
          <w:color w:val="auto"/>
          <w:sz w:val="26"/>
          <w:u w:val="single"/>
        </w:rPr>
      </w:pPr>
      <w:bookmarkStart w:id="42" w:name="_Toc506820891"/>
      <w:bookmarkStart w:id="43" w:name="_Toc506821744"/>
      <w:bookmarkStart w:id="44" w:name="_Toc506822612"/>
      <w:bookmarkStart w:id="45" w:name="_Toc506824410"/>
      <w:bookmarkStart w:id="46" w:name="_Toc442780636"/>
      <w:bookmarkStart w:id="47" w:name="_Toc443399207"/>
      <w:bookmarkStart w:id="48" w:name="_Toc475701148"/>
      <w:bookmarkStart w:id="49" w:name="_Toc534882014"/>
      <w:bookmarkEnd w:id="42"/>
      <w:bookmarkEnd w:id="43"/>
      <w:bookmarkEnd w:id="44"/>
      <w:bookmarkEnd w:id="45"/>
      <w:r>
        <w:rPr>
          <w:rFonts w:ascii="Perpetua" w:hAnsi="Perpetua"/>
          <w:color w:val="auto"/>
          <w:sz w:val="26"/>
          <w:szCs w:val="26"/>
          <w:u w:val="single"/>
        </w:rPr>
        <w:t xml:space="preserve">Main </w:t>
      </w:r>
      <w:r w:rsidR="0045684A" w:rsidRPr="00264CAB">
        <w:rPr>
          <w:rFonts w:ascii="Perpetua" w:hAnsi="Perpetua"/>
          <w:color w:val="auto"/>
          <w:sz w:val="26"/>
          <w:szCs w:val="26"/>
          <w:u w:val="single"/>
        </w:rPr>
        <w:t>financia</w:t>
      </w:r>
      <w:bookmarkEnd w:id="46"/>
      <w:bookmarkEnd w:id="47"/>
      <w:bookmarkEnd w:id="48"/>
      <w:r>
        <w:rPr>
          <w:rFonts w:ascii="Perpetua" w:hAnsi="Perpetua"/>
          <w:color w:val="auto"/>
          <w:sz w:val="26"/>
          <w:szCs w:val="26"/>
          <w:u w:val="single"/>
        </w:rPr>
        <w:t xml:space="preserve">l indicators of the deposit insurance fund in </w:t>
      </w:r>
      <w:r w:rsidR="004775AC">
        <w:rPr>
          <w:rFonts w:ascii="Perpetua" w:hAnsi="Perpetua"/>
          <w:color w:val="auto"/>
          <w:sz w:val="26"/>
          <w:szCs w:val="26"/>
          <w:u w:val="single"/>
        </w:rPr>
        <w:t>S</w:t>
      </w:r>
      <w:r w:rsidR="00670079">
        <w:rPr>
          <w:rFonts w:ascii="Perpetua" w:hAnsi="Perpetua"/>
          <w:color w:val="auto"/>
          <w:sz w:val="26"/>
          <w:szCs w:val="26"/>
          <w:u w:val="single"/>
        </w:rPr>
        <w:t>C</w:t>
      </w:r>
      <w:r w:rsidR="004775AC">
        <w:rPr>
          <w:rFonts w:ascii="Perpetua" w:hAnsi="Perpetua"/>
          <w:color w:val="auto"/>
          <w:sz w:val="26"/>
          <w:szCs w:val="26"/>
          <w:u w:val="single"/>
        </w:rPr>
        <w:t>As</w:t>
      </w:r>
      <w:bookmarkEnd w:id="49"/>
      <w:r w:rsidR="004775AC">
        <w:rPr>
          <w:rFonts w:ascii="Perpetua" w:hAnsi="Perpetua"/>
          <w:color w:val="auto"/>
          <w:sz w:val="26"/>
          <w:szCs w:val="26"/>
          <w:u w:val="single"/>
        </w:rPr>
        <w:t xml:space="preserve"> </w:t>
      </w:r>
    </w:p>
    <w:p w:rsidR="00AD21F7" w:rsidRPr="00264CAB" w:rsidRDefault="00AD21F7" w:rsidP="00AD21F7">
      <w:pPr>
        <w:spacing w:after="0" w:line="360" w:lineRule="auto"/>
        <w:jc w:val="both"/>
        <w:rPr>
          <w:rFonts w:ascii="Perpetua" w:hAnsi="Perpetua"/>
          <w:sz w:val="26"/>
          <w:szCs w:val="26"/>
        </w:rPr>
      </w:pPr>
      <w:r w:rsidRPr="00264CAB">
        <w:rPr>
          <w:rFonts w:ascii="Perpetua" w:hAnsi="Perpetua"/>
          <w:sz w:val="26"/>
          <w:szCs w:val="26"/>
        </w:rPr>
        <w:t xml:space="preserve">The main </w:t>
      </w:r>
      <w:r w:rsidR="006A0708">
        <w:rPr>
          <w:rFonts w:ascii="Perpetua" w:hAnsi="Perpetua"/>
          <w:sz w:val="26"/>
          <w:szCs w:val="26"/>
        </w:rPr>
        <w:t xml:space="preserve">incomes </w:t>
      </w:r>
      <w:r w:rsidRPr="00264CAB">
        <w:rPr>
          <w:rFonts w:ascii="Perpetua" w:hAnsi="Perpetua"/>
          <w:sz w:val="26"/>
          <w:szCs w:val="26"/>
        </w:rPr>
        <w:t xml:space="preserve">contributing to the growth of the deposit insurance fund </w:t>
      </w:r>
      <w:r w:rsidR="00D15E98">
        <w:rPr>
          <w:rFonts w:ascii="Perpetua" w:hAnsi="Perpetua"/>
          <w:sz w:val="26"/>
          <w:szCs w:val="26"/>
        </w:rPr>
        <w:t>in</w:t>
      </w:r>
      <w:r w:rsidRPr="00264CAB">
        <w:rPr>
          <w:rFonts w:ascii="Perpetua" w:hAnsi="Perpetua"/>
          <w:sz w:val="26"/>
          <w:szCs w:val="26"/>
        </w:rPr>
        <w:t xml:space="preserve"> banks are income</w:t>
      </w:r>
      <w:r w:rsidR="006A0708">
        <w:rPr>
          <w:rFonts w:ascii="Perpetua" w:hAnsi="Perpetua"/>
          <w:sz w:val="26"/>
          <w:szCs w:val="26"/>
        </w:rPr>
        <w:t>s</w:t>
      </w:r>
      <w:r w:rsidRPr="00264CAB">
        <w:rPr>
          <w:rFonts w:ascii="Perpetua" w:hAnsi="Perpetua"/>
          <w:sz w:val="26"/>
          <w:szCs w:val="26"/>
        </w:rPr>
        <w:t xml:space="preserve"> from </w:t>
      </w:r>
      <w:r w:rsidR="00D15E98">
        <w:rPr>
          <w:rFonts w:ascii="Perpetua" w:hAnsi="Perpetua"/>
          <w:sz w:val="26"/>
          <w:szCs w:val="26"/>
        </w:rPr>
        <w:t xml:space="preserve">the </w:t>
      </w:r>
      <w:r w:rsidRPr="00264CAB">
        <w:rPr>
          <w:rFonts w:ascii="Perpetua" w:hAnsi="Perpetua"/>
          <w:sz w:val="26"/>
          <w:szCs w:val="26"/>
        </w:rPr>
        <w:t xml:space="preserve">insurance premiums and </w:t>
      </w:r>
      <w:r w:rsidR="00670079">
        <w:rPr>
          <w:rFonts w:ascii="Perpetua" w:hAnsi="Perpetua"/>
          <w:sz w:val="26"/>
          <w:szCs w:val="26"/>
        </w:rPr>
        <w:t>those</w:t>
      </w:r>
      <w:r w:rsidRPr="00264CAB">
        <w:rPr>
          <w:rFonts w:ascii="Perpetua" w:hAnsi="Perpetua"/>
          <w:sz w:val="26"/>
          <w:szCs w:val="26"/>
        </w:rPr>
        <w:t xml:space="preserve"> from the administration of</w:t>
      </w:r>
      <w:r w:rsidR="00670079">
        <w:rPr>
          <w:rFonts w:ascii="Perpetua" w:hAnsi="Perpetua"/>
          <w:sz w:val="26"/>
          <w:szCs w:val="26"/>
        </w:rPr>
        <w:t xml:space="preserve"> the</w:t>
      </w:r>
      <w:r w:rsidRPr="00264CAB">
        <w:rPr>
          <w:rFonts w:ascii="Perpetua" w:hAnsi="Perpetua"/>
          <w:sz w:val="26"/>
          <w:szCs w:val="26"/>
        </w:rPr>
        <w:t xml:space="preserve"> </w:t>
      </w:r>
      <w:r w:rsidR="002C47AD">
        <w:rPr>
          <w:rFonts w:ascii="Perpetua" w:hAnsi="Perpetua"/>
          <w:sz w:val="26"/>
          <w:szCs w:val="26"/>
        </w:rPr>
        <w:t>financial assets</w:t>
      </w:r>
      <w:r w:rsidRPr="00264CAB">
        <w:rPr>
          <w:rFonts w:ascii="Perpetua" w:hAnsi="Perpetua"/>
          <w:sz w:val="26"/>
          <w:szCs w:val="26"/>
        </w:rPr>
        <w:t>.</w:t>
      </w:r>
    </w:p>
    <w:p w:rsidR="00756AF3" w:rsidRPr="00264CAB" w:rsidRDefault="00670079" w:rsidP="00AD21F7">
      <w:pPr>
        <w:spacing w:after="0" w:line="360" w:lineRule="auto"/>
        <w:jc w:val="both"/>
        <w:rPr>
          <w:rFonts w:ascii="Perpetua" w:hAnsi="Perpetua"/>
          <w:sz w:val="26"/>
          <w:szCs w:val="26"/>
        </w:rPr>
      </w:pPr>
      <w:r>
        <w:rPr>
          <w:rFonts w:ascii="Perpetua" w:hAnsi="Perpetua"/>
          <w:sz w:val="26"/>
          <w:szCs w:val="26"/>
        </w:rPr>
        <w:t>A</w:t>
      </w:r>
      <w:r w:rsidR="00AD21F7" w:rsidRPr="00264CAB">
        <w:rPr>
          <w:rFonts w:ascii="Perpetua" w:hAnsi="Perpetua"/>
          <w:sz w:val="26"/>
          <w:szCs w:val="26"/>
        </w:rPr>
        <w:t>ccord</w:t>
      </w:r>
      <w:r>
        <w:rPr>
          <w:rFonts w:ascii="Perpetua" w:hAnsi="Perpetua"/>
          <w:sz w:val="26"/>
          <w:szCs w:val="26"/>
        </w:rPr>
        <w:t xml:space="preserve">ing to </w:t>
      </w:r>
      <w:r w:rsidR="00AD21F7" w:rsidRPr="00264CAB">
        <w:rPr>
          <w:rFonts w:ascii="Perpetua" w:hAnsi="Perpetua"/>
          <w:sz w:val="26"/>
          <w:szCs w:val="26"/>
        </w:rPr>
        <w:t xml:space="preserve">the legislation in force, </w:t>
      </w:r>
      <w:r w:rsidR="004775AC">
        <w:rPr>
          <w:rFonts w:ascii="Perpetua" w:hAnsi="Perpetua"/>
          <w:sz w:val="26"/>
          <w:szCs w:val="26"/>
        </w:rPr>
        <w:t xml:space="preserve">subjects </w:t>
      </w:r>
      <w:r w:rsidR="00AD21F7" w:rsidRPr="00264CAB">
        <w:rPr>
          <w:rFonts w:ascii="Perpetua" w:hAnsi="Perpetua"/>
          <w:sz w:val="26"/>
          <w:szCs w:val="26"/>
        </w:rPr>
        <w:t>that were admitted to the scheme</w:t>
      </w:r>
      <w:r w:rsidR="004775AC">
        <w:rPr>
          <w:rFonts w:ascii="Perpetua" w:hAnsi="Perpetua"/>
          <w:sz w:val="26"/>
          <w:szCs w:val="26"/>
        </w:rPr>
        <w:t xml:space="preserve"> </w:t>
      </w:r>
      <w:r>
        <w:rPr>
          <w:rFonts w:ascii="Perpetua" w:hAnsi="Perpetua"/>
          <w:sz w:val="26"/>
          <w:szCs w:val="26"/>
        </w:rPr>
        <w:t xml:space="preserve">in </w:t>
      </w:r>
      <w:r w:rsidR="00AD21F7" w:rsidRPr="00264CAB">
        <w:rPr>
          <w:rFonts w:ascii="Perpetua" w:hAnsi="Perpetua"/>
          <w:sz w:val="26"/>
          <w:szCs w:val="26"/>
        </w:rPr>
        <w:t xml:space="preserve">January 2017 </w:t>
      </w:r>
      <w:r>
        <w:rPr>
          <w:rFonts w:ascii="Perpetua" w:hAnsi="Perpetua"/>
          <w:sz w:val="26"/>
          <w:szCs w:val="26"/>
        </w:rPr>
        <w:t xml:space="preserve">started to </w:t>
      </w:r>
      <w:r w:rsidR="00D15E98">
        <w:rPr>
          <w:rFonts w:ascii="Perpetua" w:hAnsi="Perpetua"/>
          <w:sz w:val="26"/>
          <w:szCs w:val="26"/>
        </w:rPr>
        <w:t>pay</w:t>
      </w:r>
      <w:r w:rsidR="00AD21F7" w:rsidRPr="00264CAB">
        <w:rPr>
          <w:rFonts w:ascii="Perpetua" w:hAnsi="Perpetua"/>
          <w:sz w:val="26"/>
          <w:szCs w:val="26"/>
        </w:rPr>
        <w:t xml:space="preserve"> </w:t>
      </w:r>
      <w:r w:rsidR="006A0708">
        <w:rPr>
          <w:rFonts w:ascii="Perpetua" w:hAnsi="Perpetua"/>
          <w:sz w:val="26"/>
          <w:szCs w:val="26"/>
        </w:rPr>
        <w:t xml:space="preserve">their </w:t>
      </w:r>
      <w:r w:rsidR="00AD21F7" w:rsidRPr="00264CAB">
        <w:rPr>
          <w:rFonts w:ascii="Perpetua" w:hAnsi="Perpetua"/>
          <w:sz w:val="26"/>
          <w:szCs w:val="26"/>
        </w:rPr>
        <w:t xml:space="preserve">quarterly insurance premiums. Meanwhile, </w:t>
      </w:r>
      <w:r>
        <w:rPr>
          <w:rFonts w:ascii="Perpetua" w:hAnsi="Perpetua"/>
          <w:sz w:val="26"/>
          <w:szCs w:val="26"/>
        </w:rPr>
        <w:t xml:space="preserve">another subject </w:t>
      </w:r>
      <w:r w:rsidRPr="00264CAB">
        <w:rPr>
          <w:rFonts w:ascii="Perpetua" w:hAnsi="Perpetua"/>
          <w:sz w:val="26"/>
          <w:szCs w:val="26"/>
        </w:rPr>
        <w:t xml:space="preserve">included </w:t>
      </w:r>
      <w:r>
        <w:rPr>
          <w:rFonts w:ascii="Perpetua" w:hAnsi="Perpetua"/>
          <w:sz w:val="26"/>
          <w:szCs w:val="26"/>
        </w:rPr>
        <w:t xml:space="preserve">in </w:t>
      </w:r>
      <w:r w:rsidR="00AD21F7" w:rsidRPr="00264CAB">
        <w:rPr>
          <w:rFonts w:ascii="Perpetua" w:hAnsi="Perpetua"/>
          <w:sz w:val="26"/>
          <w:szCs w:val="26"/>
        </w:rPr>
        <w:t>2017</w:t>
      </w:r>
      <w:r w:rsidR="004775AC">
        <w:rPr>
          <w:rFonts w:ascii="Perpetua" w:hAnsi="Perpetua"/>
          <w:sz w:val="26"/>
          <w:szCs w:val="26"/>
        </w:rPr>
        <w:t>,</w:t>
      </w:r>
      <w:r w:rsidR="00AD21F7" w:rsidRPr="00264CAB">
        <w:rPr>
          <w:rFonts w:ascii="Perpetua" w:hAnsi="Perpetua"/>
          <w:sz w:val="26"/>
          <w:szCs w:val="26"/>
        </w:rPr>
        <w:t xml:space="preserve"> </w:t>
      </w:r>
      <w:r w:rsidR="006A0708">
        <w:rPr>
          <w:rFonts w:ascii="Perpetua" w:hAnsi="Perpetua"/>
          <w:sz w:val="26"/>
          <w:szCs w:val="26"/>
        </w:rPr>
        <w:t>pa</w:t>
      </w:r>
      <w:r>
        <w:rPr>
          <w:rFonts w:ascii="Perpetua" w:hAnsi="Perpetua"/>
          <w:sz w:val="26"/>
          <w:szCs w:val="26"/>
        </w:rPr>
        <w:t xml:space="preserve">id </w:t>
      </w:r>
      <w:r w:rsidR="00D15E98">
        <w:rPr>
          <w:rFonts w:ascii="Perpetua" w:hAnsi="Perpetua"/>
          <w:sz w:val="26"/>
          <w:szCs w:val="26"/>
        </w:rPr>
        <w:t>an</w:t>
      </w:r>
      <w:r w:rsidR="00AD21F7" w:rsidRPr="00264CAB">
        <w:rPr>
          <w:rFonts w:ascii="Perpetua" w:hAnsi="Perpetua"/>
          <w:sz w:val="26"/>
          <w:szCs w:val="26"/>
        </w:rPr>
        <w:t xml:space="preserve"> initial contribution </w:t>
      </w:r>
      <w:r>
        <w:rPr>
          <w:rFonts w:ascii="Perpetua" w:hAnsi="Perpetua"/>
          <w:sz w:val="26"/>
          <w:szCs w:val="26"/>
        </w:rPr>
        <w:t xml:space="preserve">to </w:t>
      </w:r>
      <w:r w:rsidR="006A0708">
        <w:rPr>
          <w:rFonts w:ascii="Perpetua" w:hAnsi="Perpetua"/>
          <w:sz w:val="26"/>
          <w:szCs w:val="26"/>
        </w:rPr>
        <w:t xml:space="preserve">a </w:t>
      </w:r>
      <w:r w:rsidR="00AD21F7" w:rsidRPr="00264CAB">
        <w:rPr>
          <w:rFonts w:ascii="Perpetua" w:hAnsi="Perpetua"/>
          <w:sz w:val="26"/>
          <w:szCs w:val="26"/>
        </w:rPr>
        <w:t>value of 1.1 million ALL</w:t>
      </w:r>
      <w:r w:rsidR="00756AF3" w:rsidRPr="00264CAB">
        <w:rPr>
          <w:rFonts w:ascii="Perpetua" w:hAnsi="Perpetua"/>
          <w:sz w:val="26"/>
          <w:szCs w:val="26"/>
        </w:rPr>
        <w:t xml:space="preserve">. </w:t>
      </w:r>
    </w:p>
    <w:p w:rsidR="00AD21F7" w:rsidRPr="00264CAB" w:rsidRDefault="00AD21F7" w:rsidP="00AD21F7">
      <w:pPr>
        <w:spacing w:before="240" w:line="360" w:lineRule="auto"/>
        <w:jc w:val="both"/>
        <w:rPr>
          <w:rFonts w:ascii="Perpetua" w:hAnsi="Perpetua"/>
          <w:sz w:val="26"/>
          <w:szCs w:val="26"/>
        </w:rPr>
      </w:pPr>
      <w:r w:rsidRPr="00264CAB">
        <w:rPr>
          <w:rFonts w:ascii="Perpetua" w:hAnsi="Perpetua"/>
          <w:sz w:val="26"/>
          <w:szCs w:val="26"/>
        </w:rPr>
        <w:lastRenderedPageBreak/>
        <w:t xml:space="preserve">Since 2017 was the first year of </w:t>
      </w:r>
      <w:r w:rsidR="004775AC">
        <w:rPr>
          <w:rFonts w:ascii="Perpetua" w:hAnsi="Perpetua"/>
          <w:sz w:val="26"/>
          <w:szCs w:val="26"/>
        </w:rPr>
        <w:t xml:space="preserve">the </w:t>
      </w:r>
      <w:r w:rsidRPr="00264CAB">
        <w:rPr>
          <w:rFonts w:ascii="Perpetua" w:hAnsi="Perpetua"/>
          <w:sz w:val="26"/>
          <w:szCs w:val="26"/>
        </w:rPr>
        <w:t xml:space="preserve">operation of the insurance scheme for these companies, information on the </w:t>
      </w:r>
      <w:r w:rsidR="006A0708">
        <w:rPr>
          <w:rFonts w:ascii="Perpetua" w:hAnsi="Perpetua"/>
          <w:sz w:val="26"/>
          <w:szCs w:val="26"/>
        </w:rPr>
        <w:t xml:space="preserve">dynamics </w:t>
      </w:r>
      <w:r w:rsidRPr="00264CAB">
        <w:rPr>
          <w:rFonts w:ascii="Perpetua" w:hAnsi="Perpetua"/>
          <w:sz w:val="26"/>
          <w:szCs w:val="26"/>
        </w:rPr>
        <w:t>of the financial indicators for 2017 is presented</w:t>
      </w:r>
      <w:r w:rsidR="00670079">
        <w:rPr>
          <w:rFonts w:ascii="Perpetua" w:hAnsi="Perpetua"/>
          <w:sz w:val="26"/>
          <w:szCs w:val="26"/>
        </w:rPr>
        <w:t xml:space="preserve"> below</w:t>
      </w:r>
      <w:r w:rsidRPr="00264CAB">
        <w:rPr>
          <w:rFonts w:ascii="Perpetua" w:hAnsi="Perpetua"/>
          <w:sz w:val="26"/>
          <w:szCs w:val="26"/>
        </w:rPr>
        <w:t>.</w:t>
      </w:r>
    </w:p>
    <w:p w:rsidR="00756AF3" w:rsidRPr="00264CAB" w:rsidRDefault="006A0708" w:rsidP="00AD21F7">
      <w:pPr>
        <w:spacing w:before="240" w:line="360" w:lineRule="auto"/>
        <w:jc w:val="both"/>
        <w:rPr>
          <w:rFonts w:ascii="Perpetua" w:hAnsi="Perpetua"/>
          <w:sz w:val="26"/>
          <w:szCs w:val="26"/>
        </w:rPr>
      </w:pPr>
      <w:r>
        <w:rPr>
          <w:rFonts w:ascii="Perpetua" w:hAnsi="Perpetua"/>
          <w:sz w:val="26"/>
          <w:szCs w:val="26"/>
        </w:rPr>
        <w:t xml:space="preserve">Incomes </w:t>
      </w:r>
      <w:r w:rsidR="00AD21F7" w:rsidRPr="00264CAB">
        <w:rPr>
          <w:rFonts w:ascii="Perpetua" w:hAnsi="Perpetua"/>
          <w:sz w:val="26"/>
          <w:szCs w:val="26"/>
        </w:rPr>
        <w:t xml:space="preserve">from </w:t>
      </w:r>
      <w:r w:rsidR="003578BF">
        <w:rPr>
          <w:rFonts w:ascii="Perpetua" w:hAnsi="Perpetua"/>
          <w:sz w:val="26"/>
          <w:szCs w:val="26"/>
        </w:rPr>
        <w:t xml:space="preserve">the </w:t>
      </w:r>
      <w:r w:rsidR="00AD21F7" w:rsidRPr="00264CAB">
        <w:rPr>
          <w:rFonts w:ascii="Perpetua" w:hAnsi="Perpetua"/>
          <w:sz w:val="26"/>
          <w:szCs w:val="26"/>
        </w:rPr>
        <w:t xml:space="preserve">insurance premiums </w:t>
      </w:r>
      <w:r>
        <w:rPr>
          <w:rFonts w:ascii="Perpetua" w:hAnsi="Perpetua"/>
          <w:sz w:val="26"/>
          <w:szCs w:val="26"/>
        </w:rPr>
        <w:t xml:space="preserve">throughout </w:t>
      </w:r>
      <w:r w:rsidR="00AD21F7" w:rsidRPr="00264CAB">
        <w:rPr>
          <w:rFonts w:ascii="Perpetua" w:hAnsi="Perpetua"/>
          <w:sz w:val="26"/>
          <w:szCs w:val="26"/>
        </w:rPr>
        <w:t xml:space="preserve">2017 were 10.1 million ALL. </w:t>
      </w:r>
      <w:r w:rsidR="003578BF">
        <w:rPr>
          <w:rFonts w:ascii="Perpetua" w:hAnsi="Perpetua"/>
          <w:sz w:val="26"/>
          <w:szCs w:val="26"/>
        </w:rPr>
        <w:t>These</w:t>
      </w:r>
      <w:r w:rsidR="00D15E98">
        <w:rPr>
          <w:rFonts w:ascii="Perpetua" w:hAnsi="Perpetua"/>
          <w:sz w:val="26"/>
          <w:szCs w:val="26"/>
        </w:rPr>
        <w:t xml:space="preserve"> </w:t>
      </w:r>
      <w:r w:rsidR="00AD21F7" w:rsidRPr="00264CAB">
        <w:rPr>
          <w:rFonts w:ascii="Perpetua" w:hAnsi="Perpetua"/>
          <w:sz w:val="26"/>
          <w:szCs w:val="26"/>
        </w:rPr>
        <w:t>income</w:t>
      </w:r>
      <w:r w:rsidR="00D15E98">
        <w:rPr>
          <w:rFonts w:ascii="Perpetua" w:hAnsi="Perpetua"/>
          <w:sz w:val="26"/>
          <w:szCs w:val="26"/>
        </w:rPr>
        <w:t>s</w:t>
      </w:r>
      <w:r w:rsidR="00AD21F7" w:rsidRPr="00264CAB">
        <w:rPr>
          <w:rFonts w:ascii="Perpetua" w:hAnsi="Perpetua"/>
          <w:sz w:val="26"/>
          <w:szCs w:val="26"/>
        </w:rPr>
        <w:t xml:space="preserve"> </w:t>
      </w:r>
      <w:r w:rsidR="00D15E98">
        <w:rPr>
          <w:rFonts w:ascii="Perpetua" w:hAnsi="Perpetua"/>
          <w:sz w:val="26"/>
          <w:szCs w:val="26"/>
        </w:rPr>
        <w:t xml:space="preserve">have </w:t>
      </w:r>
      <w:r w:rsidR="00AD21F7" w:rsidRPr="00264CAB">
        <w:rPr>
          <w:rFonts w:ascii="Perpetua" w:hAnsi="Perpetua"/>
          <w:sz w:val="26"/>
          <w:szCs w:val="26"/>
        </w:rPr>
        <w:t xml:space="preserve">increased </w:t>
      </w:r>
      <w:r w:rsidR="003578BF">
        <w:rPr>
          <w:rFonts w:ascii="Perpetua" w:hAnsi="Perpetua"/>
          <w:sz w:val="26"/>
          <w:szCs w:val="26"/>
        </w:rPr>
        <w:t xml:space="preserve">from </w:t>
      </w:r>
      <w:r w:rsidR="003578BF" w:rsidRPr="00264CAB">
        <w:rPr>
          <w:rFonts w:ascii="Perpetua" w:hAnsi="Perpetua"/>
          <w:sz w:val="26"/>
          <w:szCs w:val="26"/>
        </w:rPr>
        <w:t>quarter</w:t>
      </w:r>
      <w:r w:rsidR="003578BF">
        <w:rPr>
          <w:rFonts w:ascii="Perpetua" w:hAnsi="Perpetua"/>
          <w:sz w:val="26"/>
          <w:szCs w:val="26"/>
        </w:rPr>
        <w:t xml:space="preserve"> to q</w:t>
      </w:r>
      <w:r w:rsidR="003578BF" w:rsidRPr="00264CAB">
        <w:rPr>
          <w:rFonts w:ascii="Perpetua" w:hAnsi="Perpetua"/>
          <w:sz w:val="26"/>
          <w:szCs w:val="26"/>
        </w:rPr>
        <w:t>uarter</w:t>
      </w:r>
      <w:r w:rsidR="003578BF" w:rsidRPr="003578BF">
        <w:rPr>
          <w:rFonts w:ascii="Perpetua" w:hAnsi="Perpetua"/>
          <w:sz w:val="26"/>
          <w:szCs w:val="26"/>
        </w:rPr>
        <w:t xml:space="preserve"> </w:t>
      </w:r>
      <w:r w:rsidR="003578BF">
        <w:rPr>
          <w:rFonts w:ascii="Perpetua" w:hAnsi="Perpetua"/>
          <w:sz w:val="26"/>
          <w:szCs w:val="26"/>
        </w:rPr>
        <w:t xml:space="preserve">throughout </w:t>
      </w:r>
      <w:r w:rsidR="003578BF" w:rsidRPr="00264CAB">
        <w:rPr>
          <w:rFonts w:ascii="Perpetua" w:hAnsi="Perpetua"/>
          <w:sz w:val="26"/>
          <w:szCs w:val="26"/>
        </w:rPr>
        <w:t>2017</w:t>
      </w:r>
      <w:r w:rsidR="00AD21F7" w:rsidRPr="00264CAB">
        <w:rPr>
          <w:rFonts w:ascii="Perpetua" w:hAnsi="Perpetua"/>
          <w:sz w:val="26"/>
          <w:szCs w:val="26"/>
        </w:rPr>
        <w:t xml:space="preserve">, which is directly related to the </w:t>
      </w:r>
      <w:r>
        <w:rPr>
          <w:rFonts w:ascii="Perpetua" w:hAnsi="Perpetua"/>
          <w:sz w:val="26"/>
          <w:szCs w:val="26"/>
        </w:rPr>
        <w:t xml:space="preserve">increase </w:t>
      </w:r>
      <w:r w:rsidR="00AD21F7" w:rsidRPr="00264CAB">
        <w:rPr>
          <w:rFonts w:ascii="Perpetua" w:hAnsi="Perpetua"/>
          <w:sz w:val="26"/>
          <w:szCs w:val="26"/>
        </w:rPr>
        <w:t>of</w:t>
      </w:r>
      <w:r w:rsidR="00D15E98">
        <w:rPr>
          <w:rFonts w:ascii="Perpetua" w:hAnsi="Perpetua"/>
          <w:sz w:val="26"/>
          <w:szCs w:val="26"/>
        </w:rPr>
        <w:t xml:space="preserve"> </w:t>
      </w:r>
      <w:r w:rsidR="003578BF">
        <w:rPr>
          <w:rFonts w:ascii="Perpetua" w:hAnsi="Perpetua"/>
          <w:sz w:val="26"/>
          <w:szCs w:val="26"/>
        </w:rPr>
        <w:t xml:space="preserve">the </w:t>
      </w:r>
      <w:r w:rsidR="00D15E98">
        <w:rPr>
          <w:rFonts w:ascii="Perpetua" w:hAnsi="Perpetua"/>
          <w:sz w:val="26"/>
          <w:szCs w:val="26"/>
        </w:rPr>
        <w:t>insured</w:t>
      </w:r>
      <w:r w:rsidR="00AD21F7" w:rsidRPr="00264CAB">
        <w:rPr>
          <w:rFonts w:ascii="Perpetua" w:hAnsi="Perpetua"/>
          <w:sz w:val="26"/>
          <w:szCs w:val="26"/>
        </w:rPr>
        <w:t xml:space="preserve"> deposits </w:t>
      </w:r>
      <w:r w:rsidR="00D15E98">
        <w:rPr>
          <w:rFonts w:ascii="Perpetua" w:hAnsi="Perpetua"/>
          <w:sz w:val="26"/>
          <w:szCs w:val="26"/>
        </w:rPr>
        <w:t xml:space="preserve">in </w:t>
      </w:r>
      <w:r w:rsidR="00AD21F7" w:rsidRPr="00264CAB">
        <w:rPr>
          <w:rFonts w:ascii="Perpetua" w:hAnsi="Perpetua"/>
          <w:sz w:val="26"/>
          <w:szCs w:val="26"/>
        </w:rPr>
        <w:t xml:space="preserve">these companies </w:t>
      </w:r>
      <w:r w:rsidR="003578BF">
        <w:rPr>
          <w:rFonts w:ascii="Perpetua" w:hAnsi="Perpetua"/>
          <w:sz w:val="26"/>
          <w:szCs w:val="26"/>
        </w:rPr>
        <w:t>in</w:t>
      </w:r>
      <w:r w:rsidR="00AD21F7" w:rsidRPr="00264CAB">
        <w:rPr>
          <w:rFonts w:ascii="Perpetua" w:hAnsi="Perpetua"/>
          <w:sz w:val="26"/>
          <w:szCs w:val="26"/>
        </w:rPr>
        <w:t xml:space="preserve"> 2017</w:t>
      </w:r>
      <w:r w:rsidR="00756AF3" w:rsidRPr="00264CAB">
        <w:rPr>
          <w:rFonts w:ascii="Perpetua" w:hAnsi="Perpetua"/>
          <w:sz w:val="26"/>
          <w:szCs w:val="26"/>
        </w:rPr>
        <w:t xml:space="preserve">. </w:t>
      </w:r>
    </w:p>
    <w:p w:rsidR="00756AF3" w:rsidRPr="00264CAB" w:rsidRDefault="00756AF3" w:rsidP="00D55975">
      <w:pPr>
        <w:spacing w:after="0" w:line="360" w:lineRule="auto"/>
        <w:jc w:val="right"/>
        <w:rPr>
          <w:rFonts w:ascii="Perpetua" w:hAnsi="Perpetua" w:cs="Calibri"/>
          <w:i/>
          <w:color w:val="FF0000"/>
          <w:szCs w:val="26"/>
        </w:rPr>
      </w:pPr>
      <w:r w:rsidRPr="00264CAB">
        <w:rPr>
          <w:rFonts w:ascii="Perpetua" w:hAnsi="Perpetua" w:cs="Calibri"/>
          <w:i/>
          <w:color w:val="FF0000"/>
          <w:szCs w:val="26"/>
        </w:rPr>
        <w:t>Gra</w:t>
      </w:r>
      <w:r w:rsidR="00D15E98">
        <w:rPr>
          <w:rFonts w:ascii="Perpetua" w:hAnsi="Perpetua" w:cs="Calibri"/>
          <w:i/>
          <w:color w:val="FF0000"/>
          <w:szCs w:val="26"/>
        </w:rPr>
        <w:t xml:space="preserve">ph </w:t>
      </w:r>
      <w:r w:rsidR="004A439E" w:rsidRPr="00264CAB">
        <w:rPr>
          <w:rFonts w:ascii="Perpetua" w:hAnsi="Perpetua" w:cs="Calibri"/>
          <w:i/>
          <w:color w:val="FF0000"/>
          <w:szCs w:val="26"/>
        </w:rPr>
        <w:t>25</w:t>
      </w:r>
      <w:r w:rsidRPr="00264CAB">
        <w:rPr>
          <w:rFonts w:ascii="Perpetua" w:hAnsi="Perpetua" w:cs="Calibri"/>
          <w:i/>
          <w:color w:val="FF0000"/>
          <w:szCs w:val="26"/>
        </w:rPr>
        <w:t xml:space="preserve">. </w:t>
      </w:r>
      <w:r w:rsidR="006A0708">
        <w:rPr>
          <w:rFonts w:ascii="Perpetua" w:hAnsi="Perpetua" w:cs="Calibri"/>
          <w:i/>
          <w:color w:val="FF0000"/>
          <w:szCs w:val="26"/>
        </w:rPr>
        <w:t xml:space="preserve">Dynamics </w:t>
      </w:r>
      <w:r w:rsidR="00D15E98">
        <w:rPr>
          <w:rFonts w:ascii="Perpetua" w:hAnsi="Perpetua" w:cs="Calibri"/>
          <w:i/>
          <w:color w:val="FF0000"/>
          <w:szCs w:val="26"/>
        </w:rPr>
        <w:t xml:space="preserve">of </w:t>
      </w:r>
      <w:r w:rsidR="004775AC">
        <w:rPr>
          <w:rFonts w:ascii="Perpetua" w:hAnsi="Perpetua" w:cs="Calibri"/>
          <w:i/>
          <w:color w:val="FF0000"/>
          <w:szCs w:val="26"/>
        </w:rPr>
        <w:t xml:space="preserve">the </w:t>
      </w:r>
      <w:r w:rsidR="00D15E98">
        <w:rPr>
          <w:rFonts w:ascii="Perpetua" w:hAnsi="Perpetua" w:cs="Calibri"/>
          <w:i/>
          <w:color w:val="FF0000"/>
          <w:szCs w:val="26"/>
        </w:rPr>
        <w:t xml:space="preserve">quarterly </w:t>
      </w:r>
      <w:r w:rsidR="003578BF">
        <w:rPr>
          <w:rFonts w:ascii="Perpetua" w:hAnsi="Perpetua" w:cs="Calibri"/>
          <w:i/>
          <w:color w:val="FF0000"/>
          <w:szCs w:val="26"/>
        </w:rPr>
        <w:t xml:space="preserve">premiums of </w:t>
      </w:r>
      <w:r w:rsidR="00D15E98">
        <w:rPr>
          <w:rFonts w:ascii="Perpetua" w:hAnsi="Perpetua" w:cs="Calibri"/>
          <w:i/>
          <w:color w:val="FF0000"/>
          <w:szCs w:val="26"/>
        </w:rPr>
        <w:t>deposit insurance</w:t>
      </w:r>
      <w:r w:rsidR="00D15E98" w:rsidRPr="00D15E98">
        <w:rPr>
          <w:rFonts w:ascii="Perpetua" w:hAnsi="Perpetua" w:cs="Calibri"/>
          <w:i/>
          <w:color w:val="FF0000"/>
          <w:szCs w:val="26"/>
        </w:rPr>
        <w:t xml:space="preserve"> </w:t>
      </w:r>
      <w:r w:rsidR="00D15E98">
        <w:rPr>
          <w:rFonts w:ascii="Perpetua" w:hAnsi="Perpetua" w:cs="Calibri"/>
          <w:i/>
          <w:color w:val="FF0000"/>
          <w:szCs w:val="26"/>
        </w:rPr>
        <w:t xml:space="preserve">in </w:t>
      </w:r>
      <w:r w:rsidR="004775AC">
        <w:rPr>
          <w:rFonts w:ascii="Perpetua" w:hAnsi="Perpetua" w:cs="Calibri"/>
          <w:i/>
          <w:color w:val="FF0000"/>
          <w:szCs w:val="26"/>
        </w:rPr>
        <w:t xml:space="preserve">SCAs </w:t>
      </w:r>
      <w:r w:rsidRPr="00264CAB">
        <w:rPr>
          <w:rFonts w:ascii="Perpetua" w:hAnsi="Perpetua" w:cs="Calibri"/>
          <w:i/>
          <w:color w:val="FF0000"/>
          <w:szCs w:val="26"/>
        </w:rPr>
        <w:t>(</w:t>
      </w:r>
      <w:r w:rsidR="00D15E98">
        <w:rPr>
          <w:rFonts w:ascii="Perpetua" w:hAnsi="Perpetua" w:cs="Calibri"/>
          <w:i/>
          <w:color w:val="FF0000"/>
          <w:szCs w:val="26"/>
        </w:rPr>
        <w:t xml:space="preserve">in thousand </w:t>
      </w:r>
      <w:r w:rsidR="002C4D5E">
        <w:rPr>
          <w:rFonts w:ascii="Perpetua" w:hAnsi="Perpetua" w:cs="Calibri"/>
          <w:i/>
          <w:color w:val="FF0000"/>
          <w:szCs w:val="26"/>
        </w:rPr>
        <w:t>ALL</w:t>
      </w:r>
      <w:r w:rsidRPr="00264CAB">
        <w:rPr>
          <w:rFonts w:ascii="Perpetua" w:hAnsi="Perpetua" w:cs="Calibri"/>
          <w:i/>
          <w:color w:val="FF0000"/>
          <w:szCs w:val="26"/>
        </w:rPr>
        <w:t>)</w:t>
      </w:r>
    </w:p>
    <w:p w:rsidR="00756AF3" w:rsidRPr="00264CAB" w:rsidRDefault="00756AF3" w:rsidP="00094B17">
      <w:pPr>
        <w:spacing w:after="0" w:line="360" w:lineRule="auto"/>
        <w:jc w:val="both"/>
        <w:rPr>
          <w:rFonts w:ascii="Perpetua" w:hAnsi="Perpetua" w:cs="Calibri"/>
          <w:i/>
          <w:color w:val="FF0000"/>
          <w:szCs w:val="26"/>
        </w:rPr>
      </w:pPr>
      <w:r w:rsidRPr="00264CAB">
        <w:rPr>
          <w:noProof/>
          <w:highlight w:val="yellow"/>
          <w:lang w:val="en-US"/>
        </w:rPr>
        <w:drawing>
          <wp:inline distT="0" distB="0" distL="0" distR="0">
            <wp:extent cx="4206875" cy="1895475"/>
            <wp:effectExtent l="0" t="0" r="317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7259" w:rsidRPr="00264CAB" w:rsidRDefault="00AD21F7" w:rsidP="00D55975">
      <w:pPr>
        <w:spacing w:line="360" w:lineRule="auto"/>
        <w:jc w:val="both"/>
        <w:rPr>
          <w:rFonts w:ascii="Perpetua" w:hAnsi="Perpetua"/>
          <w:sz w:val="26"/>
          <w:szCs w:val="26"/>
        </w:rPr>
      </w:pPr>
      <w:r w:rsidRPr="00264CAB">
        <w:rPr>
          <w:rFonts w:ascii="Perpetua" w:hAnsi="Perpetua"/>
          <w:sz w:val="26"/>
          <w:szCs w:val="26"/>
        </w:rPr>
        <w:t>Income</w:t>
      </w:r>
      <w:r w:rsidR="006A0708">
        <w:rPr>
          <w:rFonts w:ascii="Perpetua" w:hAnsi="Perpetua"/>
          <w:sz w:val="26"/>
          <w:szCs w:val="26"/>
        </w:rPr>
        <w:t>s</w:t>
      </w:r>
      <w:r w:rsidRPr="00264CAB">
        <w:rPr>
          <w:rFonts w:ascii="Perpetua" w:hAnsi="Perpetua"/>
          <w:sz w:val="26"/>
          <w:szCs w:val="26"/>
        </w:rPr>
        <w:t xml:space="preserve"> from the administration of the </w:t>
      </w:r>
      <w:r w:rsidR="002C47AD">
        <w:rPr>
          <w:rFonts w:ascii="Perpetua" w:hAnsi="Perpetua"/>
          <w:sz w:val="26"/>
          <w:szCs w:val="26"/>
        </w:rPr>
        <w:t>financial assets</w:t>
      </w:r>
      <w:r w:rsidR="00D15E98">
        <w:rPr>
          <w:rFonts w:ascii="Perpetua" w:hAnsi="Perpetua"/>
          <w:sz w:val="26"/>
          <w:szCs w:val="26"/>
        </w:rPr>
        <w:t xml:space="preserve"> </w:t>
      </w:r>
      <w:r w:rsidRPr="00264CAB">
        <w:rPr>
          <w:rFonts w:ascii="Perpetua" w:hAnsi="Perpetua"/>
          <w:sz w:val="26"/>
          <w:szCs w:val="26"/>
        </w:rPr>
        <w:t xml:space="preserve">of the </w:t>
      </w:r>
      <w:r w:rsidR="00EE0A8D">
        <w:rPr>
          <w:rFonts w:ascii="Perpetua" w:hAnsi="Perpetua"/>
          <w:sz w:val="26"/>
          <w:szCs w:val="26"/>
        </w:rPr>
        <w:t>d</w:t>
      </w:r>
      <w:r w:rsidRPr="00264CAB">
        <w:rPr>
          <w:rFonts w:ascii="Perpetua" w:hAnsi="Perpetua"/>
          <w:sz w:val="26"/>
          <w:szCs w:val="26"/>
        </w:rPr>
        <w:t xml:space="preserve">eposit </w:t>
      </w:r>
      <w:r w:rsidR="00EE0A8D">
        <w:rPr>
          <w:rFonts w:ascii="Perpetua" w:hAnsi="Perpetua"/>
          <w:sz w:val="26"/>
          <w:szCs w:val="26"/>
        </w:rPr>
        <w:t>i</w:t>
      </w:r>
      <w:r w:rsidRPr="00264CAB">
        <w:rPr>
          <w:rFonts w:ascii="Perpetua" w:hAnsi="Perpetua"/>
          <w:sz w:val="26"/>
          <w:szCs w:val="26"/>
        </w:rPr>
        <w:t xml:space="preserve">nsurance </w:t>
      </w:r>
      <w:r w:rsidR="00EE0A8D">
        <w:rPr>
          <w:rFonts w:ascii="Perpetua" w:hAnsi="Perpetua"/>
          <w:sz w:val="26"/>
          <w:szCs w:val="26"/>
        </w:rPr>
        <w:t>f</w:t>
      </w:r>
      <w:r w:rsidRPr="00264CAB">
        <w:rPr>
          <w:rFonts w:ascii="Perpetua" w:hAnsi="Perpetua"/>
          <w:sz w:val="26"/>
          <w:szCs w:val="26"/>
        </w:rPr>
        <w:t xml:space="preserve">und </w:t>
      </w:r>
      <w:r w:rsidR="00D15E98">
        <w:rPr>
          <w:rFonts w:ascii="Perpetua" w:hAnsi="Perpetua"/>
          <w:sz w:val="26"/>
          <w:szCs w:val="26"/>
        </w:rPr>
        <w:t>in</w:t>
      </w:r>
      <w:r w:rsidRPr="00264CAB">
        <w:rPr>
          <w:rFonts w:ascii="Perpetua" w:hAnsi="Perpetua"/>
          <w:sz w:val="26"/>
          <w:szCs w:val="26"/>
        </w:rPr>
        <w:t xml:space="preserve"> </w:t>
      </w:r>
      <w:r w:rsidR="004775AC">
        <w:rPr>
          <w:rFonts w:ascii="Perpetua" w:hAnsi="Perpetua"/>
          <w:sz w:val="26"/>
          <w:szCs w:val="26"/>
        </w:rPr>
        <w:t xml:space="preserve">SCAs </w:t>
      </w:r>
      <w:r w:rsidRPr="00264CAB">
        <w:rPr>
          <w:rFonts w:ascii="Perpetua" w:hAnsi="Perpetua"/>
          <w:sz w:val="26"/>
          <w:szCs w:val="26"/>
        </w:rPr>
        <w:t>throughout 2017</w:t>
      </w:r>
      <w:r w:rsidR="004775AC">
        <w:rPr>
          <w:rFonts w:ascii="Perpetua" w:hAnsi="Perpetua"/>
          <w:sz w:val="26"/>
          <w:szCs w:val="26"/>
        </w:rPr>
        <w:t>,</w:t>
      </w:r>
      <w:r w:rsidRPr="00264CAB">
        <w:rPr>
          <w:rFonts w:ascii="Perpetua" w:hAnsi="Perpetua"/>
          <w:sz w:val="26"/>
          <w:szCs w:val="26"/>
        </w:rPr>
        <w:t xml:space="preserve"> </w:t>
      </w:r>
      <w:r w:rsidRPr="00F7114E">
        <w:rPr>
          <w:rFonts w:ascii="Perpetua" w:hAnsi="Perpetua"/>
          <w:sz w:val="26"/>
          <w:szCs w:val="26"/>
        </w:rPr>
        <w:t xml:space="preserve">compared </w:t>
      </w:r>
      <w:r w:rsidR="00F7114E" w:rsidRPr="00F7114E">
        <w:rPr>
          <w:rFonts w:ascii="Perpetua" w:hAnsi="Perpetua"/>
          <w:sz w:val="26"/>
          <w:szCs w:val="26"/>
        </w:rPr>
        <w:t xml:space="preserve">by </w:t>
      </w:r>
      <w:r w:rsidRPr="00F7114E">
        <w:rPr>
          <w:rFonts w:ascii="Perpetua" w:hAnsi="Perpetua"/>
          <w:sz w:val="26"/>
          <w:szCs w:val="26"/>
        </w:rPr>
        <w:t>quarter</w:t>
      </w:r>
      <w:r w:rsidR="00D15E98" w:rsidRPr="00F7114E">
        <w:rPr>
          <w:rFonts w:ascii="Perpetua" w:hAnsi="Perpetua"/>
          <w:sz w:val="26"/>
          <w:szCs w:val="26"/>
        </w:rPr>
        <w:t>s</w:t>
      </w:r>
      <w:r w:rsidR="004775AC" w:rsidRPr="00F7114E">
        <w:rPr>
          <w:rFonts w:ascii="Perpetua" w:hAnsi="Perpetua"/>
          <w:sz w:val="26"/>
          <w:szCs w:val="26"/>
        </w:rPr>
        <w:t>,</w:t>
      </w:r>
      <w:r w:rsidRPr="00F7114E">
        <w:rPr>
          <w:rFonts w:ascii="Perpetua" w:hAnsi="Perpetua"/>
          <w:sz w:val="26"/>
          <w:szCs w:val="26"/>
        </w:rPr>
        <w:t xml:space="preserve"> were</w:t>
      </w:r>
      <w:r w:rsidRPr="004775AC">
        <w:rPr>
          <w:rFonts w:ascii="Perpetua" w:hAnsi="Perpetua"/>
          <w:sz w:val="26"/>
          <w:szCs w:val="26"/>
        </w:rPr>
        <w:t xml:space="preserve"> as follows</w:t>
      </w:r>
      <w:r w:rsidR="00BB7259" w:rsidRPr="004775AC">
        <w:rPr>
          <w:rFonts w:ascii="Perpetua" w:hAnsi="Perpetua"/>
          <w:sz w:val="26"/>
          <w:szCs w:val="26"/>
        </w:rPr>
        <w:t>.</w:t>
      </w:r>
      <w:r w:rsidR="00BB7259" w:rsidRPr="00264CAB">
        <w:rPr>
          <w:rFonts w:ascii="Perpetua" w:hAnsi="Perpetua"/>
          <w:sz w:val="26"/>
          <w:szCs w:val="26"/>
        </w:rPr>
        <w:t xml:space="preserve"> </w:t>
      </w:r>
    </w:p>
    <w:p w:rsidR="009506A9" w:rsidRPr="00264CAB" w:rsidRDefault="00BB7259" w:rsidP="00D55975">
      <w:pPr>
        <w:spacing w:before="240" w:line="240" w:lineRule="auto"/>
        <w:jc w:val="right"/>
        <w:rPr>
          <w:highlight w:val="green"/>
          <w:lang w:eastAsia="en-GB"/>
        </w:rPr>
      </w:pPr>
      <w:r w:rsidRPr="00264CAB">
        <w:rPr>
          <w:rFonts w:ascii="Perpetua" w:hAnsi="Perpetua" w:cs="Calibri"/>
          <w:i/>
          <w:color w:val="FF0000"/>
          <w:szCs w:val="26"/>
        </w:rPr>
        <w:t>Gra</w:t>
      </w:r>
      <w:r w:rsidR="00D15E98">
        <w:rPr>
          <w:rFonts w:ascii="Perpetua" w:hAnsi="Perpetua" w:cs="Calibri"/>
          <w:i/>
          <w:color w:val="FF0000"/>
          <w:szCs w:val="26"/>
        </w:rPr>
        <w:t xml:space="preserve">ph </w:t>
      </w:r>
      <w:r w:rsidR="004A439E" w:rsidRPr="00264CAB">
        <w:rPr>
          <w:rFonts w:ascii="Perpetua" w:hAnsi="Perpetua" w:cs="Calibri"/>
          <w:i/>
          <w:color w:val="FF0000"/>
          <w:szCs w:val="26"/>
        </w:rPr>
        <w:t>26</w:t>
      </w:r>
      <w:r w:rsidRPr="00264CAB">
        <w:rPr>
          <w:rFonts w:ascii="Perpetua" w:hAnsi="Perpetua" w:cs="Calibri"/>
          <w:i/>
          <w:color w:val="FF0000"/>
          <w:szCs w:val="26"/>
        </w:rPr>
        <w:t xml:space="preserve">. </w:t>
      </w:r>
      <w:r w:rsidR="00D15E98">
        <w:rPr>
          <w:rFonts w:ascii="Perpetua" w:hAnsi="Perpetua" w:cs="Calibri"/>
          <w:i/>
          <w:color w:val="FF0000"/>
          <w:szCs w:val="26"/>
        </w:rPr>
        <w:t>Income</w:t>
      </w:r>
      <w:r w:rsidR="00EE0A8D">
        <w:rPr>
          <w:rFonts w:ascii="Perpetua" w:hAnsi="Perpetua" w:cs="Calibri"/>
          <w:i/>
          <w:color w:val="FF0000"/>
          <w:szCs w:val="26"/>
        </w:rPr>
        <w:t>s</w:t>
      </w:r>
      <w:r w:rsidR="00D15E98">
        <w:rPr>
          <w:rFonts w:ascii="Perpetua" w:hAnsi="Perpetua" w:cs="Calibri"/>
          <w:i/>
          <w:color w:val="FF0000"/>
          <w:szCs w:val="26"/>
        </w:rPr>
        <w:t xml:space="preserve"> from the administration of </w:t>
      </w:r>
      <w:r w:rsidR="00F7114E">
        <w:rPr>
          <w:rFonts w:ascii="Perpetua" w:hAnsi="Perpetua" w:cs="Calibri"/>
          <w:i/>
          <w:color w:val="FF0000"/>
          <w:szCs w:val="26"/>
        </w:rPr>
        <w:t xml:space="preserve">the </w:t>
      </w:r>
      <w:r w:rsidR="002C47AD">
        <w:rPr>
          <w:rFonts w:ascii="Perpetua" w:hAnsi="Perpetua" w:cs="Calibri"/>
          <w:i/>
          <w:color w:val="FF0000"/>
          <w:szCs w:val="26"/>
        </w:rPr>
        <w:t>financial assets</w:t>
      </w:r>
      <w:r w:rsidR="00D15E98">
        <w:rPr>
          <w:rFonts w:ascii="Perpetua" w:hAnsi="Perpetua" w:cs="Calibri"/>
          <w:i/>
          <w:color w:val="FF0000"/>
          <w:szCs w:val="26"/>
        </w:rPr>
        <w:t xml:space="preserve"> of the </w:t>
      </w:r>
      <w:r w:rsidR="00EE0A8D">
        <w:rPr>
          <w:rFonts w:ascii="Perpetua" w:hAnsi="Perpetua" w:cs="Calibri"/>
          <w:i/>
          <w:color w:val="FF0000"/>
          <w:szCs w:val="26"/>
        </w:rPr>
        <w:t>d</w:t>
      </w:r>
      <w:r w:rsidR="00D15E98">
        <w:rPr>
          <w:rFonts w:ascii="Perpetua" w:hAnsi="Perpetua" w:cs="Calibri"/>
          <w:i/>
          <w:color w:val="FF0000"/>
          <w:szCs w:val="26"/>
        </w:rPr>
        <w:t xml:space="preserve">eposit </w:t>
      </w:r>
      <w:r w:rsidR="00EE0A8D">
        <w:rPr>
          <w:rFonts w:ascii="Perpetua" w:hAnsi="Perpetua" w:cs="Calibri"/>
          <w:i/>
          <w:color w:val="FF0000"/>
          <w:szCs w:val="26"/>
        </w:rPr>
        <w:t>i</w:t>
      </w:r>
      <w:r w:rsidR="00D15E98">
        <w:rPr>
          <w:rFonts w:ascii="Perpetua" w:hAnsi="Perpetua" w:cs="Calibri"/>
          <w:i/>
          <w:color w:val="FF0000"/>
          <w:szCs w:val="26"/>
        </w:rPr>
        <w:t xml:space="preserve">nsurance </w:t>
      </w:r>
      <w:r w:rsidR="00EE0A8D">
        <w:rPr>
          <w:rFonts w:ascii="Perpetua" w:hAnsi="Perpetua" w:cs="Calibri"/>
          <w:i/>
          <w:color w:val="FF0000"/>
          <w:szCs w:val="26"/>
        </w:rPr>
        <w:t>f</w:t>
      </w:r>
      <w:r w:rsidR="00D15E98">
        <w:rPr>
          <w:rFonts w:ascii="Perpetua" w:hAnsi="Perpetua" w:cs="Calibri"/>
          <w:i/>
          <w:color w:val="FF0000"/>
          <w:szCs w:val="26"/>
        </w:rPr>
        <w:t xml:space="preserve">und </w:t>
      </w:r>
      <w:r w:rsidR="00EE0A8D">
        <w:rPr>
          <w:rFonts w:ascii="Perpetua" w:hAnsi="Perpetua" w:cs="Calibri"/>
          <w:i/>
          <w:color w:val="FF0000"/>
          <w:szCs w:val="26"/>
        </w:rPr>
        <w:t xml:space="preserve">in </w:t>
      </w:r>
      <w:r w:rsidR="004775AC">
        <w:rPr>
          <w:rFonts w:ascii="Perpetua" w:hAnsi="Perpetua" w:cs="Calibri"/>
          <w:i/>
          <w:color w:val="FF0000"/>
          <w:szCs w:val="26"/>
        </w:rPr>
        <w:t xml:space="preserve">SCAs </w:t>
      </w:r>
      <w:r w:rsidRPr="00264CAB">
        <w:rPr>
          <w:rFonts w:ascii="Perpetua" w:hAnsi="Perpetua" w:cs="Calibri"/>
          <w:i/>
          <w:color w:val="FF0000"/>
          <w:szCs w:val="26"/>
        </w:rPr>
        <w:t>(</w:t>
      </w:r>
      <w:r w:rsidR="00D15E98">
        <w:rPr>
          <w:rFonts w:ascii="Perpetua" w:hAnsi="Perpetua" w:cs="Calibri"/>
          <w:i/>
          <w:color w:val="FF0000"/>
          <w:szCs w:val="26"/>
        </w:rPr>
        <w:t xml:space="preserve">in thousand </w:t>
      </w:r>
      <w:r w:rsidR="002C4D5E">
        <w:rPr>
          <w:rFonts w:ascii="Perpetua" w:hAnsi="Perpetua" w:cs="Calibri"/>
          <w:i/>
          <w:color w:val="FF0000"/>
          <w:szCs w:val="26"/>
        </w:rPr>
        <w:t>ALL</w:t>
      </w:r>
      <w:r w:rsidRPr="00264CAB">
        <w:rPr>
          <w:rFonts w:ascii="Perpetua" w:hAnsi="Perpetua" w:cs="Calibri"/>
          <w:i/>
          <w:color w:val="FF0000"/>
          <w:szCs w:val="26"/>
        </w:rPr>
        <w:t>)</w:t>
      </w:r>
      <w:r w:rsidR="009506A9" w:rsidRPr="00264CAB">
        <w:rPr>
          <w:highlight w:val="green"/>
          <w:lang w:eastAsia="en-GB"/>
        </w:rPr>
        <w:t xml:space="preserve"> </w:t>
      </w:r>
    </w:p>
    <w:p w:rsidR="00BB7259" w:rsidRPr="00264CAB" w:rsidRDefault="009506A9" w:rsidP="00D55975">
      <w:pPr>
        <w:spacing w:before="240" w:line="240" w:lineRule="auto"/>
        <w:jc w:val="right"/>
        <w:rPr>
          <w:rFonts w:ascii="Perpetua" w:hAnsi="Perpetua" w:cs="Calibri"/>
          <w:i/>
          <w:color w:val="FF0000"/>
          <w:szCs w:val="26"/>
        </w:rPr>
      </w:pPr>
      <w:r w:rsidRPr="00264CAB">
        <w:rPr>
          <w:noProof/>
          <w:lang w:val="en-US"/>
        </w:rPr>
        <w:drawing>
          <wp:inline distT="0" distB="0" distL="0" distR="0">
            <wp:extent cx="4330461" cy="2621915"/>
            <wp:effectExtent l="0" t="0" r="0"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B7259" w:rsidRPr="00264CAB" w:rsidRDefault="00BB7259" w:rsidP="00BB7259">
      <w:pPr>
        <w:spacing w:line="276" w:lineRule="auto"/>
        <w:jc w:val="both"/>
        <w:rPr>
          <w:rFonts w:ascii="Perpetua" w:hAnsi="Perpetua"/>
          <w:sz w:val="26"/>
          <w:szCs w:val="26"/>
          <w:highlight w:val="yellow"/>
        </w:rPr>
      </w:pPr>
    </w:p>
    <w:p w:rsidR="00BB7259" w:rsidRPr="00264CAB" w:rsidRDefault="00BB7259" w:rsidP="00BB7259">
      <w:pPr>
        <w:spacing w:before="240"/>
        <w:jc w:val="both"/>
        <w:rPr>
          <w:rFonts w:ascii="Perpetua" w:hAnsi="Perpetua" w:cs="Calibri"/>
          <w:sz w:val="26"/>
          <w:szCs w:val="26"/>
          <w:highlight w:val="yellow"/>
        </w:rPr>
        <w:sectPr w:rsidR="00BB7259" w:rsidRPr="00264CAB" w:rsidSect="00BB7259">
          <w:pgSz w:w="16838" w:h="11906" w:orient="landscape"/>
          <w:pgMar w:top="1440" w:right="1440" w:bottom="1440" w:left="1440" w:header="708" w:footer="708" w:gutter="0"/>
          <w:cols w:num="2" w:space="708"/>
          <w:docGrid w:linePitch="360"/>
        </w:sectPr>
      </w:pPr>
    </w:p>
    <w:p w:rsidR="00BB7259" w:rsidRPr="00264CAB" w:rsidRDefault="004775AC" w:rsidP="00D55975">
      <w:pPr>
        <w:spacing w:before="240" w:line="360" w:lineRule="auto"/>
        <w:jc w:val="both"/>
        <w:rPr>
          <w:rFonts w:ascii="Perpetua" w:hAnsi="Perpetua" w:cs="Calibri"/>
          <w:sz w:val="26"/>
          <w:szCs w:val="26"/>
        </w:rPr>
      </w:pPr>
      <w:r>
        <w:rPr>
          <w:rFonts w:ascii="Perpetua" w:hAnsi="Perpetua" w:cs="Calibri"/>
          <w:sz w:val="26"/>
          <w:szCs w:val="26"/>
        </w:rPr>
        <w:lastRenderedPageBreak/>
        <w:t>As far as concerns t</w:t>
      </w:r>
      <w:r w:rsidR="00AD21F7" w:rsidRPr="00264CAB">
        <w:rPr>
          <w:rFonts w:ascii="Perpetua" w:hAnsi="Perpetua" w:cs="Calibri"/>
          <w:sz w:val="26"/>
          <w:szCs w:val="26"/>
        </w:rPr>
        <w:t xml:space="preserve">he </w:t>
      </w:r>
      <w:r w:rsidR="00D15E98">
        <w:rPr>
          <w:rFonts w:ascii="Perpetua" w:hAnsi="Perpetua" w:cs="Calibri"/>
          <w:sz w:val="26"/>
          <w:szCs w:val="26"/>
        </w:rPr>
        <w:t xml:space="preserve">coverage </w:t>
      </w:r>
      <w:r w:rsidR="00AD21F7" w:rsidRPr="00264CAB">
        <w:rPr>
          <w:rFonts w:ascii="Perpetua" w:hAnsi="Perpetua" w:cs="Calibri"/>
          <w:sz w:val="26"/>
          <w:szCs w:val="26"/>
        </w:rPr>
        <w:t>ratio of deposit</w:t>
      </w:r>
      <w:r w:rsidR="00D15E98">
        <w:rPr>
          <w:rFonts w:ascii="Perpetua" w:hAnsi="Perpetua" w:cs="Calibri"/>
          <w:sz w:val="26"/>
          <w:szCs w:val="26"/>
        </w:rPr>
        <w:t>s</w:t>
      </w:r>
      <w:r w:rsidR="00AD21F7" w:rsidRPr="00264CAB">
        <w:rPr>
          <w:rFonts w:ascii="Perpetua" w:hAnsi="Perpetua" w:cs="Calibri"/>
          <w:sz w:val="26"/>
          <w:szCs w:val="26"/>
        </w:rPr>
        <w:t xml:space="preserve"> </w:t>
      </w:r>
      <w:r w:rsidR="00EE0A8D">
        <w:rPr>
          <w:rFonts w:ascii="Perpetua" w:hAnsi="Perpetua" w:cs="Calibri"/>
          <w:sz w:val="26"/>
          <w:szCs w:val="26"/>
        </w:rPr>
        <w:t>in</w:t>
      </w:r>
      <w:r w:rsidR="00AD21F7" w:rsidRPr="00264CAB">
        <w:rPr>
          <w:rFonts w:ascii="Perpetua" w:hAnsi="Perpetua" w:cs="Calibri"/>
          <w:sz w:val="26"/>
          <w:szCs w:val="26"/>
        </w:rPr>
        <w:t xml:space="preserve"> these </w:t>
      </w:r>
      <w:r w:rsidR="00EE0A8D">
        <w:rPr>
          <w:rFonts w:ascii="Perpetua" w:hAnsi="Perpetua" w:cs="Calibri"/>
          <w:sz w:val="26"/>
          <w:szCs w:val="26"/>
        </w:rPr>
        <w:t xml:space="preserve">associations throughout </w:t>
      </w:r>
      <w:r w:rsidR="00AD21F7" w:rsidRPr="00264CAB">
        <w:rPr>
          <w:rFonts w:ascii="Perpetua" w:hAnsi="Perpetua" w:cs="Calibri"/>
          <w:sz w:val="26"/>
          <w:szCs w:val="26"/>
        </w:rPr>
        <w:t xml:space="preserve">the first year of </w:t>
      </w:r>
      <w:r w:rsidR="00EE0A8D">
        <w:rPr>
          <w:rFonts w:ascii="Perpetua" w:hAnsi="Perpetua" w:cs="Calibri"/>
          <w:sz w:val="26"/>
          <w:szCs w:val="26"/>
        </w:rPr>
        <w:t xml:space="preserve">the </w:t>
      </w:r>
      <w:r w:rsidR="00AD21F7" w:rsidRPr="00264CAB">
        <w:rPr>
          <w:rFonts w:ascii="Perpetua" w:hAnsi="Perpetua" w:cs="Calibri"/>
          <w:sz w:val="26"/>
          <w:szCs w:val="26"/>
        </w:rPr>
        <w:t>operation of the scheme</w:t>
      </w:r>
      <w:r>
        <w:rPr>
          <w:rFonts w:ascii="Perpetua" w:hAnsi="Perpetua" w:cs="Calibri"/>
          <w:sz w:val="26"/>
          <w:szCs w:val="26"/>
        </w:rPr>
        <w:t>, it</w:t>
      </w:r>
      <w:r w:rsidR="00D15E98">
        <w:rPr>
          <w:rFonts w:ascii="Perpetua" w:hAnsi="Perpetua" w:cs="Calibri"/>
          <w:sz w:val="26"/>
          <w:szCs w:val="26"/>
        </w:rPr>
        <w:t xml:space="preserve"> </w:t>
      </w:r>
      <w:r w:rsidR="00AD21F7" w:rsidRPr="00264CAB">
        <w:rPr>
          <w:rFonts w:ascii="Perpetua" w:hAnsi="Perpetua" w:cs="Calibri"/>
          <w:sz w:val="26"/>
          <w:szCs w:val="26"/>
        </w:rPr>
        <w:t xml:space="preserve">is </w:t>
      </w:r>
      <w:r w:rsidR="00EE0A8D">
        <w:rPr>
          <w:rFonts w:ascii="Perpetua" w:hAnsi="Perpetua" w:cs="Calibri"/>
          <w:sz w:val="26"/>
          <w:szCs w:val="26"/>
        </w:rPr>
        <w:t>represented i</w:t>
      </w:r>
      <w:r w:rsidR="00D15E98">
        <w:rPr>
          <w:rFonts w:ascii="Perpetua" w:hAnsi="Perpetua" w:cs="Calibri"/>
          <w:sz w:val="26"/>
          <w:szCs w:val="26"/>
        </w:rPr>
        <w:t>n the following graph</w:t>
      </w:r>
      <w:r w:rsidR="00BB7259" w:rsidRPr="00264CAB">
        <w:rPr>
          <w:rFonts w:ascii="Perpetua" w:hAnsi="Perpetua" w:cs="Calibri"/>
          <w:sz w:val="26"/>
          <w:szCs w:val="26"/>
        </w:rPr>
        <w:t>.</w:t>
      </w:r>
    </w:p>
    <w:p w:rsidR="00BB7259" w:rsidRPr="00D15E98" w:rsidRDefault="00BB7259" w:rsidP="00D55975">
      <w:pPr>
        <w:spacing w:after="0" w:line="276" w:lineRule="auto"/>
        <w:jc w:val="right"/>
        <w:rPr>
          <w:rFonts w:ascii="Perpetua" w:hAnsi="Perpetua" w:cs="Calibri"/>
          <w:i/>
          <w:color w:val="FF0000"/>
          <w:szCs w:val="26"/>
          <w:highlight w:val="yellow"/>
        </w:rPr>
      </w:pPr>
      <w:r w:rsidRPr="00264CAB">
        <w:rPr>
          <w:rFonts w:ascii="Perpetua" w:hAnsi="Perpetua" w:cs="Calibri"/>
          <w:i/>
          <w:color w:val="FF0000"/>
          <w:szCs w:val="26"/>
        </w:rPr>
        <w:t>Gra</w:t>
      </w:r>
      <w:r w:rsidR="00D15E98">
        <w:rPr>
          <w:rFonts w:ascii="Perpetua" w:hAnsi="Perpetua" w:cs="Calibri"/>
          <w:i/>
          <w:color w:val="FF0000"/>
          <w:szCs w:val="26"/>
        </w:rPr>
        <w:t xml:space="preserve">ph </w:t>
      </w:r>
      <w:r w:rsidR="004A439E" w:rsidRPr="00264CAB">
        <w:rPr>
          <w:rFonts w:ascii="Perpetua" w:hAnsi="Perpetua" w:cs="Calibri"/>
          <w:i/>
          <w:color w:val="FF0000"/>
          <w:szCs w:val="26"/>
        </w:rPr>
        <w:t>27</w:t>
      </w:r>
      <w:r w:rsidRPr="00264CAB">
        <w:rPr>
          <w:rFonts w:ascii="Perpetua" w:hAnsi="Perpetua" w:cs="Calibri"/>
          <w:i/>
          <w:color w:val="FF0000"/>
          <w:szCs w:val="26"/>
        </w:rPr>
        <w:t xml:space="preserve">. </w:t>
      </w:r>
      <w:r w:rsidR="00D15E98" w:rsidRPr="00D15E98">
        <w:rPr>
          <w:rFonts w:ascii="Perpetua" w:hAnsi="Perpetua" w:cs="Calibri"/>
          <w:i/>
          <w:color w:val="FF0000"/>
          <w:szCs w:val="26"/>
        </w:rPr>
        <w:t>Coverage r</w:t>
      </w:r>
      <w:r w:rsidR="00D15E98">
        <w:rPr>
          <w:rFonts w:ascii="Perpetua" w:hAnsi="Perpetua" w:cs="Calibri"/>
          <w:i/>
          <w:color w:val="FF0000"/>
          <w:szCs w:val="26"/>
        </w:rPr>
        <w:t xml:space="preserve">atio and insured deposits in </w:t>
      </w:r>
      <w:r w:rsidR="004775AC">
        <w:rPr>
          <w:rFonts w:ascii="Perpetua" w:hAnsi="Perpetua" w:cs="Calibri"/>
          <w:i/>
          <w:color w:val="FF0000"/>
          <w:szCs w:val="26"/>
        </w:rPr>
        <w:t xml:space="preserve">SCAs </w:t>
      </w:r>
      <w:r w:rsidRPr="00D15E98">
        <w:rPr>
          <w:rFonts w:ascii="Perpetua" w:hAnsi="Perpetua" w:cs="Calibri"/>
          <w:i/>
          <w:color w:val="FF0000"/>
          <w:szCs w:val="26"/>
        </w:rPr>
        <w:t>(</w:t>
      </w:r>
      <w:r w:rsidR="00D15E98">
        <w:rPr>
          <w:rFonts w:ascii="Perpetua" w:hAnsi="Perpetua" w:cs="Calibri"/>
          <w:i/>
          <w:color w:val="FF0000"/>
          <w:szCs w:val="26"/>
        </w:rPr>
        <w:t xml:space="preserve">in thousand </w:t>
      </w:r>
      <w:r w:rsidR="002C4D5E">
        <w:rPr>
          <w:rFonts w:ascii="Perpetua" w:hAnsi="Perpetua" w:cs="Calibri"/>
          <w:i/>
          <w:color w:val="FF0000"/>
          <w:szCs w:val="26"/>
        </w:rPr>
        <w:t>ALL</w:t>
      </w:r>
      <w:r w:rsidRPr="00D15E98">
        <w:rPr>
          <w:rFonts w:ascii="Perpetua" w:hAnsi="Perpetua" w:cs="Calibri"/>
          <w:i/>
          <w:color w:val="FF0000"/>
          <w:szCs w:val="26"/>
        </w:rPr>
        <w:t>)</w:t>
      </w:r>
    </w:p>
    <w:p w:rsidR="00BB7259" w:rsidRPr="00264CAB" w:rsidRDefault="00535CEB" w:rsidP="00094B17">
      <w:pPr>
        <w:spacing w:before="240" w:line="360" w:lineRule="auto"/>
        <w:jc w:val="both"/>
        <w:rPr>
          <w:rFonts w:ascii="Perpetua" w:hAnsi="Perpetua" w:cs="Calibri"/>
          <w:sz w:val="26"/>
          <w:szCs w:val="26"/>
        </w:rPr>
        <w:sectPr w:rsidR="00BB7259" w:rsidRPr="00264CAB" w:rsidSect="00BB7259">
          <w:pgSz w:w="16838" w:h="11906" w:orient="landscape"/>
          <w:pgMar w:top="1440" w:right="1440" w:bottom="1440" w:left="1440" w:header="708" w:footer="708" w:gutter="0"/>
          <w:cols w:num="2" w:space="708"/>
          <w:docGrid w:linePitch="360"/>
        </w:sectPr>
      </w:pPr>
      <w:r>
        <w:rPr>
          <w:rFonts w:ascii="Perpetua" w:hAnsi="Perpetua" w:cs="Calibri"/>
          <w:noProof/>
          <w:sz w:val="26"/>
          <w:szCs w:val="26"/>
          <w:lang w:eastAsia="en-GB"/>
        </w:rPr>
        <w:pict>
          <v:shape id="Text Box 150" o:spid="_x0000_s1145" type="#_x0000_t202" style="position:absolute;left:0;text-align:left;margin-left:74.5pt;margin-top:203.95pt;width:126.4pt;height:19.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" fillcolor="white [3201]" stroked="f" strokeweight=".5pt">
            <v:textbox>
              <w:txbxContent>
                <w:p w:rsidR="00535CEB" w:rsidRPr="00542B5E" w:rsidRDefault="00535CEB">
                  <w:pPr>
                    <w:rPr>
                      <w:rFonts w:ascii="Perpetua" w:hAnsi="Perpetua"/>
                    </w:rPr>
                  </w:pPr>
                  <w:r w:rsidRPr="00542B5E">
                    <w:rPr>
                      <w:rFonts w:ascii="Perpetua" w:hAnsi="Perpetua"/>
                    </w:rPr>
                    <w:t xml:space="preserve">SCA Insured Deposits </w:t>
                  </w:r>
                </w:p>
              </w:txbxContent>
            </v:textbox>
          </v:shape>
        </w:pict>
      </w:r>
      <w:r>
        <w:rPr>
          <w:rFonts w:ascii="Perpetua" w:hAnsi="Perpetua" w:cs="Calibri"/>
          <w:noProof/>
          <w:sz w:val="26"/>
          <w:szCs w:val="26"/>
          <w:lang w:eastAsia="en-GB"/>
        </w:rPr>
        <w:pict>
          <v:shape id="Text Box 151" o:spid="_x0000_s1146" type="#_x0000_t202" style="position:absolute;left:0;text-align:left;margin-left:226.05pt;margin-top:201.4pt;width:97.95pt;height:21.7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" fillcolor="white [3201]" stroked="f" strokeweight=".5pt">
            <v:textbox>
              <w:txbxContent>
                <w:p w:rsidR="00535CEB" w:rsidRPr="00542B5E" w:rsidRDefault="00535CEB">
                  <w:pPr>
                    <w:rPr>
                      <w:rFonts w:ascii="Perpetua" w:hAnsi="Perpetua"/>
                    </w:rPr>
                  </w:pPr>
                  <w:r w:rsidRPr="00542B5E">
                    <w:rPr>
                      <w:rFonts w:ascii="Perpetua" w:hAnsi="Perpetua"/>
                    </w:rPr>
                    <w:t>Coverage Ratio</w:t>
                  </w:r>
                </w:p>
              </w:txbxContent>
            </v:textbox>
          </v:shape>
        </w:pict>
      </w:r>
      <w:r w:rsidR="00713C97" w:rsidRPr="00264CAB">
        <w:rPr>
          <w:noProof/>
          <w:lang w:val="en-US"/>
        </w:rPr>
        <w:drawing>
          <wp:inline distT="0" distB="0" distL="0" distR="0">
            <wp:extent cx="4433570" cy="2734574"/>
            <wp:effectExtent l="0" t="0" r="5080" b="88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94B17" w:rsidRPr="00264CAB" w:rsidRDefault="00094B17" w:rsidP="00D55975">
      <w:pPr>
        <w:pStyle w:val="Heading2"/>
        <w:numPr>
          <w:ilvl w:val="1"/>
          <w:numId w:val="19"/>
        </w:numPr>
        <w:ind w:left="567" w:hanging="567"/>
        <w:rPr>
          <w:rFonts w:ascii="Perpetua" w:hAnsi="Perpetua"/>
          <w:b/>
          <w:color w:val="auto"/>
          <w:sz w:val="28"/>
        </w:rPr>
      </w:pPr>
      <w:bookmarkStart w:id="50" w:name="_Toc506820893"/>
      <w:bookmarkStart w:id="51" w:name="_Toc506821746"/>
      <w:bookmarkStart w:id="52" w:name="_Toc506822614"/>
      <w:bookmarkStart w:id="53" w:name="_Toc506824412"/>
      <w:bookmarkStart w:id="54" w:name="_Toc442780638"/>
      <w:bookmarkStart w:id="55" w:name="_Toc443399209"/>
      <w:bookmarkStart w:id="56" w:name="_Toc475701150"/>
      <w:bookmarkStart w:id="57" w:name="_Toc534882015"/>
      <w:bookmarkEnd w:id="50"/>
      <w:bookmarkEnd w:id="51"/>
      <w:bookmarkEnd w:id="52"/>
      <w:bookmarkEnd w:id="53"/>
      <w:r w:rsidRPr="00264CAB">
        <w:rPr>
          <w:rFonts w:ascii="Perpetua" w:hAnsi="Perpetua"/>
          <w:b/>
          <w:color w:val="auto"/>
          <w:sz w:val="28"/>
        </w:rPr>
        <w:lastRenderedPageBreak/>
        <w:t>Administr</w:t>
      </w:r>
      <w:r w:rsidR="00D15E98">
        <w:rPr>
          <w:rFonts w:ascii="Perpetua" w:hAnsi="Perpetua"/>
          <w:b/>
          <w:color w:val="auto"/>
          <w:sz w:val="28"/>
        </w:rPr>
        <w:t xml:space="preserve">ation of </w:t>
      </w:r>
      <w:bookmarkEnd w:id="54"/>
      <w:bookmarkEnd w:id="55"/>
      <w:bookmarkEnd w:id="56"/>
      <w:r w:rsidR="002C47AD">
        <w:rPr>
          <w:rFonts w:ascii="Perpetua" w:hAnsi="Perpetua"/>
          <w:b/>
          <w:color w:val="auto"/>
          <w:sz w:val="28"/>
        </w:rPr>
        <w:t>financial assets</w:t>
      </w:r>
      <w:bookmarkEnd w:id="57"/>
    </w:p>
    <w:p w:rsidR="00094B17" w:rsidRPr="00264CAB" w:rsidRDefault="00AD21F7" w:rsidP="00094B17">
      <w:pPr>
        <w:spacing w:before="240" w:line="360" w:lineRule="auto"/>
        <w:jc w:val="both"/>
        <w:rPr>
          <w:rFonts w:ascii="Perpetua" w:hAnsi="Perpetua" w:cstheme="minorHAnsi"/>
          <w:sz w:val="26"/>
          <w:szCs w:val="26"/>
        </w:rPr>
      </w:pPr>
      <w:r w:rsidRPr="00264CAB">
        <w:rPr>
          <w:rFonts w:ascii="Perpetua" w:hAnsi="Perpetua" w:cstheme="minorHAnsi"/>
          <w:sz w:val="26"/>
          <w:szCs w:val="26"/>
        </w:rPr>
        <w:t xml:space="preserve">As </w:t>
      </w:r>
      <w:r w:rsidR="00C87D6A">
        <w:rPr>
          <w:rFonts w:ascii="Perpetua" w:hAnsi="Perpetua" w:cstheme="minorHAnsi"/>
          <w:sz w:val="26"/>
          <w:szCs w:val="26"/>
        </w:rPr>
        <w:t>of</w:t>
      </w:r>
      <w:r w:rsidRPr="00264CAB">
        <w:rPr>
          <w:rFonts w:ascii="Perpetua" w:hAnsi="Perpetua" w:cstheme="minorHAnsi"/>
          <w:sz w:val="26"/>
          <w:szCs w:val="26"/>
        </w:rPr>
        <w:t xml:space="preserve"> December 31, 2017, the </w:t>
      </w:r>
      <w:r w:rsidR="002C47AD">
        <w:rPr>
          <w:rFonts w:ascii="Perpetua" w:hAnsi="Perpetua" w:cstheme="minorHAnsi"/>
          <w:sz w:val="26"/>
          <w:szCs w:val="26"/>
        </w:rPr>
        <w:t>financial assets</w:t>
      </w:r>
      <w:r w:rsidR="00C87D6A">
        <w:rPr>
          <w:rFonts w:ascii="Perpetua" w:hAnsi="Perpetua" w:cstheme="minorHAnsi"/>
          <w:sz w:val="26"/>
          <w:szCs w:val="26"/>
        </w:rPr>
        <w:t xml:space="preserve"> </w:t>
      </w:r>
      <w:r w:rsidRPr="00264CAB">
        <w:rPr>
          <w:rFonts w:ascii="Perpetua" w:hAnsi="Perpetua" w:cstheme="minorHAnsi"/>
          <w:sz w:val="26"/>
          <w:szCs w:val="26"/>
        </w:rPr>
        <w:t xml:space="preserve">of the Agency, with a </w:t>
      </w:r>
      <w:r w:rsidR="002C47AD">
        <w:rPr>
          <w:rFonts w:ascii="Perpetua" w:hAnsi="Perpetua" w:cstheme="minorHAnsi"/>
          <w:sz w:val="26"/>
          <w:szCs w:val="26"/>
        </w:rPr>
        <w:t xml:space="preserve">book </w:t>
      </w:r>
      <w:r w:rsidR="00104070">
        <w:rPr>
          <w:rFonts w:ascii="Perpetua" w:hAnsi="Perpetua" w:cstheme="minorHAnsi"/>
          <w:sz w:val="26"/>
          <w:szCs w:val="26"/>
        </w:rPr>
        <w:t xml:space="preserve">value </w:t>
      </w:r>
      <w:r w:rsidRPr="00264CAB">
        <w:rPr>
          <w:rFonts w:ascii="Perpetua" w:hAnsi="Perpetua" w:cstheme="minorHAnsi"/>
          <w:sz w:val="26"/>
          <w:szCs w:val="26"/>
        </w:rPr>
        <w:t xml:space="preserve">of 35,017 billion ALL, </w:t>
      </w:r>
      <w:r w:rsidR="00104070">
        <w:rPr>
          <w:rFonts w:ascii="Perpetua" w:hAnsi="Perpetua" w:cstheme="minorHAnsi"/>
          <w:sz w:val="26"/>
          <w:szCs w:val="26"/>
        </w:rPr>
        <w:t>we</w:t>
      </w:r>
      <w:r w:rsidRPr="00264CAB">
        <w:rPr>
          <w:rFonts w:ascii="Perpetua" w:hAnsi="Perpetua" w:cstheme="minorHAnsi"/>
          <w:sz w:val="26"/>
          <w:szCs w:val="26"/>
        </w:rPr>
        <w:t>re all invested in Albanian Government</w:t>
      </w:r>
      <w:r w:rsidR="00104070">
        <w:rPr>
          <w:rFonts w:ascii="Perpetua" w:hAnsi="Perpetua" w:cstheme="minorHAnsi"/>
          <w:sz w:val="26"/>
          <w:szCs w:val="26"/>
        </w:rPr>
        <w:t>’s</w:t>
      </w:r>
      <w:r w:rsidRPr="00264CAB">
        <w:rPr>
          <w:rFonts w:ascii="Perpetua" w:hAnsi="Perpetua" w:cstheme="minorHAnsi"/>
          <w:sz w:val="26"/>
          <w:szCs w:val="26"/>
        </w:rPr>
        <w:t xml:space="preserve"> securities. In order to effectively manage the </w:t>
      </w:r>
      <w:r w:rsidR="002C47AD">
        <w:rPr>
          <w:rFonts w:ascii="Perpetua" w:hAnsi="Perpetua" w:cstheme="minorHAnsi"/>
          <w:sz w:val="26"/>
          <w:szCs w:val="26"/>
        </w:rPr>
        <w:t>financial assets</w:t>
      </w:r>
      <w:r w:rsidRPr="00264CAB">
        <w:rPr>
          <w:rFonts w:ascii="Perpetua" w:hAnsi="Perpetua" w:cstheme="minorHAnsi"/>
          <w:sz w:val="26"/>
          <w:szCs w:val="26"/>
        </w:rPr>
        <w:t xml:space="preserve"> and guarantee at any time the needs for liquid financial assets, the Agency</w:t>
      </w:r>
      <w:r w:rsidR="001C5074">
        <w:rPr>
          <w:rFonts w:ascii="Perpetua" w:hAnsi="Perpetua" w:cstheme="minorHAnsi"/>
          <w:sz w:val="26"/>
          <w:szCs w:val="26"/>
        </w:rPr>
        <w:t>,</w:t>
      </w:r>
      <w:r w:rsidRPr="00264CAB">
        <w:rPr>
          <w:rFonts w:ascii="Perpetua" w:hAnsi="Perpetua" w:cstheme="minorHAnsi"/>
          <w:sz w:val="26"/>
          <w:szCs w:val="26"/>
        </w:rPr>
        <w:t xml:space="preserve"> accord</w:t>
      </w:r>
      <w:r w:rsidR="001C5074">
        <w:rPr>
          <w:rFonts w:ascii="Perpetua" w:hAnsi="Perpetua" w:cstheme="minorHAnsi"/>
          <w:sz w:val="26"/>
          <w:szCs w:val="26"/>
        </w:rPr>
        <w:t xml:space="preserve">ing to </w:t>
      </w:r>
      <w:r w:rsidRPr="00264CAB">
        <w:rPr>
          <w:rFonts w:ascii="Perpetua" w:hAnsi="Perpetua" w:cstheme="minorHAnsi"/>
          <w:sz w:val="26"/>
          <w:szCs w:val="26"/>
        </w:rPr>
        <w:t>the investment policy</w:t>
      </w:r>
      <w:r w:rsidR="001C5074">
        <w:rPr>
          <w:rFonts w:ascii="Perpetua" w:hAnsi="Perpetua" w:cstheme="minorHAnsi"/>
          <w:sz w:val="26"/>
          <w:szCs w:val="26"/>
        </w:rPr>
        <w:t>,</w:t>
      </w:r>
      <w:r w:rsidRPr="00264CAB">
        <w:rPr>
          <w:rFonts w:ascii="Perpetua" w:hAnsi="Perpetua" w:cstheme="minorHAnsi"/>
          <w:sz w:val="26"/>
          <w:szCs w:val="26"/>
        </w:rPr>
        <w:t xml:space="preserve"> </w:t>
      </w:r>
      <w:r w:rsidR="00104070">
        <w:rPr>
          <w:rFonts w:ascii="Perpetua" w:hAnsi="Perpetua" w:cstheme="minorHAnsi"/>
          <w:sz w:val="26"/>
          <w:szCs w:val="26"/>
        </w:rPr>
        <w:t xml:space="preserve">maintains </w:t>
      </w:r>
      <w:r w:rsidRPr="00264CAB">
        <w:rPr>
          <w:rFonts w:ascii="Perpetua" w:hAnsi="Perpetua" w:cstheme="minorHAnsi"/>
          <w:sz w:val="26"/>
          <w:szCs w:val="26"/>
        </w:rPr>
        <w:t xml:space="preserve">11 percent of </w:t>
      </w:r>
      <w:r w:rsidR="001C5074">
        <w:rPr>
          <w:rFonts w:ascii="Perpetua" w:hAnsi="Perpetua" w:cstheme="minorHAnsi"/>
          <w:sz w:val="26"/>
          <w:szCs w:val="26"/>
        </w:rPr>
        <w:t>its</w:t>
      </w:r>
      <w:r w:rsidRPr="00264CAB">
        <w:rPr>
          <w:rFonts w:ascii="Perpetua" w:hAnsi="Perpetua" w:cstheme="minorHAnsi"/>
          <w:sz w:val="26"/>
          <w:szCs w:val="26"/>
        </w:rPr>
        <w:t xml:space="preserve"> portfolio in highly liquid instruments</w:t>
      </w:r>
      <w:r w:rsidR="00345C4A">
        <w:rPr>
          <w:rFonts w:ascii="Perpetua" w:hAnsi="Perpetua" w:cstheme="minorHAnsi"/>
          <w:sz w:val="26"/>
          <w:szCs w:val="26"/>
        </w:rPr>
        <w:t>,</w:t>
      </w:r>
      <w:r w:rsidRPr="00264CAB">
        <w:rPr>
          <w:rFonts w:ascii="Perpetua" w:hAnsi="Perpetua" w:cstheme="minorHAnsi"/>
          <w:sz w:val="26"/>
          <w:szCs w:val="26"/>
        </w:rPr>
        <w:t xml:space="preserve"> such as deposits with the Bank of Alb</w:t>
      </w:r>
      <w:r w:rsidR="00C87D6A">
        <w:rPr>
          <w:rFonts w:ascii="Perpetua" w:hAnsi="Perpetua" w:cstheme="minorHAnsi"/>
          <w:sz w:val="26"/>
          <w:szCs w:val="26"/>
        </w:rPr>
        <w:t>ania or securities which mature</w:t>
      </w:r>
      <w:r w:rsidRPr="00264CAB">
        <w:rPr>
          <w:rFonts w:ascii="Perpetua" w:hAnsi="Perpetua" w:cstheme="minorHAnsi"/>
          <w:sz w:val="26"/>
          <w:szCs w:val="26"/>
        </w:rPr>
        <w:t xml:space="preserve"> no</w:t>
      </w:r>
      <w:r w:rsidR="00345C4A">
        <w:rPr>
          <w:rFonts w:ascii="Perpetua" w:hAnsi="Perpetua" w:cstheme="minorHAnsi"/>
          <w:sz w:val="26"/>
          <w:szCs w:val="26"/>
        </w:rPr>
        <w:t>t</w:t>
      </w:r>
      <w:r w:rsidRPr="00264CAB">
        <w:rPr>
          <w:rFonts w:ascii="Perpetua" w:hAnsi="Perpetua" w:cstheme="minorHAnsi"/>
          <w:sz w:val="26"/>
          <w:szCs w:val="26"/>
        </w:rPr>
        <w:t xml:space="preserve"> later than 90 days from the moment of purchase by the Agency. The following </w:t>
      </w:r>
      <w:r w:rsidR="00C87D6A">
        <w:rPr>
          <w:rFonts w:ascii="Perpetua" w:hAnsi="Perpetua" w:cstheme="minorHAnsi"/>
          <w:sz w:val="26"/>
          <w:szCs w:val="26"/>
        </w:rPr>
        <w:t>graph re</w:t>
      </w:r>
      <w:r w:rsidRPr="00264CAB">
        <w:rPr>
          <w:rFonts w:ascii="Perpetua" w:hAnsi="Perpetua" w:cstheme="minorHAnsi"/>
          <w:sz w:val="26"/>
          <w:szCs w:val="26"/>
        </w:rPr>
        <w:t xml:space="preserve">presents a summary of the </w:t>
      </w:r>
      <w:r w:rsidR="002C47AD">
        <w:rPr>
          <w:rFonts w:ascii="Perpetua" w:hAnsi="Perpetua" w:cstheme="minorHAnsi"/>
          <w:sz w:val="26"/>
          <w:szCs w:val="26"/>
        </w:rPr>
        <w:t>financial assets</w:t>
      </w:r>
      <w:r w:rsidR="00C87D6A">
        <w:rPr>
          <w:rFonts w:ascii="Perpetua" w:hAnsi="Perpetua" w:cstheme="minorHAnsi"/>
          <w:sz w:val="26"/>
          <w:szCs w:val="26"/>
        </w:rPr>
        <w:t xml:space="preserve"> </w:t>
      </w:r>
      <w:r w:rsidRPr="00264CAB">
        <w:rPr>
          <w:rFonts w:ascii="Perpetua" w:hAnsi="Perpetua" w:cstheme="minorHAnsi"/>
          <w:sz w:val="26"/>
          <w:szCs w:val="26"/>
        </w:rPr>
        <w:t>of the Agency by type of instruments</w:t>
      </w:r>
      <w:r w:rsidR="001C5074">
        <w:rPr>
          <w:rFonts w:ascii="Perpetua" w:hAnsi="Perpetua" w:cstheme="minorHAnsi"/>
          <w:sz w:val="26"/>
          <w:szCs w:val="26"/>
        </w:rPr>
        <w:t>,</w:t>
      </w:r>
      <w:r w:rsidRPr="00264CAB">
        <w:rPr>
          <w:rFonts w:ascii="Perpetua" w:hAnsi="Perpetua" w:cstheme="minorHAnsi"/>
          <w:sz w:val="26"/>
          <w:szCs w:val="26"/>
        </w:rPr>
        <w:t xml:space="preserve"> as of 31 December 2017</w:t>
      </w:r>
      <w:r w:rsidR="00094B17" w:rsidRPr="00264CAB">
        <w:rPr>
          <w:rFonts w:ascii="Perpetua" w:hAnsi="Perpetua" w:cstheme="minorHAnsi"/>
          <w:sz w:val="26"/>
          <w:szCs w:val="26"/>
        </w:rPr>
        <w:t>.</w:t>
      </w:r>
    </w:p>
    <w:p w:rsidR="00BB7259" w:rsidRPr="00264CAB" w:rsidRDefault="00BB7259" w:rsidP="00EF02FF">
      <w:pPr>
        <w:spacing w:before="240" w:line="360" w:lineRule="auto"/>
        <w:jc w:val="right"/>
        <w:rPr>
          <w:rFonts w:ascii="Perpetua" w:hAnsi="Perpetua" w:cs="Calibri"/>
          <w:i/>
          <w:color w:val="FF0000"/>
        </w:rPr>
      </w:pPr>
    </w:p>
    <w:p w:rsidR="00BB7259" w:rsidRPr="00264CAB" w:rsidRDefault="00BB7259" w:rsidP="00EF02FF">
      <w:pPr>
        <w:spacing w:before="240" w:line="360" w:lineRule="auto"/>
        <w:jc w:val="right"/>
        <w:rPr>
          <w:rFonts w:ascii="Perpetua" w:hAnsi="Perpetua" w:cs="Calibri"/>
          <w:i/>
          <w:color w:val="FF0000"/>
        </w:rPr>
      </w:pPr>
    </w:p>
    <w:p w:rsidR="00BB7259" w:rsidRPr="00264CAB" w:rsidRDefault="00BB7259" w:rsidP="00EF02FF">
      <w:pPr>
        <w:spacing w:before="240" w:line="360" w:lineRule="auto"/>
        <w:jc w:val="right"/>
        <w:rPr>
          <w:rFonts w:ascii="Perpetua" w:hAnsi="Perpetua" w:cs="Calibri"/>
          <w:i/>
          <w:color w:val="FF0000"/>
        </w:rPr>
      </w:pPr>
    </w:p>
    <w:p w:rsidR="00BB7259" w:rsidRPr="00264CAB" w:rsidRDefault="00BB7259" w:rsidP="00EF02FF">
      <w:pPr>
        <w:spacing w:before="240" w:line="360" w:lineRule="auto"/>
        <w:jc w:val="right"/>
        <w:rPr>
          <w:rFonts w:ascii="Perpetua" w:hAnsi="Perpetua" w:cs="Calibri"/>
          <w:i/>
          <w:color w:val="FF0000"/>
        </w:rPr>
      </w:pPr>
    </w:p>
    <w:p w:rsidR="00BB7259" w:rsidRPr="00264CAB" w:rsidRDefault="00BB7259" w:rsidP="00EF02FF">
      <w:pPr>
        <w:spacing w:before="240" w:line="360" w:lineRule="auto"/>
        <w:jc w:val="right"/>
        <w:rPr>
          <w:rFonts w:ascii="Perpetua" w:hAnsi="Perpetua" w:cs="Calibri"/>
          <w:i/>
          <w:color w:val="FF0000"/>
        </w:rPr>
      </w:pPr>
    </w:p>
    <w:p w:rsidR="00EF02FF" w:rsidRPr="00264CAB" w:rsidRDefault="00EF02FF" w:rsidP="00D55975">
      <w:pPr>
        <w:spacing w:before="240" w:line="360" w:lineRule="auto"/>
        <w:ind w:firstLine="720"/>
        <w:jc w:val="right"/>
        <w:rPr>
          <w:rFonts w:ascii="Perpetua" w:hAnsi="Perpetua" w:cs="Calibri"/>
          <w:i/>
          <w:color w:val="FF0000"/>
        </w:rPr>
      </w:pPr>
      <w:r w:rsidRPr="00264CAB">
        <w:rPr>
          <w:rFonts w:ascii="Perpetua" w:hAnsi="Perpetua" w:cs="Calibri"/>
          <w:i/>
          <w:color w:val="FF0000"/>
        </w:rPr>
        <w:t>Gra</w:t>
      </w:r>
      <w:r w:rsidR="00C87D6A">
        <w:rPr>
          <w:rFonts w:ascii="Perpetua" w:hAnsi="Perpetua" w:cs="Calibri"/>
          <w:i/>
          <w:color w:val="FF0000"/>
        </w:rPr>
        <w:t xml:space="preserve">ph </w:t>
      </w:r>
      <w:r w:rsidR="004A439E" w:rsidRPr="00264CAB">
        <w:rPr>
          <w:rFonts w:ascii="Perpetua" w:hAnsi="Perpetua" w:cs="Calibri"/>
          <w:i/>
          <w:color w:val="FF0000"/>
        </w:rPr>
        <w:t>28</w:t>
      </w:r>
      <w:r w:rsidRPr="00264CAB">
        <w:rPr>
          <w:rFonts w:ascii="Perpetua" w:hAnsi="Perpetua" w:cs="Calibri"/>
          <w:i/>
          <w:color w:val="FF0000"/>
        </w:rPr>
        <w:t xml:space="preserve">. </w:t>
      </w:r>
      <w:r w:rsidR="002C47AD">
        <w:rPr>
          <w:rFonts w:ascii="Perpetua" w:hAnsi="Perpetua" w:cs="Calibri"/>
          <w:i/>
          <w:color w:val="FF0000"/>
        </w:rPr>
        <w:t>Financial assets</w:t>
      </w:r>
      <w:r w:rsidR="00C87D6A">
        <w:rPr>
          <w:rFonts w:ascii="Perpetua" w:hAnsi="Perpetua" w:cs="Calibri"/>
          <w:i/>
          <w:color w:val="FF0000"/>
        </w:rPr>
        <w:t xml:space="preserve"> </w:t>
      </w:r>
      <w:r w:rsidR="00EE0A8D">
        <w:rPr>
          <w:rFonts w:ascii="Perpetua" w:hAnsi="Perpetua" w:cs="Calibri"/>
          <w:i/>
          <w:color w:val="FF0000"/>
        </w:rPr>
        <w:t>according to the</w:t>
      </w:r>
      <w:r w:rsidR="00C87D6A">
        <w:rPr>
          <w:rFonts w:ascii="Perpetua" w:hAnsi="Perpetua" w:cs="Calibri"/>
          <w:i/>
          <w:color w:val="FF0000"/>
        </w:rPr>
        <w:t xml:space="preserve"> type of </w:t>
      </w:r>
      <w:r w:rsidRPr="00264CAB">
        <w:rPr>
          <w:rFonts w:ascii="Perpetua" w:hAnsi="Perpetua" w:cs="Calibri"/>
          <w:i/>
          <w:color w:val="FF0000"/>
        </w:rPr>
        <w:t>instrument</w:t>
      </w:r>
      <w:r w:rsidR="00C87D6A">
        <w:rPr>
          <w:rFonts w:ascii="Perpetua" w:hAnsi="Perpetua" w:cs="Calibri"/>
          <w:i/>
          <w:color w:val="FF0000"/>
        </w:rPr>
        <w:t>s</w:t>
      </w:r>
    </w:p>
    <w:p w:rsidR="00EF02FF" w:rsidRPr="00264CAB" w:rsidRDefault="00535CEB" w:rsidP="00EF02FF">
      <w:pPr>
        <w:spacing w:after="0"/>
        <w:rPr>
          <w:rFonts w:ascii="Perpetua" w:hAnsi="Perpetua"/>
          <w:b/>
          <w:color w:val="FF0000"/>
          <w:sz w:val="10"/>
          <w:szCs w:val="26"/>
          <w:highlight w:val="yellow"/>
        </w:rPr>
      </w:pPr>
      <w:r>
        <w:rPr>
          <w:rFonts w:ascii="Perpetua" w:hAnsi="Perpetua" w:cs="Calibri"/>
          <w:i/>
          <w:noProof/>
          <w:color w:val="FF0000"/>
          <w:lang w:eastAsia="en-GB"/>
        </w:rPr>
        <w:pict>
          <v:shape id="Text Box 154" o:spid="_x0000_s1147" type="#_x0000_t202" style="position:absolute;margin-left:262.15pt;margin-top:95.55pt;width:82.9pt;height:17.6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" fillcolor="white [3201]" stroked="f" strokeweight=".5pt">
            <v:textbox>
              <w:txbxContent>
                <w:p w:rsidR="00535CEB" w:rsidRPr="00542B5E" w:rsidRDefault="00535CEB" w:rsidP="00542B5E">
                  <w:pPr>
                    <w:jc w:val="both"/>
                    <w:rPr>
                      <w:rFonts w:ascii="Perpetua" w:hAnsi="Perpetua"/>
                      <w:sz w:val="20"/>
                    </w:rPr>
                  </w:pPr>
                  <w:r>
                    <w:rPr>
                      <w:rFonts w:ascii="Perpetua" w:hAnsi="Perpetua"/>
                      <w:sz w:val="20"/>
                    </w:rPr>
                    <w:t>2 - 10 years</w:t>
                  </w:r>
                  <w:r w:rsidRPr="00542B5E">
                    <w:rPr>
                      <w:rFonts w:ascii="Perpetua" w:hAnsi="Perpetua"/>
                      <w:sz w:val="20"/>
                    </w:rPr>
                    <w:t xml:space="preserve"> </w:t>
                  </w:r>
                </w:p>
              </w:txbxContent>
            </v:textbox>
          </v:shape>
        </w:pict>
      </w:r>
      <w:r>
        <w:rPr>
          <w:rFonts w:ascii="Perpetua" w:hAnsi="Perpetua" w:cs="Calibri"/>
          <w:i/>
          <w:noProof/>
          <w:color w:val="FF0000"/>
          <w:lang w:eastAsia="en-GB"/>
        </w:rPr>
        <w:pict>
          <v:shape id="Text Box 153" o:spid="_x0000_s1148" type="#_x0000_t202" style="position:absolute;margin-left:263.2pt;margin-top:78.25pt;width:82.9pt;height:17.6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" fillcolor="white [3201]" stroked="f" strokeweight=".5pt">
            <v:textbox>
              <w:txbxContent>
                <w:p w:rsidR="00535CEB" w:rsidRPr="00542B5E" w:rsidRDefault="00535CEB" w:rsidP="00542B5E">
                  <w:pPr>
                    <w:jc w:val="both"/>
                    <w:rPr>
                      <w:rFonts w:ascii="Perpetua" w:hAnsi="Perpetua"/>
                      <w:sz w:val="20"/>
                    </w:rPr>
                  </w:pPr>
                  <w:r>
                    <w:rPr>
                      <w:rFonts w:ascii="Perpetua" w:hAnsi="Perpetua"/>
                      <w:sz w:val="20"/>
                    </w:rPr>
                    <w:t>3 - 24 months</w:t>
                  </w:r>
                  <w:r w:rsidRPr="00542B5E">
                    <w:rPr>
                      <w:rFonts w:ascii="Perpetua" w:hAnsi="Perpetua"/>
                      <w:sz w:val="20"/>
                    </w:rPr>
                    <w:t xml:space="preserve"> </w:t>
                  </w:r>
                </w:p>
              </w:txbxContent>
            </v:textbox>
          </v:shape>
        </w:pict>
      </w:r>
      <w:r>
        <w:rPr>
          <w:rFonts w:ascii="Perpetua" w:hAnsi="Perpetua" w:cs="Calibri"/>
          <w:i/>
          <w:noProof/>
          <w:color w:val="FF0000"/>
          <w:lang w:eastAsia="en-GB"/>
        </w:rPr>
        <w:pict>
          <v:shape id="Text Box 152" o:spid="_x0000_s1149" type="#_x0000_t202" style="position:absolute;margin-left:261.25pt;margin-top:60.4pt;width:82.9pt;height:17.6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" fillcolor="white [3201]" stroked="f" strokeweight=".5pt">
            <v:textbox>
              <w:txbxContent>
                <w:p w:rsidR="00535CEB" w:rsidRPr="00542B5E" w:rsidRDefault="00535CEB" w:rsidP="00542B5E">
                  <w:pPr>
                    <w:jc w:val="both"/>
                    <w:rPr>
                      <w:rFonts w:ascii="Perpetua" w:hAnsi="Perpetua"/>
                      <w:sz w:val="20"/>
                    </w:rPr>
                  </w:pPr>
                  <w:r w:rsidRPr="00542B5E">
                    <w:rPr>
                      <w:rFonts w:ascii="Perpetua" w:hAnsi="Perpetua"/>
                      <w:sz w:val="20"/>
                    </w:rPr>
                    <w:t xml:space="preserve">Liquidity tranche </w:t>
                  </w:r>
                </w:p>
              </w:txbxContent>
            </v:textbox>
          </v:shape>
        </w:pict>
      </w:r>
      <w:r w:rsidR="00EF02FF" w:rsidRPr="00264CAB">
        <w:rPr>
          <w:noProof/>
          <w:lang w:val="en-US"/>
        </w:rPr>
        <w:drawing>
          <wp:inline distT="0" distB="0" distL="0" distR="0">
            <wp:extent cx="4206875" cy="2122444"/>
            <wp:effectExtent l="0" t="0" r="317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F02FF" w:rsidRPr="00264CAB">
        <w:rPr>
          <w:rFonts w:ascii="Perpetua" w:hAnsi="Perpetua"/>
          <w:b/>
          <w:color w:val="FF0000"/>
          <w:sz w:val="10"/>
          <w:szCs w:val="26"/>
          <w:highlight w:val="yellow"/>
        </w:rPr>
        <w:t xml:space="preserve"> </w:t>
      </w:r>
    </w:p>
    <w:p w:rsidR="00EF02FF" w:rsidRPr="00264CAB" w:rsidRDefault="00AD21F7" w:rsidP="00EF02FF">
      <w:pPr>
        <w:spacing w:before="240" w:line="360" w:lineRule="auto"/>
        <w:jc w:val="both"/>
        <w:rPr>
          <w:rFonts w:ascii="Perpetua" w:hAnsi="Perpetua" w:cstheme="minorHAnsi"/>
          <w:sz w:val="26"/>
          <w:szCs w:val="26"/>
        </w:rPr>
      </w:pPr>
      <w:r w:rsidRPr="00264CAB">
        <w:rPr>
          <w:rFonts w:ascii="Perpetua" w:hAnsi="Perpetua" w:cstheme="minorHAnsi"/>
          <w:sz w:val="26"/>
          <w:szCs w:val="26"/>
        </w:rPr>
        <w:t xml:space="preserve">The </w:t>
      </w:r>
      <w:r w:rsidR="002C47AD">
        <w:rPr>
          <w:rFonts w:ascii="Perpetua" w:hAnsi="Perpetua" w:cstheme="minorHAnsi"/>
          <w:sz w:val="26"/>
          <w:szCs w:val="26"/>
        </w:rPr>
        <w:t>financial assets</w:t>
      </w:r>
      <w:r w:rsidR="00C87D6A">
        <w:rPr>
          <w:rFonts w:ascii="Perpetua" w:hAnsi="Perpetua" w:cstheme="minorHAnsi"/>
          <w:sz w:val="26"/>
          <w:szCs w:val="26"/>
        </w:rPr>
        <w:t xml:space="preserve"> </w:t>
      </w:r>
      <w:r w:rsidRPr="00264CAB">
        <w:rPr>
          <w:rFonts w:ascii="Perpetua" w:hAnsi="Perpetua" w:cstheme="minorHAnsi"/>
          <w:sz w:val="26"/>
          <w:szCs w:val="26"/>
        </w:rPr>
        <w:t xml:space="preserve">of the Agency are mostly in </w:t>
      </w:r>
      <w:r w:rsidR="002C4D5E">
        <w:rPr>
          <w:rFonts w:ascii="Perpetua" w:hAnsi="Perpetua" w:cstheme="minorHAnsi"/>
          <w:sz w:val="26"/>
          <w:szCs w:val="26"/>
        </w:rPr>
        <w:t>ALL</w:t>
      </w:r>
      <w:r w:rsidRPr="00264CAB">
        <w:rPr>
          <w:rFonts w:ascii="Perpetua" w:hAnsi="Perpetua" w:cstheme="minorHAnsi"/>
          <w:sz w:val="26"/>
          <w:szCs w:val="26"/>
        </w:rPr>
        <w:t xml:space="preserve">. The </w:t>
      </w:r>
      <w:r w:rsidR="00C87D6A">
        <w:rPr>
          <w:rFonts w:ascii="Perpetua" w:hAnsi="Perpetua" w:cstheme="minorHAnsi"/>
          <w:sz w:val="26"/>
          <w:szCs w:val="26"/>
        </w:rPr>
        <w:t>A</w:t>
      </w:r>
      <w:r w:rsidRPr="00264CAB">
        <w:rPr>
          <w:rFonts w:ascii="Perpetua" w:hAnsi="Perpetua" w:cstheme="minorHAnsi"/>
          <w:sz w:val="26"/>
          <w:szCs w:val="26"/>
        </w:rPr>
        <w:t xml:space="preserve">gency also </w:t>
      </w:r>
      <w:r w:rsidR="00104070">
        <w:rPr>
          <w:rFonts w:ascii="Perpetua" w:hAnsi="Perpetua" w:cstheme="minorHAnsi"/>
          <w:sz w:val="26"/>
          <w:szCs w:val="26"/>
        </w:rPr>
        <w:t xml:space="preserve">maintains </w:t>
      </w:r>
      <w:r w:rsidRPr="00264CAB">
        <w:rPr>
          <w:rFonts w:ascii="Perpetua" w:hAnsi="Perpetua" w:cstheme="minorHAnsi"/>
          <w:sz w:val="26"/>
          <w:szCs w:val="26"/>
        </w:rPr>
        <w:t xml:space="preserve">a portion of its </w:t>
      </w:r>
      <w:r w:rsidR="002C47AD">
        <w:rPr>
          <w:rFonts w:ascii="Perpetua" w:hAnsi="Perpetua" w:cstheme="minorHAnsi"/>
          <w:sz w:val="26"/>
          <w:szCs w:val="26"/>
        </w:rPr>
        <w:t>financial assets</w:t>
      </w:r>
      <w:r w:rsidR="00C87D6A">
        <w:rPr>
          <w:rFonts w:ascii="Perpetua" w:hAnsi="Perpetua" w:cstheme="minorHAnsi"/>
          <w:sz w:val="26"/>
          <w:szCs w:val="26"/>
        </w:rPr>
        <w:t xml:space="preserve"> </w:t>
      </w:r>
      <w:r w:rsidRPr="00264CAB">
        <w:rPr>
          <w:rFonts w:ascii="Perpetua" w:hAnsi="Perpetua" w:cstheme="minorHAnsi"/>
          <w:sz w:val="26"/>
          <w:szCs w:val="26"/>
        </w:rPr>
        <w:t xml:space="preserve">in Euro currency. In line with the Investment Policy, </w:t>
      </w:r>
      <w:r w:rsidR="001C5074">
        <w:rPr>
          <w:rFonts w:ascii="Perpetua" w:hAnsi="Perpetua" w:cstheme="minorHAnsi"/>
          <w:sz w:val="26"/>
          <w:szCs w:val="26"/>
        </w:rPr>
        <w:t>investments</w:t>
      </w:r>
      <w:r w:rsidR="001C5074" w:rsidRPr="00264CAB">
        <w:rPr>
          <w:rFonts w:ascii="Perpetua" w:hAnsi="Perpetua" w:cstheme="minorHAnsi"/>
          <w:sz w:val="26"/>
          <w:szCs w:val="26"/>
        </w:rPr>
        <w:t xml:space="preserve"> </w:t>
      </w:r>
      <w:r w:rsidR="001C5074">
        <w:rPr>
          <w:rFonts w:ascii="Perpetua" w:hAnsi="Perpetua" w:cstheme="minorHAnsi"/>
          <w:sz w:val="26"/>
          <w:szCs w:val="26"/>
        </w:rPr>
        <w:t xml:space="preserve">in </w:t>
      </w:r>
      <w:r w:rsidRPr="00264CAB">
        <w:rPr>
          <w:rFonts w:ascii="Perpetua" w:hAnsi="Perpetua" w:cstheme="minorHAnsi"/>
          <w:sz w:val="26"/>
          <w:szCs w:val="26"/>
        </w:rPr>
        <w:t>foreign currenc</w:t>
      </w:r>
      <w:r w:rsidR="00C87D6A">
        <w:rPr>
          <w:rFonts w:ascii="Perpetua" w:hAnsi="Perpetua" w:cstheme="minorHAnsi"/>
          <w:sz w:val="26"/>
          <w:szCs w:val="26"/>
        </w:rPr>
        <w:t>y account for 9 per</w:t>
      </w:r>
      <w:r w:rsidRPr="00264CAB">
        <w:rPr>
          <w:rFonts w:ascii="Perpetua" w:hAnsi="Perpetua" w:cstheme="minorHAnsi"/>
          <w:sz w:val="26"/>
          <w:szCs w:val="26"/>
        </w:rPr>
        <w:t xml:space="preserve">cent of </w:t>
      </w:r>
      <w:r w:rsidR="00104070">
        <w:rPr>
          <w:rFonts w:ascii="Perpetua" w:hAnsi="Perpetua" w:cstheme="minorHAnsi"/>
          <w:sz w:val="26"/>
          <w:szCs w:val="26"/>
        </w:rPr>
        <w:t xml:space="preserve">the </w:t>
      </w:r>
      <w:r w:rsidR="002C47AD">
        <w:rPr>
          <w:rFonts w:ascii="Perpetua" w:hAnsi="Perpetua" w:cstheme="minorHAnsi"/>
          <w:sz w:val="26"/>
          <w:szCs w:val="26"/>
        </w:rPr>
        <w:t>financial assets</w:t>
      </w:r>
      <w:r w:rsidR="00C87D6A">
        <w:rPr>
          <w:rFonts w:ascii="Perpetua" w:hAnsi="Perpetua" w:cstheme="minorHAnsi"/>
          <w:sz w:val="26"/>
          <w:szCs w:val="26"/>
        </w:rPr>
        <w:t xml:space="preserve"> under administration</w:t>
      </w:r>
      <w:r w:rsidRPr="00264CAB">
        <w:rPr>
          <w:rFonts w:ascii="Perpetua" w:hAnsi="Perpetua" w:cstheme="minorHAnsi"/>
          <w:sz w:val="26"/>
          <w:szCs w:val="26"/>
        </w:rPr>
        <w:t xml:space="preserve">, and </w:t>
      </w:r>
      <w:r w:rsidR="003F46AF">
        <w:rPr>
          <w:rFonts w:ascii="Perpetua" w:hAnsi="Perpetua" w:cstheme="minorHAnsi"/>
          <w:sz w:val="26"/>
          <w:szCs w:val="26"/>
        </w:rPr>
        <w:t>t</w:t>
      </w:r>
      <w:r w:rsidRPr="00264CAB">
        <w:rPr>
          <w:rFonts w:ascii="Perpetua" w:hAnsi="Perpetua" w:cstheme="minorHAnsi"/>
          <w:sz w:val="26"/>
          <w:szCs w:val="26"/>
        </w:rPr>
        <w:t>he long</w:t>
      </w:r>
      <w:r w:rsidR="003F46AF">
        <w:rPr>
          <w:rFonts w:ascii="Perpetua" w:hAnsi="Perpetua" w:cstheme="minorHAnsi"/>
          <w:sz w:val="26"/>
          <w:szCs w:val="26"/>
        </w:rPr>
        <w:t xml:space="preserve">-term </w:t>
      </w:r>
      <w:r w:rsidR="003F46AF" w:rsidRPr="00264CAB">
        <w:rPr>
          <w:rFonts w:ascii="Perpetua" w:hAnsi="Perpetua" w:cstheme="minorHAnsi"/>
          <w:sz w:val="26"/>
          <w:szCs w:val="26"/>
        </w:rPr>
        <w:t>plan</w:t>
      </w:r>
      <w:r w:rsidR="003F46AF">
        <w:rPr>
          <w:rFonts w:ascii="Perpetua" w:hAnsi="Perpetua" w:cstheme="minorHAnsi"/>
          <w:sz w:val="26"/>
          <w:szCs w:val="26"/>
        </w:rPr>
        <w:t xml:space="preserve"> </w:t>
      </w:r>
      <w:r w:rsidRPr="00264CAB">
        <w:rPr>
          <w:rFonts w:ascii="Perpetua" w:hAnsi="Perpetua" w:cstheme="minorHAnsi"/>
          <w:sz w:val="26"/>
          <w:szCs w:val="26"/>
        </w:rPr>
        <w:t>aim</w:t>
      </w:r>
      <w:r w:rsidR="003F46AF">
        <w:rPr>
          <w:rFonts w:ascii="Perpetua" w:hAnsi="Perpetua" w:cstheme="minorHAnsi"/>
          <w:sz w:val="26"/>
          <w:szCs w:val="26"/>
        </w:rPr>
        <w:t xml:space="preserve">s </w:t>
      </w:r>
      <w:r w:rsidRPr="00264CAB">
        <w:rPr>
          <w:rFonts w:ascii="Perpetua" w:hAnsi="Perpetua" w:cstheme="minorHAnsi"/>
          <w:sz w:val="26"/>
          <w:szCs w:val="26"/>
        </w:rPr>
        <w:t xml:space="preserve">at approaching the structure </w:t>
      </w:r>
      <w:r w:rsidR="00C87D6A">
        <w:rPr>
          <w:rFonts w:ascii="Perpetua" w:hAnsi="Perpetua" w:cstheme="minorHAnsi"/>
          <w:sz w:val="26"/>
          <w:szCs w:val="26"/>
        </w:rPr>
        <w:t xml:space="preserve">by currency type </w:t>
      </w:r>
      <w:r w:rsidRPr="00264CAB">
        <w:rPr>
          <w:rFonts w:ascii="Perpetua" w:hAnsi="Perpetua" w:cstheme="minorHAnsi"/>
          <w:sz w:val="26"/>
          <w:szCs w:val="26"/>
        </w:rPr>
        <w:t xml:space="preserve">for the portfolio of the Agency with that of </w:t>
      </w:r>
      <w:r w:rsidR="003F46AF">
        <w:rPr>
          <w:rFonts w:ascii="Perpetua" w:hAnsi="Perpetua" w:cstheme="minorHAnsi"/>
          <w:sz w:val="26"/>
          <w:szCs w:val="26"/>
        </w:rPr>
        <w:t xml:space="preserve">the </w:t>
      </w:r>
      <w:r w:rsidR="00C87D6A">
        <w:rPr>
          <w:rFonts w:ascii="Perpetua" w:hAnsi="Perpetua" w:cstheme="minorHAnsi"/>
          <w:sz w:val="26"/>
          <w:szCs w:val="26"/>
        </w:rPr>
        <w:t xml:space="preserve">insured </w:t>
      </w:r>
      <w:r w:rsidRPr="00264CAB">
        <w:rPr>
          <w:rFonts w:ascii="Perpetua" w:hAnsi="Perpetua" w:cstheme="minorHAnsi"/>
          <w:sz w:val="26"/>
          <w:szCs w:val="26"/>
        </w:rPr>
        <w:t xml:space="preserve">deposits. The following </w:t>
      </w:r>
      <w:r w:rsidR="00C87D6A">
        <w:rPr>
          <w:rFonts w:ascii="Perpetua" w:hAnsi="Perpetua" w:cstheme="minorHAnsi"/>
          <w:sz w:val="26"/>
          <w:szCs w:val="26"/>
        </w:rPr>
        <w:t>graph re</w:t>
      </w:r>
      <w:r w:rsidRPr="00264CAB">
        <w:rPr>
          <w:rFonts w:ascii="Perpetua" w:hAnsi="Perpetua" w:cstheme="minorHAnsi"/>
          <w:sz w:val="26"/>
          <w:szCs w:val="26"/>
        </w:rPr>
        <w:t xml:space="preserve">presents a summary of the </w:t>
      </w:r>
      <w:r w:rsidR="002C47AD">
        <w:rPr>
          <w:rFonts w:ascii="Perpetua" w:hAnsi="Perpetua" w:cstheme="minorHAnsi"/>
          <w:sz w:val="26"/>
          <w:szCs w:val="26"/>
        </w:rPr>
        <w:t>financial assets</w:t>
      </w:r>
      <w:r w:rsidR="003F46AF" w:rsidRPr="003F46AF">
        <w:rPr>
          <w:rFonts w:ascii="Perpetua" w:hAnsi="Perpetua" w:cstheme="minorHAnsi"/>
          <w:sz w:val="26"/>
          <w:szCs w:val="26"/>
        </w:rPr>
        <w:t xml:space="preserve"> </w:t>
      </w:r>
      <w:r w:rsidR="003F46AF">
        <w:rPr>
          <w:rFonts w:ascii="Perpetua" w:hAnsi="Perpetua" w:cstheme="minorHAnsi"/>
          <w:sz w:val="26"/>
          <w:szCs w:val="26"/>
        </w:rPr>
        <w:t>of Agency</w:t>
      </w:r>
      <w:r w:rsidR="00C87D6A">
        <w:rPr>
          <w:rFonts w:ascii="Perpetua" w:hAnsi="Perpetua" w:cstheme="minorHAnsi"/>
          <w:sz w:val="26"/>
          <w:szCs w:val="26"/>
        </w:rPr>
        <w:t xml:space="preserve"> </w:t>
      </w:r>
      <w:r w:rsidRPr="00264CAB">
        <w:rPr>
          <w:rFonts w:ascii="Perpetua" w:hAnsi="Perpetua" w:cstheme="minorHAnsi"/>
          <w:sz w:val="26"/>
          <w:szCs w:val="26"/>
        </w:rPr>
        <w:t>by currency</w:t>
      </w:r>
      <w:r w:rsidR="003F46AF">
        <w:rPr>
          <w:rFonts w:ascii="Perpetua" w:hAnsi="Perpetua" w:cstheme="minorHAnsi"/>
          <w:sz w:val="26"/>
          <w:szCs w:val="26"/>
        </w:rPr>
        <w:t>,</w:t>
      </w:r>
      <w:r w:rsidRPr="00264CAB">
        <w:rPr>
          <w:rFonts w:ascii="Perpetua" w:hAnsi="Perpetua" w:cstheme="minorHAnsi"/>
          <w:sz w:val="26"/>
          <w:szCs w:val="26"/>
        </w:rPr>
        <w:t xml:space="preserve"> as of 31 December 2017</w:t>
      </w:r>
      <w:r w:rsidR="00EF02FF" w:rsidRPr="00264CAB">
        <w:rPr>
          <w:rFonts w:ascii="Perpetua" w:hAnsi="Perpetua" w:cstheme="minorHAnsi"/>
          <w:sz w:val="26"/>
          <w:szCs w:val="26"/>
        </w:rPr>
        <w:t>.</w:t>
      </w:r>
    </w:p>
    <w:p w:rsidR="00EF02FF" w:rsidRPr="00264CAB" w:rsidRDefault="00EF02FF" w:rsidP="00EF02FF">
      <w:pPr>
        <w:spacing w:before="240" w:line="360" w:lineRule="auto"/>
        <w:jc w:val="right"/>
        <w:rPr>
          <w:rFonts w:ascii="Perpetua" w:hAnsi="Perpetua" w:cs="Calibri"/>
          <w:sz w:val="24"/>
          <w:szCs w:val="26"/>
        </w:rPr>
      </w:pPr>
      <w:r w:rsidRPr="00264CAB">
        <w:rPr>
          <w:rFonts w:ascii="Perpetua" w:hAnsi="Perpetua" w:cs="Calibri"/>
          <w:i/>
          <w:color w:val="FF0000"/>
        </w:rPr>
        <w:lastRenderedPageBreak/>
        <w:t>Gra</w:t>
      </w:r>
      <w:r w:rsidR="00C87D6A">
        <w:rPr>
          <w:rFonts w:ascii="Perpetua" w:hAnsi="Perpetua" w:cs="Calibri"/>
          <w:i/>
          <w:color w:val="FF0000"/>
        </w:rPr>
        <w:t xml:space="preserve">ph </w:t>
      </w:r>
      <w:r w:rsidR="004A439E" w:rsidRPr="00264CAB">
        <w:rPr>
          <w:rFonts w:ascii="Perpetua" w:hAnsi="Perpetua" w:cs="Calibri"/>
          <w:i/>
          <w:color w:val="FF0000"/>
        </w:rPr>
        <w:t>29</w:t>
      </w:r>
      <w:r w:rsidRPr="00264CAB">
        <w:rPr>
          <w:rFonts w:ascii="Perpetua" w:hAnsi="Perpetua" w:cs="Calibri"/>
          <w:i/>
          <w:color w:val="FF0000"/>
        </w:rPr>
        <w:t xml:space="preserve">. </w:t>
      </w:r>
      <w:r w:rsidR="002C47AD">
        <w:rPr>
          <w:rFonts w:ascii="Perpetua" w:hAnsi="Perpetua" w:cs="Calibri"/>
          <w:i/>
          <w:color w:val="FF0000"/>
        </w:rPr>
        <w:t>Financial assets</w:t>
      </w:r>
      <w:r w:rsidR="00C87D6A">
        <w:rPr>
          <w:rFonts w:ascii="Perpetua" w:hAnsi="Perpetua" w:cs="Calibri"/>
          <w:i/>
          <w:color w:val="FF0000"/>
        </w:rPr>
        <w:t xml:space="preserve"> by currency</w:t>
      </w:r>
    </w:p>
    <w:p w:rsidR="00EF02FF" w:rsidRPr="00264CAB" w:rsidRDefault="00535CEB" w:rsidP="00EF02FF">
      <w:pPr>
        <w:spacing w:line="360" w:lineRule="auto"/>
        <w:jc w:val="both"/>
        <w:rPr>
          <w:rFonts w:ascii="Perpetua" w:hAnsi="Perpetua" w:cstheme="minorHAnsi"/>
          <w:sz w:val="26"/>
          <w:szCs w:val="26"/>
        </w:rPr>
      </w:pPr>
      <w:r>
        <w:rPr>
          <w:rFonts w:ascii="Perpetua" w:hAnsi="Perpetua" w:cs="Calibri"/>
          <w:i/>
          <w:noProof/>
          <w:color w:val="FF0000"/>
          <w:lang w:eastAsia="en-GB"/>
        </w:rPr>
        <w:pict>
          <v:shape id="Text Box 156" o:spid="_x0000_s1150" type="#_x0000_t202" style="position:absolute;left:0;text-align:left;margin-left:271.25pt;margin-top:91.4pt;width:49.4pt;height:31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Foreign Currency</w:t>
                  </w:r>
                </w:p>
              </w:txbxContent>
            </v:textbox>
          </v:shape>
        </w:pict>
      </w:r>
      <w:r>
        <w:rPr>
          <w:rFonts w:ascii="Perpetua" w:hAnsi="Perpetua" w:cs="Calibri"/>
          <w:i/>
          <w:noProof/>
          <w:color w:val="FF0000"/>
          <w:lang w:eastAsia="en-GB"/>
        </w:rPr>
        <w:pict>
          <v:shape id="Text Box 155" o:spid="_x0000_s1151" type="#_x0000_t202" style="position:absolute;left:0;text-align:left;margin-left:99.4pt;margin-top:72.95pt;width:60.3pt;height:15.9pt;z-index:251700224;visibility:visible;mso-position-horizontal:righ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ALL</w:t>
                  </w:r>
                </w:p>
              </w:txbxContent>
            </v:textbox>
          </v:shape>
        </w:pict>
      </w:r>
      <w:r w:rsidR="00EF02FF" w:rsidRPr="00264CAB">
        <w:rPr>
          <w:rFonts w:ascii="Perpetua" w:hAnsi="Perpetua"/>
          <w:noProof/>
          <w:lang w:val="en-US"/>
        </w:rPr>
        <w:drawing>
          <wp:inline distT="0" distB="0" distL="0" distR="0">
            <wp:extent cx="4206875" cy="2317531"/>
            <wp:effectExtent l="0" t="0" r="3175"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AD21F7" w:rsidRPr="00264CAB">
        <w:t xml:space="preserve"> </w:t>
      </w:r>
      <w:r w:rsidR="00AD21F7" w:rsidRPr="00264CAB">
        <w:rPr>
          <w:rFonts w:ascii="Perpetua" w:hAnsi="Perpetua" w:cstheme="minorHAnsi"/>
          <w:sz w:val="26"/>
          <w:szCs w:val="26"/>
        </w:rPr>
        <w:t xml:space="preserve">The following </w:t>
      </w:r>
      <w:r w:rsidR="00C87D6A">
        <w:rPr>
          <w:rFonts w:ascii="Perpetua" w:hAnsi="Perpetua" w:cstheme="minorHAnsi"/>
          <w:sz w:val="26"/>
          <w:szCs w:val="26"/>
        </w:rPr>
        <w:t xml:space="preserve">graph </w:t>
      </w:r>
      <w:r w:rsidR="00AD21F7" w:rsidRPr="00264CAB">
        <w:rPr>
          <w:rFonts w:ascii="Perpetua" w:hAnsi="Perpetua" w:cstheme="minorHAnsi"/>
          <w:sz w:val="26"/>
          <w:szCs w:val="26"/>
        </w:rPr>
        <w:t xml:space="preserve">shows the distribution of </w:t>
      </w:r>
      <w:r w:rsidR="00345C4A">
        <w:rPr>
          <w:rFonts w:ascii="Perpetua" w:hAnsi="Perpetua" w:cstheme="minorHAnsi"/>
          <w:sz w:val="26"/>
          <w:szCs w:val="26"/>
        </w:rPr>
        <w:t xml:space="preserve">the </w:t>
      </w:r>
      <w:r w:rsidR="002C47AD">
        <w:rPr>
          <w:rFonts w:ascii="Perpetua" w:hAnsi="Perpetua" w:cstheme="minorHAnsi"/>
          <w:sz w:val="26"/>
          <w:szCs w:val="26"/>
        </w:rPr>
        <w:t>financial assets</w:t>
      </w:r>
      <w:r w:rsidR="00C87D6A">
        <w:rPr>
          <w:rFonts w:ascii="Perpetua" w:hAnsi="Perpetua" w:cstheme="minorHAnsi"/>
          <w:sz w:val="26"/>
          <w:szCs w:val="26"/>
        </w:rPr>
        <w:t xml:space="preserve"> </w:t>
      </w:r>
      <w:r w:rsidR="00AD21F7" w:rsidRPr="00264CAB">
        <w:rPr>
          <w:rFonts w:ascii="Perpetua" w:hAnsi="Perpetua" w:cstheme="minorHAnsi"/>
          <w:sz w:val="26"/>
          <w:szCs w:val="26"/>
        </w:rPr>
        <w:t xml:space="preserve">by </w:t>
      </w:r>
      <w:r w:rsidR="00C87D6A">
        <w:rPr>
          <w:rFonts w:ascii="Perpetua" w:hAnsi="Perpetua" w:cstheme="minorHAnsi"/>
          <w:sz w:val="26"/>
          <w:szCs w:val="26"/>
        </w:rPr>
        <w:t xml:space="preserve">duration </w:t>
      </w:r>
      <w:r w:rsidR="00345C4A">
        <w:rPr>
          <w:rFonts w:ascii="Perpetua" w:hAnsi="Perpetua" w:cstheme="minorHAnsi"/>
          <w:sz w:val="26"/>
          <w:szCs w:val="26"/>
        </w:rPr>
        <w:t xml:space="preserve">up </w:t>
      </w:r>
      <w:r w:rsidR="00C87D6A">
        <w:rPr>
          <w:rFonts w:ascii="Perpetua" w:hAnsi="Perpetua" w:cstheme="minorHAnsi"/>
          <w:sz w:val="26"/>
          <w:szCs w:val="26"/>
        </w:rPr>
        <w:t xml:space="preserve">to </w:t>
      </w:r>
      <w:r w:rsidR="00AD21F7" w:rsidRPr="00264CAB">
        <w:rPr>
          <w:rFonts w:ascii="Perpetua" w:hAnsi="Perpetua" w:cstheme="minorHAnsi"/>
          <w:sz w:val="26"/>
          <w:szCs w:val="26"/>
        </w:rPr>
        <w:t>maturity</w:t>
      </w:r>
      <w:r w:rsidR="003F46AF">
        <w:rPr>
          <w:rFonts w:ascii="Perpetua" w:hAnsi="Perpetua" w:cstheme="minorHAnsi"/>
          <w:sz w:val="26"/>
          <w:szCs w:val="26"/>
        </w:rPr>
        <w:t>,</w:t>
      </w:r>
      <w:r w:rsidR="00AD21F7" w:rsidRPr="00264CAB">
        <w:rPr>
          <w:rFonts w:ascii="Perpetua" w:hAnsi="Perpetua" w:cstheme="minorHAnsi"/>
          <w:sz w:val="26"/>
          <w:szCs w:val="26"/>
        </w:rPr>
        <w:t xml:space="preserve"> </w:t>
      </w:r>
      <w:r w:rsidR="00C87D6A">
        <w:rPr>
          <w:rFonts w:ascii="Perpetua" w:hAnsi="Perpetua" w:cstheme="minorHAnsi"/>
          <w:sz w:val="26"/>
          <w:szCs w:val="26"/>
        </w:rPr>
        <w:t>on</w:t>
      </w:r>
      <w:r w:rsidR="00AD21F7" w:rsidRPr="00264CAB">
        <w:rPr>
          <w:rFonts w:ascii="Perpetua" w:hAnsi="Perpetua" w:cstheme="minorHAnsi"/>
          <w:sz w:val="26"/>
          <w:szCs w:val="26"/>
        </w:rPr>
        <w:t xml:space="preserve"> 31 December 2017. In order to effectively manage the </w:t>
      </w:r>
      <w:r w:rsidR="002C47AD">
        <w:rPr>
          <w:rFonts w:ascii="Perpetua" w:hAnsi="Perpetua" w:cstheme="minorHAnsi"/>
          <w:sz w:val="26"/>
          <w:szCs w:val="26"/>
        </w:rPr>
        <w:t>financial assets</w:t>
      </w:r>
      <w:r w:rsidR="00C87D6A">
        <w:rPr>
          <w:rFonts w:ascii="Perpetua" w:hAnsi="Perpetua" w:cstheme="minorHAnsi"/>
          <w:sz w:val="26"/>
          <w:szCs w:val="26"/>
        </w:rPr>
        <w:t xml:space="preserve"> </w:t>
      </w:r>
      <w:r w:rsidR="00AD21F7" w:rsidRPr="00264CAB">
        <w:rPr>
          <w:rFonts w:ascii="Perpetua" w:hAnsi="Perpetua" w:cstheme="minorHAnsi"/>
          <w:sz w:val="26"/>
          <w:szCs w:val="26"/>
        </w:rPr>
        <w:t xml:space="preserve">and guarantee at any time the needs for liquid </w:t>
      </w:r>
      <w:r w:rsidR="002C47AD">
        <w:rPr>
          <w:rFonts w:ascii="Perpetua" w:hAnsi="Perpetua" w:cstheme="minorHAnsi"/>
          <w:sz w:val="26"/>
          <w:szCs w:val="26"/>
        </w:rPr>
        <w:t>financial assets</w:t>
      </w:r>
      <w:r w:rsidR="00AD21F7" w:rsidRPr="00264CAB">
        <w:rPr>
          <w:rFonts w:ascii="Perpetua" w:hAnsi="Perpetua" w:cstheme="minorHAnsi"/>
          <w:sz w:val="26"/>
          <w:szCs w:val="26"/>
        </w:rPr>
        <w:t>, the</w:t>
      </w:r>
      <w:r w:rsidR="003F46AF">
        <w:rPr>
          <w:rFonts w:ascii="Perpetua" w:hAnsi="Perpetua" w:cstheme="minorHAnsi"/>
          <w:sz w:val="26"/>
          <w:szCs w:val="26"/>
        </w:rPr>
        <w:t>y</w:t>
      </w:r>
      <w:r w:rsidR="00AD21F7" w:rsidRPr="00264CAB">
        <w:rPr>
          <w:rFonts w:ascii="Perpetua" w:hAnsi="Perpetua" w:cstheme="minorHAnsi"/>
          <w:sz w:val="26"/>
          <w:szCs w:val="26"/>
        </w:rPr>
        <w:t xml:space="preserve"> </w:t>
      </w:r>
      <w:r w:rsidR="003F46AF">
        <w:rPr>
          <w:rFonts w:ascii="Perpetua" w:hAnsi="Perpetua" w:cstheme="minorHAnsi"/>
          <w:sz w:val="26"/>
          <w:szCs w:val="26"/>
        </w:rPr>
        <w:t xml:space="preserve">are allocated in </w:t>
      </w:r>
      <w:r w:rsidR="00C87D6A">
        <w:rPr>
          <w:rFonts w:ascii="Perpetua" w:hAnsi="Perpetua" w:cstheme="minorHAnsi"/>
          <w:sz w:val="26"/>
          <w:szCs w:val="26"/>
        </w:rPr>
        <w:t>e</w:t>
      </w:r>
      <w:r w:rsidR="00AD21F7" w:rsidRPr="00264CAB">
        <w:rPr>
          <w:rFonts w:ascii="Perpetua" w:hAnsi="Perpetua" w:cstheme="minorHAnsi"/>
          <w:sz w:val="26"/>
          <w:szCs w:val="26"/>
        </w:rPr>
        <w:t>scal</w:t>
      </w:r>
      <w:r w:rsidR="00C87D6A">
        <w:rPr>
          <w:rFonts w:ascii="Perpetua" w:hAnsi="Perpetua" w:cstheme="minorHAnsi"/>
          <w:sz w:val="26"/>
          <w:szCs w:val="26"/>
        </w:rPr>
        <w:t>at</w:t>
      </w:r>
      <w:r w:rsidR="00AD21F7" w:rsidRPr="00264CAB">
        <w:rPr>
          <w:rFonts w:ascii="Perpetua" w:hAnsi="Perpetua" w:cstheme="minorHAnsi"/>
          <w:sz w:val="26"/>
          <w:szCs w:val="26"/>
        </w:rPr>
        <w:t xml:space="preserve">ed </w:t>
      </w:r>
      <w:r w:rsidR="003F46AF">
        <w:rPr>
          <w:rFonts w:ascii="Perpetua" w:hAnsi="Perpetua" w:cstheme="minorHAnsi"/>
          <w:sz w:val="26"/>
          <w:szCs w:val="26"/>
        </w:rPr>
        <w:t xml:space="preserve">way </w:t>
      </w:r>
      <w:r w:rsidR="00AD21F7" w:rsidRPr="00264CAB">
        <w:rPr>
          <w:rFonts w:ascii="Perpetua" w:hAnsi="Perpetua" w:cstheme="minorHAnsi"/>
          <w:sz w:val="26"/>
          <w:szCs w:val="26"/>
        </w:rPr>
        <w:t xml:space="preserve">by duration </w:t>
      </w:r>
      <w:r w:rsidR="00345C4A">
        <w:rPr>
          <w:rFonts w:ascii="Perpetua" w:hAnsi="Perpetua" w:cstheme="minorHAnsi"/>
          <w:sz w:val="26"/>
          <w:szCs w:val="26"/>
        </w:rPr>
        <w:t xml:space="preserve">up </w:t>
      </w:r>
      <w:r w:rsidR="005C2547">
        <w:rPr>
          <w:rFonts w:ascii="Perpetua" w:hAnsi="Perpetua" w:cstheme="minorHAnsi"/>
          <w:sz w:val="26"/>
          <w:szCs w:val="26"/>
        </w:rPr>
        <w:t xml:space="preserve">to </w:t>
      </w:r>
      <w:r w:rsidR="00AD21F7" w:rsidRPr="00264CAB">
        <w:rPr>
          <w:rFonts w:ascii="Perpetua" w:hAnsi="Perpetua" w:cstheme="minorHAnsi"/>
          <w:sz w:val="26"/>
          <w:szCs w:val="26"/>
        </w:rPr>
        <w:t xml:space="preserve">maturity. </w:t>
      </w:r>
      <w:r w:rsidR="00345C4A">
        <w:rPr>
          <w:rFonts w:ascii="Perpetua" w:hAnsi="Perpetua" w:cstheme="minorHAnsi"/>
          <w:sz w:val="26"/>
          <w:szCs w:val="26"/>
        </w:rPr>
        <w:t xml:space="preserve">Following </w:t>
      </w:r>
      <w:r w:rsidR="00AD21F7" w:rsidRPr="00264CAB">
        <w:rPr>
          <w:rFonts w:ascii="Perpetua" w:hAnsi="Perpetua" w:cstheme="minorHAnsi"/>
          <w:sz w:val="26"/>
          <w:szCs w:val="26"/>
        </w:rPr>
        <w:t xml:space="preserve">the adoption of Law no. 53/14 "On Deposit Insurance", the Agency </w:t>
      </w:r>
      <w:r w:rsidR="005C2547">
        <w:rPr>
          <w:rFonts w:ascii="Perpetua" w:hAnsi="Perpetua" w:cstheme="minorHAnsi"/>
          <w:sz w:val="26"/>
          <w:szCs w:val="26"/>
        </w:rPr>
        <w:t xml:space="preserve">has moved about </w:t>
      </w:r>
      <w:r w:rsidR="00AD21F7" w:rsidRPr="00264CAB">
        <w:rPr>
          <w:rFonts w:ascii="Perpetua" w:hAnsi="Perpetua" w:cstheme="minorHAnsi"/>
          <w:sz w:val="26"/>
          <w:szCs w:val="26"/>
        </w:rPr>
        <w:t xml:space="preserve">23% of its portfolio </w:t>
      </w:r>
      <w:r w:rsidR="005C2547">
        <w:rPr>
          <w:rFonts w:ascii="Perpetua" w:hAnsi="Perpetua" w:cstheme="minorHAnsi"/>
          <w:sz w:val="26"/>
          <w:szCs w:val="26"/>
        </w:rPr>
        <w:t xml:space="preserve">in </w:t>
      </w:r>
      <w:r w:rsidR="00AD21F7" w:rsidRPr="00264CAB">
        <w:rPr>
          <w:rFonts w:ascii="Perpetua" w:hAnsi="Perpetua" w:cstheme="minorHAnsi"/>
          <w:sz w:val="26"/>
          <w:szCs w:val="26"/>
        </w:rPr>
        <w:t xml:space="preserve">instruments with </w:t>
      </w:r>
      <w:r w:rsidR="005C2547">
        <w:rPr>
          <w:rFonts w:ascii="Perpetua" w:hAnsi="Perpetua" w:cstheme="minorHAnsi"/>
          <w:sz w:val="26"/>
          <w:szCs w:val="26"/>
        </w:rPr>
        <w:t xml:space="preserve">residual </w:t>
      </w:r>
      <w:r w:rsidR="00AD21F7" w:rsidRPr="00264CAB">
        <w:rPr>
          <w:rFonts w:ascii="Perpetua" w:hAnsi="Perpetua" w:cstheme="minorHAnsi"/>
          <w:sz w:val="26"/>
          <w:szCs w:val="26"/>
        </w:rPr>
        <w:t xml:space="preserve">maturity </w:t>
      </w:r>
      <w:r w:rsidR="005C2547">
        <w:rPr>
          <w:rFonts w:ascii="Perpetua" w:hAnsi="Perpetua" w:cstheme="minorHAnsi"/>
          <w:sz w:val="26"/>
          <w:szCs w:val="26"/>
        </w:rPr>
        <w:t xml:space="preserve">of </w:t>
      </w:r>
      <w:r w:rsidR="00AD21F7" w:rsidRPr="00264CAB">
        <w:rPr>
          <w:rFonts w:ascii="Perpetua" w:hAnsi="Perpetua" w:cstheme="minorHAnsi"/>
          <w:sz w:val="26"/>
          <w:szCs w:val="26"/>
        </w:rPr>
        <w:t xml:space="preserve">24 months and about 12% of its portfolio in instruments with </w:t>
      </w:r>
      <w:r w:rsidR="005C2547">
        <w:rPr>
          <w:rFonts w:ascii="Perpetua" w:hAnsi="Perpetua" w:cstheme="minorHAnsi"/>
          <w:sz w:val="26"/>
          <w:szCs w:val="26"/>
        </w:rPr>
        <w:t xml:space="preserve">residual </w:t>
      </w:r>
      <w:r w:rsidR="00AD21F7" w:rsidRPr="00264CAB">
        <w:rPr>
          <w:rFonts w:ascii="Perpetua" w:hAnsi="Perpetua" w:cstheme="minorHAnsi"/>
          <w:sz w:val="26"/>
          <w:szCs w:val="26"/>
        </w:rPr>
        <w:t>maturity over 24 months</w:t>
      </w:r>
      <w:r w:rsidR="00EF02FF" w:rsidRPr="00264CAB">
        <w:rPr>
          <w:rFonts w:ascii="Perpetua" w:hAnsi="Perpetua" w:cstheme="minorHAnsi"/>
          <w:sz w:val="26"/>
          <w:szCs w:val="26"/>
        </w:rPr>
        <w:t xml:space="preserve">. </w:t>
      </w:r>
    </w:p>
    <w:p w:rsidR="00644A35" w:rsidRPr="00264CAB" w:rsidRDefault="00535CEB" w:rsidP="00C87D6A">
      <w:pPr>
        <w:spacing w:line="360" w:lineRule="auto"/>
        <w:jc w:val="right"/>
        <w:sectPr w:rsidR="00644A35" w:rsidRPr="00264CAB" w:rsidSect="00BB7259">
          <w:pgSz w:w="16838" w:h="11906" w:orient="landscape"/>
          <w:pgMar w:top="1440" w:right="1440" w:bottom="1440" w:left="1440" w:header="708" w:footer="708" w:gutter="0"/>
          <w:cols w:num="2" w:space="708"/>
          <w:docGrid w:linePitch="360"/>
        </w:sectPr>
      </w:pPr>
      <w:r>
        <w:rPr>
          <w:rFonts w:ascii="Perpetua" w:hAnsi="Perpetua" w:cs="Calibri"/>
          <w:i/>
          <w:noProof/>
          <w:color w:val="FF0000"/>
          <w:lang w:eastAsia="en-GB"/>
        </w:rPr>
        <w:pict>
          <v:shape id="Text Box 163" o:spid="_x0000_s1152" type="#_x0000_t202" style="position:absolute;left:0;text-align:left;margin-left:308.5pt;margin-top:157.65pt;width:95.15pt;height:17.6pt;z-index:25171660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More than 24 months</w:t>
                  </w:r>
                </w:p>
              </w:txbxContent>
            </v:textbox>
            <w10:wrap anchorx="margin"/>
          </v:shape>
        </w:pict>
      </w:r>
      <w:r>
        <w:rPr>
          <w:rFonts w:ascii="Perpetua" w:hAnsi="Perpetua" w:cs="Calibri"/>
          <w:i/>
          <w:noProof/>
          <w:color w:val="FF0000"/>
          <w:lang w:eastAsia="en-GB"/>
        </w:rPr>
        <w:pict>
          <v:shape id="Text Box 162" o:spid="_x0000_s1153" type="#_x0000_t202" style="position:absolute;left:0;text-align:left;margin-left:236.2pt;margin-top:142.65pt;width:82.05pt;height:19.2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12 to 24 months</w:t>
                  </w:r>
                </w:p>
              </w:txbxContent>
            </v:textbox>
          </v:shape>
        </w:pict>
      </w:r>
      <w:r>
        <w:rPr>
          <w:rFonts w:ascii="Perpetua" w:hAnsi="Perpetua" w:cs="Calibri"/>
          <w:i/>
          <w:noProof/>
          <w:color w:val="FF0000"/>
          <w:lang w:eastAsia="en-GB"/>
        </w:rPr>
        <w:pict>
          <v:shape id="Text Box 161" o:spid="_x0000_s1154" type="#_x0000_t202" style="position:absolute;left:0;text-align:left;margin-left:237.9pt;margin-top:125.9pt;width:82.05pt;height:19.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9 to 12 months</w:t>
                  </w:r>
                </w:p>
              </w:txbxContent>
            </v:textbox>
          </v:shape>
        </w:pict>
      </w:r>
      <w:r>
        <w:rPr>
          <w:rFonts w:ascii="Perpetua" w:hAnsi="Perpetua" w:cs="Calibri"/>
          <w:i/>
          <w:noProof/>
          <w:color w:val="FF0000"/>
          <w:lang w:eastAsia="en-GB"/>
        </w:rPr>
        <w:pict>
          <v:shape id="Text Box 160" o:spid="_x0000_s1155" type="#_x0000_t202" style="position:absolute;left:0;text-align:left;margin-left:237.05pt;margin-top:109.9pt;width:82.05pt;height:19.2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6 to 9 months</w:t>
                  </w:r>
                </w:p>
              </w:txbxContent>
            </v:textbox>
          </v:shape>
        </w:pict>
      </w:r>
      <w:r>
        <w:rPr>
          <w:rFonts w:ascii="Perpetua" w:hAnsi="Perpetua" w:cs="Calibri"/>
          <w:i/>
          <w:noProof/>
          <w:color w:val="FF0000"/>
          <w:lang w:eastAsia="en-GB"/>
        </w:rPr>
        <w:pict>
          <v:shape id="Text Box 159" o:spid="_x0000_s1156" type="#_x0000_t202" style="position:absolute;left:0;text-align:left;margin-left:237.9pt;margin-top:93.1pt;width:82.05pt;height:19.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3 to 6 months</w:t>
                  </w:r>
                </w:p>
              </w:txbxContent>
            </v:textbox>
          </v:shape>
        </w:pict>
      </w:r>
      <w:r>
        <w:rPr>
          <w:rFonts w:ascii="Perpetua" w:hAnsi="Perpetua" w:cs="Calibri"/>
          <w:i/>
          <w:noProof/>
          <w:color w:val="FF0000"/>
          <w:lang w:eastAsia="en-GB"/>
        </w:rPr>
        <w:pict>
          <v:shape id="Text Box 158" o:spid="_x0000_s1157" type="#_x0000_t202" style="position:absolute;left:0;text-align:left;margin-left:237.85pt;margin-top:73.95pt;width:82.05pt;height:19.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Up to 3 months</w:t>
                  </w:r>
                </w:p>
              </w:txbxContent>
            </v:textbox>
          </v:shape>
        </w:pict>
      </w:r>
      <w:r>
        <w:rPr>
          <w:rFonts w:ascii="Perpetua" w:hAnsi="Perpetua" w:cs="Calibri"/>
          <w:i/>
          <w:noProof/>
          <w:color w:val="FF0000"/>
          <w:lang w:eastAsia="en-GB"/>
        </w:rPr>
        <w:pict>
          <v:shape id="Text Box 157" o:spid="_x0000_s1158" type="#_x0000_t202" style="position:absolute;left:0;text-align:left;margin-left:237pt;margin-top:58.85pt;width:82.05pt;height:19.2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" fillcolor="white [3201]" stroked="f" strokeweight=".5pt">
            <v:textbox>
              <w:txbxContent>
                <w:p w:rsidR="00535CEB" w:rsidRPr="00542B5E" w:rsidRDefault="00535CEB" w:rsidP="00D46BB9">
                  <w:pPr>
                    <w:jc w:val="both"/>
                    <w:rPr>
                      <w:rFonts w:ascii="Perpetua" w:hAnsi="Perpetua"/>
                      <w:sz w:val="20"/>
                    </w:rPr>
                  </w:pPr>
                  <w:r>
                    <w:rPr>
                      <w:rFonts w:ascii="Perpetua" w:hAnsi="Perpetua"/>
                      <w:sz w:val="20"/>
                    </w:rPr>
                    <w:t>Liquidity tranche</w:t>
                  </w:r>
                </w:p>
              </w:txbxContent>
            </v:textbox>
          </v:shape>
        </w:pict>
      </w:r>
      <w:r w:rsidR="00EF02FF" w:rsidRPr="00264CAB">
        <w:rPr>
          <w:rFonts w:ascii="Perpetua" w:hAnsi="Perpetua" w:cs="Calibri"/>
          <w:i/>
          <w:color w:val="FF0000"/>
        </w:rPr>
        <w:t>Gra</w:t>
      </w:r>
      <w:r w:rsidR="00C87D6A">
        <w:rPr>
          <w:rFonts w:ascii="Perpetua" w:hAnsi="Perpetua" w:cs="Calibri"/>
          <w:i/>
          <w:color w:val="FF0000"/>
        </w:rPr>
        <w:t xml:space="preserve">ph </w:t>
      </w:r>
      <w:r w:rsidR="004A439E" w:rsidRPr="00264CAB">
        <w:rPr>
          <w:rFonts w:ascii="Perpetua" w:hAnsi="Perpetua" w:cs="Calibri"/>
          <w:i/>
          <w:color w:val="FF0000"/>
        </w:rPr>
        <w:t>30</w:t>
      </w:r>
      <w:r w:rsidR="00EF02FF" w:rsidRPr="00264CAB">
        <w:rPr>
          <w:rFonts w:ascii="Perpetua" w:hAnsi="Perpetua" w:cs="Calibri"/>
          <w:i/>
          <w:color w:val="FF0000"/>
        </w:rPr>
        <w:t xml:space="preserve">. </w:t>
      </w:r>
      <w:r w:rsidR="002C47AD">
        <w:rPr>
          <w:rFonts w:ascii="Perpetua" w:hAnsi="Perpetua" w:cs="Calibri"/>
          <w:bCs/>
          <w:i/>
          <w:color w:val="FF0000"/>
        </w:rPr>
        <w:t>Financial assets</w:t>
      </w:r>
      <w:r w:rsidR="00C87D6A">
        <w:rPr>
          <w:rFonts w:ascii="Perpetua" w:hAnsi="Perpetua" w:cs="Calibri"/>
          <w:bCs/>
          <w:i/>
          <w:color w:val="FF0000"/>
        </w:rPr>
        <w:t xml:space="preserve"> by duration </w:t>
      </w:r>
      <w:r w:rsidR="00345C4A">
        <w:rPr>
          <w:rFonts w:ascii="Perpetua" w:hAnsi="Perpetua" w:cs="Calibri"/>
          <w:bCs/>
          <w:i/>
          <w:color w:val="FF0000"/>
        </w:rPr>
        <w:t xml:space="preserve">up </w:t>
      </w:r>
      <w:r w:rsidR="00C87D6A">
        <w:rPr>
          <w:rFonts w:ascii="Perpetua" w:hAnsi="Perpetua" w:cs="Calibri"/>
          <w:bCs/>
          <w:i/>
          <w:color w:val="FF0000"/>
        </w:rPr>
        <w:t xml:space="preserve">to </w:t>
      </w:r>
      <w:r w:rsidR="00EF02FF" w:rsidRPr="00264CAB">
        <w:rPr>
          <w:rFonts w:ascii="Perpetua" w:hAnsi="Perpetua" w:cs="Calibri"/>
          <w:bCs/>
          <w:i/>
          <w:color w:val="FF0000"/>
        </w:rPr>
        <w:t>maturi</w:t>
      </w:r>
      <w:r w:rsidR="00C87D6A">
        <w:rPr>
          <w:rFonts w:ascii="Perpetua" w:hAnsi="Perpetua" w:cs="Calibri"/>
          <w:bCs/>
          <w:i/>
          <w:color w:val="FF0000"/>
        </w:rPr>
        <w:t>ty</w:t>
      </w:r>
      <w:bookmarkStart w:id="58" w:name="_Toc475701151"/>
      <w:bookmarkStart w:id="59" w:name="_Toc442780639"/>
      <w:bookmarkStart w:id="60" w:name="_Toc443399210"/>
      <w:r w:rsidR="003A65EB" w:rsidRPr="00264CAB">
        <w:rPr>
          <w:noProof/>
          <w:lang w:val="en-US"/>
        </w:rPr>
        <w:drawing>
          <wp:inline distT="0" distB="0" distL="0" distR="0">
            <wp:extent cx="4206875" cy="2510287"/>
            <wp:effectExtent l="0" t="0" r="3175" b="444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F02FF" w:rsidRPr="00264CAB" w:rsidRDefault="00EF02FF" w:rsidP="00D55975">
      <w:pPr>
        <w:pStyle w:val="Heading2"/>
        <w:numPr>
          <w:ilvl w:val="1"/>
          <w:numId w:val="19"/>
        </w:numPr>
        <w:spacing w:after="240"/>
        <w:ind w:left="567" w:hanging="567"/>
        <w:rPr>
          <w:rFonts w:ascii="Perpetua" w:hAnsi="Perpetua"/>
          <w:b/>
          <w:color w:val="auto"/>
          <w:sz w:val="28"/>
        </w:rPr>
      </w:pPr>
      <w:bookmarkStart w:id="61" w:name="_Toc534882016"/>
      <w:r w:rsidRPr="00264CAB">
        <w:rPr>
          <w:rFonts w:ascii="Perpetua" w:hAnsi="Perpetua"/>
          <w:b/>
          <w:color w:val="auto"/>
          <w:sz w:val="28"/>
        </w:rPr>
        <w:lastRenderedPageBreak/>
        <w:t>Administr</w:t>
      </w:r>
      <w:r w:rsidR="00C87D6A">
        <w:rPr>
          <w:rFonts w:ascii="Perpetua" w:hAnsi="Perpetua"/>
          <w:b/>
          <w:color w:val="auto"/>
          <w:sz w:val="28"/>
        </w:rPr>
        <w:t xml:space="preserve">ation of </w:t>
      </w:r>
      <w:r w:rsidRPr="00264CAB">
        <w:rPr>
          <w:rFonts w:ascii="Perpetua" w:hAnsi="Perpetua"/>
          <w:b/>
          <w:color w:val="auto"/>
          <w:sz w:val="28"/>
        </w:rPr>
        <w:t>financia</w:t>
      </w:r>
      <w:bookmarkEnd w:id="58"/>
      <w:bookmarkEnd w:id="59"/>
      <w:bookmarkEnd w:id="60"/>
      <w:r w:rsidR="00C87D6A">
        <w:rPr>
          <w:rFonts w:ascii="Perpetua" w:hAnsi="Perpetua"/>
          <w:b/>
          <w:color w:val="auto"/>
          <w:sz w:val="28"/>
        </w:rPr>
        <w:t>l resources</w:t>
      </w:r>
      <w:bookmarkEnd w:id="61"/>
    </w:p>
    <w:p w:rsidR="00EF02FF" w:rsidRPr="00264CAB" w:rsidRDefault="00FC204B" w:rsidP="00EF02FF">
      <w:pPr>
        <w:pStyle w:val="Heading3"/>
        <w:tabs>
          <w:tab w:val="left" w:pos="567"/>
        </w:tabs>
        <w:rPr>
          <w:rFonts w:ascii="Perpetua" w:hAnsi="Perpetua"/>
          <w:color w:val="auto"/>
          <w:sz w:val="26"/>
          <w:szCs w:val="26"/>
        </w:rPr>
      </w:pPr>
      <w:bookmarkStart w:id="62" w:name="_Toc443399212"/>
      <w:bookmarkStart w:id="63" w:name="_Toc475701153"/>
      <w:bookmarkStart w:id="64" w:name="_Toc534882017"/>
      <w:r w:rsidRPr="00264CAB">
        <w:rPr>
          <w:rFonts w:ascii="Perpetua" w:hAnsi="Perpetua"/>
          <w:color w:val="auto"/>
          <w:sz w:val="26"/>
          <w:szCs w:val="26"/>
        </w:rPr>
        <w:t>3.4</w:t>
      </w:r>
      <w:r w:rsidR="00EF02FF" w:rsidRPr="00264CAB">
        <w:rPr>
          <w:rFonts w:ascii="Perpetua" w:hAnsi="Perpetua"/>
          <w:color w:val="auto"/>
          <w:sz w:val="26"/>
          <w:szCs w:val="26"/>
        </w:rPr>
        <w:t>.1</w:t>
      </w:r>
      <w:r w:rsidRPr="00264CAB">
        <w:rPr>
          <w:rFonts w:ascii="Perpetua" w:hAnsi="Perpetua"/>
          <w:color w:val="auto"/>
          <w:sz w:val="26"/>
          <w:szCs w:val="26"/>
        </w:rPr>
        <w:t>.</w:t>
      </w:r>
      <w:r w:rsidRPr="00264CAB">
        <w:rPr>
          <w:rFonts w:ascii="Perpetua" w:hAnsi="Perpetua"/>
          <w:color w:val="auto"/>
          <w:sz w:val="26"/>
          <w:szCs w:val="26"/>
        </w:rPr>
        <w:tab/>
      </w:r>
      <w:bookmarkEnd w:id="62"/>
      <w:bookmarkEnd w:id="63"/>
      <w:r w:rsidR="00C87D6A">
        <w:rPr>
          <w:rFonts w:ascii="Perpetua" w:hAnsi="Perpetua"/>
          <w:color w:val="auto"/>
          <w:sz w:val="26"/>
          <w:szCs w:val="26"/>
          <w:u w:val="single"/>
        </w:rPr>
        <w:t>Loan agreements</w:t>
      </w:r>
      <w:bookmarkEnd w:id="64"/>
    </w:p>
    <w:p w:rsidR="00B36C20" w:rsidRPr="00264CAB" w:rsidRDefault="00B36C20" w:rsidP="00B36C20">
      <w:pPr>
        <w:spacing w:before="240" w:after="0" w:line="360" w:lineRule="auto"/>
        <w:jc w:val="both"/>
        <w:rPr>
          <w:rFonts w:ascii="Perpetua" w:hAnsi="Perpetua"/>
          <w:sz w:val="26"/>
          <w:szCs w:val="26"/>
        </w:rPr>
      </w:pPr>
      <w:r w:rsidRPr="00264CAB">
        <w:rPr>
          <w:rFonts w:ascii="Perpetua" w:hAnsi="Perpetua"/>
          <w:sz w:val="26"/>
          <w:szCs w:val="26"/>
        </w:rPr>
        <w:t xml:space="preserve">The Law on Deposit Insurance, in accordance with the </w:t>
      </w:r>
      <w:r w:rsidR="000F1EEB">
        <w:rPr>
          <w:rFonts w:ascii="Perpetua" w:hAnsi="Perpetua"/>
          <w:sz w:val="26"/>
          <w:szCs w:val="26"/>
        </w:rPr>
        <w:t xml:space="preserve">core </w:t>
      </w:r>
      <w:r w:rsidRPr="00264CAB">
        <w:rPr>
          <w:rFonts w:ascii="Perpetua" w:hAnsi="Perpetua"/>
          <w:sz w:val="26"/>
          <w:szCs w:val="26"/>
        </w:rPr>
        <w:t xml:space="preserve">principles and best practices in the field of deposit insurance, has provided the Agency with the ability to address different financial resources in order to guarantee at all times the fulfilment of its obligations. One of the most important instruments available to the Agency is the </w:t>
      </w:r>
      <w:r w:rsidRPr="002C47AD">
        <w:rPr>
          <w:rFonts w:ascii="Perpetua" w:hAnsi="Perpetua"/>
          <w:sz w:val="26"/>
          <w:szCs w:val="26"/>
        </w:rPr>
        <w:t>right to borrow.</w:t>
      </w:r>
    </w:p>
    <w:p w:rsidR="00EF02FF" w:rsidRPr="00264CAB" w:rsidRDefault="000F1EEB" w:rsidP="00B36C20">
      <w:pPr>
        <w:spacing w:before="240" w:after="0" w:line="360" w:lineRule="auto"/>
        <w:jc w:val="both"/>
        <w:rPr>
          <w:rFonts w:ascii="Perpetua" w:hAnsi="Perpetua"/>
          <w:sz w:val="26"/>
          <w:szCs w:val="26"/>
        </w:rPr>
      </w:pPr>
      <w:r>
        <w:rPr>
          <w:rFonts w:ascii="Perpetua" w:hAnsi="Perpetua"/>
          <w:sz w:val="26"/>
          <w:szCs w:val="26"/>
        </w:rPr>
        <w:t xml:space="preserve">In </w:t>
      </w:r>
      <w:r w:rsidR="00B36C20" w:rsidRPr="00264CAB">
        <w:rPr>
          <w:rFonts w:ascii="Perpetua" w:hAnsi="Perpetua"/>
          <w:sz w:val="26"/>
          <w:szCs w:val="26"/>
        </w:rPr>
        <w:t xml:space="preserve">the end of 2014, the Agency signed a loan agreement with the European Bank for Reconstruction and Development (EBRD) for a credit line up to EUR 100 million. The loan agreement </w:t>
      </w:r>
      <w:r w:rsidR="005C2547">
        <w:rPr>
          <w:rFonts w:ascii="Perpetua" w:hAnsi="Perpetua"/>
          <w:sz w:val="26"/>
          <w:szCs w:val="26"/>
        </w:rPr>
        <w:t>i</w:t>
      </w:r>
      <w:r w:rsidR="00B36C20" w:rsidRPr="00264CAB">
        <w:rPr>
          <w:rFonts w:ascii="Perpetua" w:hAnsi="Perpetua"/>
          <w:sz w:val="26"/>
          <w:szCs w:val="26"/>
        </w:rPr>
        <w:t xml:space="preserve">s accompanied by a guarantee </w:t>
      </w:r>
      <w:r w:rsidR="005C2547">
        <w:rPr>
          <w:rFonts w:ascii="Perpetua" w:hAnsi="Perpetua"/>
          <w:sz w:val="26"/>
          <w:szCs w:val="26"/>
        </w:rPr>
        <w:t xml:space="preserve">of </w:t>
      </w:r>
      <w:r w:rsidR="00B36C20" w:rsidRPr="00264CAB">
        <w:rPr>
          <w:rFonts w:ascii="Perpetua" w:hAnsi="Perpetua"/>
          <w:sz w:val="26"/>
          <w:szCs w:val="26"/>
        </w:rPr>
        <w:t xml:space="preserve">the Albanian Government. Under the agreement, the Agency pays an annual </w:t>
      </w:r>
      <w:r w:rsidR="00C87D6A">
        <w:rPr>
          <w:rFonts w:ascii="Perpetua" w:hAnsi="Perpetua"/>
          <w:sz w:val="26"/>
          <w:szCs w:val="26"/>
        </w:rPr>
        <w:t xml:space="preserve">commission </w:t>
      </w:r>
      <w:r w:rsidR="00B36C20" w:rsidRPr="00264CAB">
        <w:rPr>
          <w:rFonts w:ascii="Perpetua" w:hAnsi="Perpetua"/>
          <w:sz w:val="26"/>
          <w:szCs w:val="26"/>
        </w:rPr>
        <w:t>for</w:t>
      </w:r>
      <w:r w:rsidR="00DE0D58" w:rsidRPr="00DE0D58">
        <w:rPr>
          <w:rFonts w:ascii="Perpetua" w:hAnsi="Perpetua"/>
          <w:sz w:val="26"/>
          <w:szCs w:val="26"/>
        </w:rPr>
        <w:t xml:space="preserve"> </w:t>
      </w:r>
      <w:r w:rsidR="00DE0D58">
        <w:rPr>
          <w:rFonts w:ascii="Perpetua" w:hAnsi="Perpetua"/>
          <w:sz w:val="26"/>
          <w:szCs w:val="26"/>
        </w:rPr>
        <w:t xml:space="preserve">its </w:t>
      </w:r>
      <w:r w:rsidR="00DE0D58" w:rsidRPr="00264CAB">
        <w:rPr>
          <w:rFonts w:ascii="Perpetua" w:hAnsi="Perpetua"/>
          <w:sz w:val="26"/>
          <w:szCs w:val="26"/>
        </w:rPr>
        <w:t>commitment</w:t>
      </w:r>
      <w:r w:rsidR="00B36C20" w:rsidRPr="00264CAB">
        <w:rPr>
          <w:rFonts w:ascii="Perpetua" w:hAnsi="Perpetua"/>
          <w:sz w:val="26"/>
          <w:szCs w:val="26"/>
        </w:rPr>
        <w:t xml:space="preserve"> </w:t>
      </w:r>
      <w:r w:rsidR="00DE0D58">
        <w:rPr>
          <w:rFonts w:ascii="Perpetua" w:hAnsi="Perpetua"/>
          <w:sz w:val="26"/>
          <w:szCs w:val="26"/>
        </w:rPr>
        <w:t xml:space="preserve">to </w:t>
      </w:r>
      <w:r w:rsidR="00B36C20" w:rsidRPr="00264CAB">
        <w:rPr>
          <w:rFonts w:ascii="Perpetua" w:hAnsi="Perpetua"/>
          <w:sz w:val="26"/>
          <w:szCs w:val="26"/>
        </w:rPr>
        <w:t xml:space="preserve">this instrument, as much as 0.5% of the available amount from the </w:t>
      </w:r>
      <w:r w:rsidR="005C2547" w:rsidRPr="00264CAB">
        <w:rPr>
          <w:rFonts w:ascii="Perpetua" w:hAnsi="Perpetua"/>
          <w:sz w:val="26"/>
          <w:szCs w:val="26"/>
        </w:rPr>
        <w:t xml:space="preserve">line </w:t>
      </w:r>
      <w:r w:rsidR="005C2547">
        <w:rPr>
          <w:rFonts w:ascii="Perpetua" w:hAnsi="Perpetua"/>
          <w:sz w:val="26"/>
          <w:szCs w:val="26"/>
        </w:rPr>
        <w:t xml:space="preserve">of </w:t>
      </w:r>
      <w:r w:rsidR="00B36C20" w:rsidRPr="00264CAB">
        <w:rPr>
          <w:rFonts w:ascii="Perpetua" w:hAnsi="Perpetua"/>
          <w:sz w:val="26"/>
          <w:szCs w:val="26"/>
        </w:rPr>
        <w:t xml:space="preserve">credit. In </w:t>
      </w:r>
      <w:r w:rsidR="005C2547">
        <w:rPr>
          <w:rFonts w:ascii="Perpetua" w:hAnsi="Perpetua"/>
          <w:sz w:val="26"/>
          <w:szCs w:val="26"/>
        </w:rPr>
        <w:t xml:space="preserve">case </w:t>
      </w:r>
      <w:r w:rsidR="00B36C20" w:rsidRPr="00264CAB">
        <w:rPr>
          <w:rFonts w:ascii="Perpetua" w:hAnsi="Perpetua"/>
          <w:sz w:val="26"/>
          <w:szCs w:val="26"/>
        </w:rPr>
        <w:t xml:space="preserve">of an insurance event, the Agency may access </w:t>
      </w:r>
      <w:r w:rsidR="00717555">
        <w:rPr>
          <w:rFonts w:ascii="Perpetua" w:hAnsi="Perpetua"/>
          <w:sz w:val="26"/>
          <w:szCs w:val="26"/>
        </w:rPr>
        <w:t xml:space="preserve">the </w:t>
      </w:r>
      <w:r w:rsidR="00B36C20" w:rsidRPr="00264CAB">
        <w:rPr>
          <w:rFonts w:ascii="Perpetua" w:hAnsi="Perpetua"/>
          <w:sz w:val="26"/>
          <w:szCs w:val="26"/>
        </w:rPr>
        <w:t>available funds from the line</w:t>
      </w:r>
      <w:r w:rsidR="005C2547" w:rsidRPr="005C2547">
        <w:rPr>
          <w:rFonts w:ascii="Perpetua" w:hAnsi="Perpetua"/>
          <w:sz w:val="26"/>
          <w:szCs w:val="26"/>
        </w:rPr>
        <w:t xml:space="preserve"> </w:t>
      </w:r>
      <w:r w:rsidR="005C2547">
        <w:rPr>
          <w:rFonts w:ascii="Perpetua" w:hAnsi="Perpetua"/>
          <w:sz w:val="26"/>
          <w:szCs w:val="26"/>
        </w:rPr>
        <w:t xml:space="preserve">of </w:t>
      </w:r>
      <w:r w:rsidR="005C2547" w:rsidRPr="00264CAB">
        <w:rPr>
          <w:rFonts w:ascii="Perpetua" w:hAnsi="Perpetua"/>
          <w:sz w:val="26"/>
          <w:szCs w:val="26"/>
        </w:rPr>
        <w:t>credit</w:t>
      </w:r>
      <w:r w:rsidR="00B36C20" w:rsidRPr="00264CAB">
        <w:rPr>
          <w:rFonts w:ascii="Perpetua" w:hAnsi="Perpetua"/>
          <w:sz w:val="26"/>
          <w:szCs w:val="26"/>
        </w:rPr>
        <w:t xml:space="preserve"> in a short time, thus increasing the </w:t>
      </w:r>
      <w:r w:rsidR="00DE0D58" w:rsidRPr="00264CAB">
        <w:rPr>
          <w:rFonts w:ascii="Perpetua" w:hAnsi="Perpetua"/>
          <w:sz w:val="26"/>
          <w:szCs w:val="26"/>
        </w:rPr>
        <w:t xml:space="preserve">efficiency </w:t>
      </w:r>
      <w:r w:rsidR="00DE0D58">
        <w:rPr>
          <w:rFonts w:ascii="Perpetua" w:hAnsi="Perpetua"/>
          <w:sz w:val="26"/>
          <w:szCs w:val="26"/>
        </w:rPr>
        <w:t>of the scheme</w:t>
      </w:r>
      <w:r w:rsidR="00B36C20" w:rsidRPr="00264CAB">
        <w:rPr>
          <w:rFonts w:ascii="Perpetua" w:hAnsi="Perpetua"/>
          <w:sz w:val="26"/>
          <w:szCs w:val="26"/>
        </w:rPr>
        <w:t xml:space="preserve"> to respond in time </w:t>
      </w:r>
      <w:r w:rsidR="00B36C20" w:rsidRPr="00264CAB">
        <w:rPr>
          <w:rFonts w:ascii="Perpetua" w:hAnsi="Perpetua"/>
          <w:sz w:val="26"/>
          <w:szCs w:val="26"/>
        </w:rPr>
        <w:t xml:space="preserve">to </w:t>
      </w:r>
      <w:r w:rsidR="005C2547">
        <w:rPr>
          <w:rFonts w:ascii="Perpetua" w:hAnsi="Perpetua"/>
          <w:sz w:val="26"/>
          <w:szCs w:val="26"/>
        </w:rPr>
        <w:t xml:space="preserve">liabilities </w:t>
      </w:r>
      <w:r w:rsidR="00717555">
        <w:rPr>
          <w:rFonts w:ascii="Perpetua" w:hAnsi="Perpetua"/>
          <w:sz w:val="26"/>
          <w:szCs w:val="26"/>
        </w:rPr>
        <w:t>towards</w:t>
      </w:r>
      <w:r w:rsidR="00B36C20" w:rsidRPr="00264CAB">
        <w:rPr>
          <w:rFonts w:ascii="Perpetua" w:hAnsi="Perpetua"/>
          <w:sz w:val="26"/>
          <w:szCs w:val="26"/>
        </w:rPr>
        <w:t xml:space="preserve"> depositors. At the Agency's request, the amount available from the </w:t>
      </w:r>
      <w:r w:rsidR="005C2547" w:rsidRPr="00264CAB">
        <w:rPr>
          <w:rFonts w:ascii="Perpetua" w:hAnsi="Perpetua"/>
          <w:sz w:val="26"/>
          <w:szCs w:val="26"/>
        </w:rPr>
        <w:t xml:space="preserve">line </w:t>
      </w:r>
      <w:r w:rsidR="005C2547">
        <w:rPr>
          <w:rFonts w:ascii="Perpetua" w:hAnsi="Perpetua"/>
          <w:sz w:val="26"/>
          <w:szCs w:val="26"/>
        </w:rPr>
        <w:t xml:space="preserve">of </w:t>
      </w:r>
      <w:r w:rsidR="00B36C20" w:rsidRPr="00264CAB">
        <w:rPr>
          <w:rFonts w:ascii="Perpetua" w:hAnsi="Perpetua"/>
          <w:sz w:val="26"/>
          <w:szCs w:val="26"/>
        </w:rPr>
        <w:t xml:space="preserve">credit decreases at no cost when the </w:t>
      </w:r>
      <w:r w:rsidR="00DE0D58" w:rsidRPr="00264CAB">
        <w:rPr>
          <w:rFonts w:ascii="Perpetua" w:hAnsi="Perpetua"/>
          <w:sz w:val="26"/>
          <w:szCs w:val="26"/>
        </w:rPr>
        <w:t xml:space="preserve">funds </w:t>
      </w:r>
      <w:r w:rsidR="00DE0D58">
        <w:rPr>
          <w:rFonts w:ascii="Perpetua" w:hAnsi="Perpetua"/>
          <w:sz w:val="26"/>
          <w:szCs w:val="26"/>
        </w:rPr>
        <w:t>of the Agency</w:t>
      </w:r>
      <w:r w:rsidR="00B36C20" w:rsidRPr="00264CAB">
        <w:rPr>
          <w:rFonts w:ascii="Perpetua" w:hAnsi="Perpetua"/>
          <w:sz w:val="26"/>
          <w:szCs w:val="26"/>
        </w:rPr>
        <w:t xml:space="preserve"> and the coverage ratio from these funds increase. During 2017, as a result of the increase in coverage ratio, the Agency lowered the available amount from the line</w:t>
      </w:r>
      <w:r w:rsidR="005C2547" w:rsidRPr="005C2547">
        <w:rPr>
          <w:rFonts w:ascii="Perpetua" w:hAnsi="Perpetua"/>
          <w:sz w:val="26"/>
          <w:szCs w:val="26"/>
        </w:rPr>
        <w:t xml:space="preserve"> </w:t>
      </w:r>
      <w:r w:rsidR="005C2547">
        <w:rPr>
          <w:rFonts w:ascii="Perpetua" w:hAnsi="Perpetua"/>
          <w:sz w:val="26"/>
          <w:szCs w:val="26"/>
        </w:rPr>
        <w:t xml:space="preserve">of </w:t>
      </w:r>
      <w:r w:rsidR="005C2547" w:rsidRPr="00264CAB">
        <w:rPr>
          <w:rFonts w:ascii="Perpetua" w:hAnsi="Perpetua"/>
          <w:sz w:val="26"/>
          <w:szCs w:val="26"/>
        </w:rPr>
        <w:t>credit</w:t>
      </w:r>
      <w:r w:rsidR="00B36C20" w:rsidRPr="00264CAB">
        <w:rPr>
          <w:rFonts w:ascii="Perpetua" w:hAnsi="Perpetua"/>
          <w:sz w:val="26"/>
          <w:szCs w:val="26"/>
        </w:rPr>
        <w:t xml:space="preserve"> from EUR 58 million to EUR 41 million, which also affected the reduction of financial expenses for this instrument compared to the previous year. The Ministry of Finance, in the capacity of the guarantor, was informed and acquainted with this reduction</w:t>
      </w:r>
      <w:r w:rsidR="00EF02FF" w:rsidRPr="00264CAB">
        <w:rPr>
          <w:rFonts w:ascii="Perpetua" w:hAnsi="Perpetua"/>
          <w:sz w:val="26"/>
          <w:szCs w:val="26"/>
        </w:rPr>
        <w:t>.</w:t>
      </w:r>
    </w:p>
    <w:p w:rsidR="00EF02FF" w:rsidRPr="00264CAB" w:rsidRDefault="00FC204B" w:rsidP="00EF02FF">
      <w:pPr>
        <w:pStyle w:val="Heading3"/>
        <w:tabs>
          <w:tab w:val="left" w:pos="567"/>
        </w:tabs>
        <w:spacing w:line="360" w:lineRule="auto"/>
        <w:rPr>
          <w:rFonts w:ascii="Perpetua" w:hAnsi="Perpetua"/>
          <w:color w:val="auto"/>
          <w:sz w:val="26"/>
          <w:szCs w:val="26"/>
        </w:rPr>
      </w:pPr>
      <w:bookmarkStart w:id="65" w:name="_Toc534882018"/>
      <w:r w:rsidRPr="00264CAB">
        <w:rPr>
          <w:rFonts w:ascii="Perpetua" w:hAnsi="Perpetua"/>
          <w:color w:val="auto"/>
          <w:sz w:val="26"/>
          <w:szCs w:val="26"/>
        </w:rPr>
        <w:t>3.4.</w:t>
      </w:r>
      <w:r w:rsidR="00EF02FF" w:rsidRPr="00264CAB">
        <w:rPr>
          <w:rFonts w:ascii="Perpetua" w:hAnsi="Perpetua"/>
          <w:color w:val="auto"/>
          <w:sz w:val="26"/>
          <w:szCs w:val="26"/>
        </w:rPr>
        <w:t>2</w:t>
      </w:r>
      <w:r w:rsidRPr="00264CAB">
        <w:rPr>
          <w:rFonts w:ascii="Perpetua" w:hAnsi="Perpetua"/>
          <w:color w:val="auto"/>
          <w:sz w:val="26"/>
          <w:szCs w:val="26"/>
        </w:rPr>
        <w:t>.</w:t>
      </w:r>
      <w:r w:rsidRPr="00264CAB">
        <w:rPr>
          <w:rFonts w:ascii="Perpetua" w:hAnsi="Perpetua"/>
          <w:color w:val="auto"/>
          <w:sz w:val="26"/>
          <w:szCs w:val="26"/>
        </w:rPr>
        <w:tab/>
      </w:r>
      <w:r w:rsidR="00717555" w:rsidRPr="00717555">
        <w:rPr>
          <w:rFonts w:ascii="Perpetua" w:hAnsi="Perpetua"/>
          <w:color w:val="auto"/>
          <w:sz w:val="26"/>
          <w:szCs w:val="26"/>
          <w:u w:val="single"/>
        </w:rPr>
        <w:t xml:space="preserve">Administration of the </w:t>
      </w:r>
      <w:r w:rsidR="00DE0D58">
        <w:rPr>
          <w:rFonts w:ascii="Perpetua" w:hAnsi="Perpetua"/>
          <w:color w:val="auto"/>
          <w:sz w:val="26"/>
          <w:szCs w:val="26"/>
          <w:u w:val="single"/>
        </w:rPr>
        <w:t>Resolution</w:t>
      </w:r>
      <w:r w:rsidR="00717555" w:rsidRPr="00717555">
        <w:rPr>
          <w:rFonts w:ascii="Perpetua" w:hAnsi="Perpetua"/>
          <w:color w:val="auto"/>
          <w:sz w:val="26"/>
          <w:szCs w:val="26"/>
          <w:u w:val="single"/>
        </w:rPr>
        <w:t xml:space="preserve"> Fund</w:t>
      </w:r>
      <w:bookmarkEnd w:id="65"/>
    </w:p>
    <w:p w:rsidR="00EF02FF" w:rsidRPr="00264CAB" w:rsidRDefault="00B36C20" w:rsidP="00D55975">
      <w:pPr>
        <w:spacing w:before="240" w:line="360" w:lineRule="auto"/>
        <w:jc w:val="both"/>
      </w:pPr>
      <w:r w:rsidRPr="00264CAB">
        <w:rPr>
          <w:rFonts w:ascii="Perpetua" w:hAnsi="Perpetua"/>
          <w:sz w:val="26"/>
          <w:szCs w:val="26"/>
        </w:rPr>
        <w:t>By Law No.</w:t>
      </w:r>
      <w:r w:rsidR="00717555">
        <w:rPr>
          <w:rFonts w:ascii="Perpetua" w:hAnsi="Perpetua"/>
          <w:sz w:val="26"/>
          <w:szCs w:val="26"/>
        </w:rPr>
        <w:t xml:space="preserve"> </w:t>
      </w:r>
      <w:r w:rsidRPr="00264CAB">
        <w:rPr>
          <w:rFonts w:ascii="Perpetua" w:hAnsi="Perpetua"/>
          <w:sz w:val="26"/>
          <w:szCs w:val="26"/>
        </w:rPr>
        <w:t>133 / 2016</w:t>
      </w:r>
      <w:r w:rsidR="00717555">
        <w:rPr>
          <w:rFonts w:ascii="Perpetua" w:hAnsi="Perpetua"/>
          <w:sz w:val="26"/>
          <w:szCs w:val="26"/>
        </w:rPr>
        <w:t>,</w:t>
      </w:r>
      <w:r w:rsidRPr="00264CAB">
        <w:rPr>
          <w:rFonts w:ascii="Perpetua" w:hAnsi="Perpetua"/>
          <w:sz w:val="26"/>
          <w:szCs w:val="26"/>
        </w:rPr>
        <w:t xml:space="preserve"> dated 22.12.2016</w:t>
      </w:r>
      <w:r w:rsidR="00717555">
        <w:rPr>
          <w:rFonts w:ascii="Perpetua" w:hAnsi="Perpetua"/>
          <w:sz w:val="26"/>
          <w:szCs w:val="26"/>
        </w:rPr>
        <w:t>,</w:t>
      </w:r>
      <w:r w:rsidRPr="00264CAB">
        <w:rPr>
          <w:rFonts w:ascii="Perpetua" w:hAnsi="Perpetua"/>
          <w:sz w:val="26"/>
          <w:szCs w:val="26"/>
        </w:rPr>
        <w:t xml:space="preserve"> "On </w:t>
      </w:r>
      <w:r w:rsidR="00717555">
        <w:rPr>
          <w:rFonts w:ascii="Perpetua" w:hAnsi="Perpetua"/>
          <w:sz w:val="26"/>
          <w:szCs w:val="26"/>
        </w:rPr>
        <w:t>R</w:t>
      </w:r>
      <w:r w:rsidRPr="00264CAB">
        <w:rPr>
          <w:rFonts w:ascii="Perpetua" w:hAnsi="Perpetua"/>
          <w:sz w:val="26"/>
          <w:szCs w:val="26"/>
        </w:rPr>
        <w:t xml:space="preserve">ecovery and </w:t>
      </w:r>
      <w:r w:rsidR="00DE0D58">
        <w:rPr>
          <w:rFonts w:ascii="Perpetua" w:hAnsi="Perpetua"/>
          <w:sz w:val="26"/>
          <w:szCs w:val="26"/>
        </w:rPr>
        <w:t xml:space="preserve">Resolution </w:t>
      </w:r>
      <w:r w:rsidR="00717555">
        <w:rPr>
          <w:rFonts w:ascii="Perpetua" w:hAnsi="Perpetua"/>
          <w:sz w:val="26"/>
          <w:szCs w:val="26"/>
        </w:rPr>
        <w:t>o</w:t>
      </w:r>
      <w:r w:rsidR="00DE0D58">
        <w:rPr>
          <w:rFonts w:ascii="Perpetua" w:hAnsi="Perpetua"/>
          <w:sz w:val="26"/>
          <w:szCs w:val="26"/>
        </w:rPr>
        <w:t>f</w:t>
      </w:r>
      <w:r w:rsidR="00717555">
        <w:rPr>
          <w:rFonts w:ascii="Perpetua" w:hAnsi="Perpetua"/>
          <w:sz w:val="26"/>
          <w:szCs w:val="26"/>
        </w:rPr>
        <w:t xml:space="preserve"> </w:t>
      </w:r>
      <w:r w:rsidRPr="00264CAB">
        <w:rPr>
          <w:rFonts w:ascii="Perpetua" w:hAnsi="Perpetua"/>
          <w:sz w:val="26"/>
          <w:szCs w:val="26"/>
        </w:rPr>
        <w:t xml:space="preserve">Banks in the Republic of Albania", the Deposit Insurance Agency has been assigned powers to administer this fund. For this reason, the Agency </w:t>
      </w:r>
      <w:r w:rsidR="00DE0D58">
        <w:rPr>
          <w:rFonts w:ascii="Perpetua" w:hAnsi="Perpetua"/>
          <w:sz w:val="26"/>
          <w:szCs w:val="26"/>
        </w:rPr>
        <w:t xml:space="preserve">has </w:t>
      </w:r>
      <w:r w:rsidRPr="00264CAB">
        <w:rPr>
          <w:rFonts w:ascii="Perpetua" w:hAnsi="Perpetua"/>
          <w:sz w:val="26"/>
          <w:szCs w:val="26"/>
        </w:rPr>
        <w:t xml:space="preserve">drafted the </w:t>
      </w:r>
      <w:r w:rsidR="002C47AD">
        <w:rPr>
          <w:rFonts w:ascii="Perpetua" w:hAnsi="Perpetua"/>
          <w:sz w:val="26"/>
          <w:szCs w:val="26"/>
        </w:rPr>
        <w:t xml:space="preserve">Financial </w:t>
      </w:r>
      <w:r w:rsidR="0060623E">
        <w:rPr>
          <w:rFonts w:ascii="Perpetua" w:hAnsi="Perpetua"/>
          <w:sz w:val="26"/>
          <w:szCs w:val="26"/>
        </w:rPr>
        <w:t>A</w:t>
      </w:r>
      <w:r w:rsidR="002C47AD">
        <w:rPr>
          <w:rFonts w:ascii="Perpetua" w:hAnsi="Perpetua"/>
          <w:sz w:val="26"/>
          <w:szCs w:val="26"/>
        </w:rPr>
        <w:t>ssets</w:t>
      </w:r>
      <w:r w:rsidR="00BD4C35" w:rsidRPr="00BD4C35">
        <w:rPr>
          <w:rFonts w:ascii="Perpetua" w:hAnsi="Perpetua"/>
          <w:sz w:val="26"/>
          <w:szCs w:val="26"/>
        </w:rPr>
        <w:t xml:space="preserve"> </w:t>
      </w:r>
      <w:r w:rsidR="00BD4C35" w:rsidRPr="00264CAB">
        <w:rPr>
          <w:rFonts w:ascii="Perpetua" w:hAnsi="Perpetua"/>
          <w:sz w:val="26"/>
          <w:szCs w:val="26"/>
        </w:rPr>
        <w:t>Management</w:t>
      </w:r>
      <w:r w:rsidR="00717555">
        <w:rPr>
          <w:rFonts w:ascii="Perpetua" w:hAnsi="Perpetua"/>
          <w:sz w:val="26"/>
          <w:szCs w:val="26"/>
        </w:rPr>
        <w:t xml:space="preserve"> Policy </w:t>
      </w:r>
      <w:r w:rsidRPr="00264CAB">
        <w:rPr>
          <w:rFonts w:ascii="Perpetua" w:hAnsi="Perpetua"/>
          <w:sz w:val="26"/>
          <w:szCs w:val="26"/>
        </w:rPr>
        <w:t>document f</w:t>
      </w:r>
      <w:r w:rsidR="00717555">
        <w:rPr>
          <w:rFonts w:ascii="Perpetua" w:hAnsi="Perpetua"/>
          <w:sz w:val="26"/>
          <w:szCs w:val="26"/>
        </w:rPr>
        <w:t>or</w:t>
      </w:r>
      <w:r w:rsidRPr="00264CAB">
        <w:rPr>
          <w:rFonts w:ascii="Perpetua" w:hAnsi="Perpetua"/>
          <w:sz w:val="26"/>
          <w:szCs w:val="26"/>
        </w:rPr>
        <w:t xml:space="preserve"> this fund </w:t>
      </w:r>
      <w:r w:rsidR="00717555">
        <w:rPr>
          <w:rFonts w:ascii="Perpetua" w:hAnsi="Perpetua"/>
          <w:sz w:val="26"/>
          <w:szCs w:val="26"/>
        </w:rPr>
        <w:t xml:space="preserve">and submitted </w:t>
      </w:r>
      <w:r w:rsidRPr="00264CAB">
        <w:rPr>
          <w:rFonts w:ascii="Perpetua" w:hAnsi="Perpetua"/>
          <w:sz w:val="26"/>
          <w:szCs w:val="26"/>
        </w:rPr>
        <w:t xml:space="preserve">it for approval to the </w:t>
      </w:r>
      <w:r w:rsidR="00DE0D58">
        <w:rPr>
          <w:rFonts w:ascii="Perpetua" w:hAnsi="Perpetua"/>
          <w:sz w:val="26"/>
          <w:szCs w:val="26"/>
        </w:rPr>
        <w:t xml:space="preserve">Resolution </w:t>
      </w:r>
      <w:r w:rsidRPr="00264CAB">
        <w:rPr>
          <w:rFonts w:ascii="Perpetua" w:hAnsi="Perpetua"/>
          <w:sz w:val="26"/>
          <w:szCs w:val="26"/>
        </w:rPr>
        <w:t>Authority. Th</w:t>
      </w:r>
      <w:r w:rsidR="00DE0D58">
        <w:rPr>
          <w:rFonts w:ascii="Perpetua" w:hAnsi="Perpetua"/>
          <w:sz w:val="26"/>
          <w:szCs w:val="26"/>
        </w:rPr>
        <w:t xml:space="preserve">e </w:t>
      </w:r>
      <w:r w:rsidRPr="00264CAB">
        <w:rPr>
          <w:rFonts w:ascii="Perpetua" w:hAnsi="Perpetua"/>
          <w:sz w:val="26"/>
          <w:szCs w:val="26"/>
        </w:rPr>
        <w:t xml:space="preserve">fund will </w:t>
      </w:r>
      <w:r w:rsidR="00BD4C35">
        <w:rPr>
          <w:rFonts w:ascii="Perpetua" w:hAnsi="Perpetua"/>
          <w:sz w:val="26"/>
          <w:szCs w:val="26"/>
        </w:rPr>
        <w:t xml:space="preserve">start </w:t>
      </w:r>
      <w:r w:rsidRPr="00264CAB">
        <w:rPr>
          <w:rFonts w:ascii="Perpetua" w:hAnsi="Perpetua"/>
          <w:sz w:val="26"/>
          <w:szCs w:val="26"/>
        </w:rPr>
        <w:t>to be effective at the beginning of 2018</w:t>
      </w:r>
      <w:r w:rsidR="00EF02FF" w:rsidRPr="00264CAB">
        <w:rPr>
          <w:rFonts w:ascii="Perpetua" w:hAnsi="Perpetua"/>
          <w:sz w:val="26"/>
          <w:szCs w:val="26"/>
        </w:rPr>
        <w:t>.</w:t>
      </w:r>
    </w:p>
    <w:p w:rsidR="00AC5169" w:rsidRPr="00264CAB" w:rsidRDefault="00AC5169" w:rsidP="002E6947">
      <w:pPr>
        <w:sectPr w:rsidR="00AC5169" w:rsidRPr="00264CAB" w:rsidSect="00644A35">
          <w:pgSz w:w="16838" w:h="11906" w:orient="landscape"/>
          <w:pgMar w:top="1440" w:right="1440" w:bottom="1440" w:left="1440" w:header="708" w:footer="708" w:gutter="0"/>
          <w:cols w:num="2" w:space="708"/>
          <w:docGrid w:linePitch="360"/>
        </w:sectPr>
      </w:pPr>
    </w:p>
    <w:p w:rsidR="009A2CDD" w:rsidRPr="00717555" w:rsidRDefault="009A2CDD" w:rsidP="009A2CDD">
      <w:pPr>
        <w:pStyle w:val="Heading1"/>
        <w:spacing w:before="0" w:after="240"/>
        <w:jc w:val="both"/>
        <w:rPr>
          <w:rFonts w:ascii="Perpetua" w:hAnsi="Perpetua"/>
          <w:b/>
          <w:smallCaps/>
          <w:color w:val="auto"/>
          <w:sz w:val="30"/>
          <w:szCs w:val="30"/>
          <w:lang w:val="en-US"/>
        </w:rPr>
      </w:pPr>
      <w:bookmarkStart w:id="66" w:name="_Toc534882019"/>
      <w:r w:rsidRPr="00717555">
        <w:rPr>
          <w:rFonts w:ascii="Perpetua" w:hAnsi="Perpetua"/>
          <w:b/>
          <w:smallCaps/>
          <w:color w:val="auto"/>
          <w:sz w:val="30"/>
          <w:szCs w:val="30"/>
          <w:lang w:val="en-US"/>
        </w:rPr>
        <w:lastRenderedPageBreak/>
        <w:t>Se</w:t>
      </w:r>
      <w:r w:rsidR="00717555" w:rsidRPr="00717555">
        <w:rPr>
          <w:rFonts w:ascii="Perpetua" w:hAnsi="Perpetua"/>
          <w:b/>
          <w:smallCaps/>
          <w:color w:val="auto"/>
          <w:sz w:val="30"/>
          <w:szCs w:val="30"/>
          <w:lang w:val="en-US"/>
        </w:rPr>
        <w:t>ct</w:t>
      </w:r>
      <w:r w:rsidRPr="00717555">
        <w:rPr>
          <w:rFonts w:ascii="Perpetua" w:hAnsi="Perpetua"/>
          <w:b/>
          <w:smallCaps/>
          <w:color w:val="auto"/>
          <w:sz w:val="30"/>
          <w:szCs w:val="30"/>
          <w:lang w:val="en-US"/>
        </w:rPr>
        <w:t xml:space="preserve">ion 4 - </w:t>
      </w:r>
      <w:r w:rsidR="00717555">
        <w:rPr>
          <w:rFonts w:ascii="Perpetua" w:hAnsi="Perpetua"/>
          <w:b/>
          <w:smallCaps/>
          <w:color w:val="auto"/>
          <w:sz w:val="30"/>
          <w:szCs w:val="30"/>
          <w:lang w:val="en-US"/>
        </w:rPr>
        <w:t>M</w:t>
      </w:r>
      <w:r w:rsidR="00717555" w:rsidRPr="00717555">
        <w:rPr>
          <w:rFonts w:ascii="Perpetua" w:hAnsi="Perpetua"/>
          <w:b/>
          <w:smallCaps/>
          <w:color w:val="auto"/>
          <w:sz w:val="30"/>
          <w:szCs w:val="30"/>
          <w:lang w:val="en-US"/>
        </w:rPr>
        <w:t>ain projects for the reporting yea</w:t>
      </w:r>
      <w:r w:rsidR="00717555">
        <w:rPr>
          <w:rFonts w:ascii="Perpetua" w:hAnsi="Perpetua"/>
          <w:b/>
          <w:smallCaps/>
          <w:color w:val="auto"/>
          <w:sz w:val="30"/>
          <w:szCs w:val="30"/>
          <w:lang w:val="en-US"/>
        </w:rPr>
        <w:t>r</w:t>
      </w:r>
      <w:bookmarkEnd w:id="66"/>
    </w:p>
    <w:p w:rsidR="003A32EA" w:rsidRPr="00264CAB" w:rsidRDefault="00717555" w:rsidP="00D55975">
      <w:pPr>
        <w:pStyle w:val="Heading2"/>
        <w:numPr>
          <w:ilvl w:val="1"/>
          <w:numId w:val="20"/>
        </w:numPr>
        <w:spacing w:after="240"/>
        <w:ind w:left="567" w:hanging="567"/>
        <w:rPr>
          <w:rFonts w:ascii="Perpetua" w:hAnsi="Perpetua"/>
          <w:b/>
          <w:color w:val="auto"/>
          <w:sz w:val="28"/>
        </w:rPr>
      </w:pPr>
      <w:bookmarkStart w:id="67" w:name="_Toc534882020"/>
      <w:r>
        <w:rPr>
          <w:rFonts w:ascii="Perpetua" w:hAnsi="Perpetua"/>
          <w:b/>
          <w:color w:val="auto"/>
          <w:sz w:val="28"/>
        </w:rPr>
        <w:t xml:space="preserve">Membership </w:t>
      </w:r>
      <w:r w:rsidR="00B32240" w:rsidRPr="00264CAB">
        <w:rPr>
          <w:rFonts w:ascii="Perpetua" w:hAnsi="Perpetua"/>
          <w:b/>
          <w:color w:val="auto"/>
          <w:sz w:val="28"/>
        </w:rPr>
        <w:t>/</w:t>
      </w:r>
      <w:r>
        <w:rPr>
          <w:rFonts w:ascii="Perpetua" w:hAnsi="Perpetua"/>
          <w:b/>
          <w:color w:val="auto"/>
          <w:sz w:val="28"/>
        </w:rPr>
        <w:t xml:space="preserve">introduction of </w:t>
      </w:r>
      <w:r w:rsidR="0060623E">
        <w:rPr>
          <w:rFonts w:ascii="Perpetua" w:hAnsi="Perpetua"/>
          <w:b/>
          <w:color w:val="auto"/>
          <w:sz w:val="28"/>
        </w:rPr>
        <w:t xml:space="preserve">SCAs to </w:t>
      </w:r>
      <w:r>
        <w:rPr>
          <w:rFonts w:ascii="Perpetua" w:hAnsi="Perpetua"/>
          <w:b/>
          <w:color w:val="auto"/>
          <w:sz w:val="28"/>
        </w:rPr>
        <w:t>the</w:t>
      </w:r>
      <w:r w:rsidR="003A32EA" w:rsidRPr="00264CAB">
        <w:rPr>
          <w:rFonts w:ascii="Perpetua" w:hAnsi="Perpetua"/>
          <w:b/>
          <w:color w:val="auto"/>
          <w:sz w:val="28"/>
        </w:rPr>
        <w:t xml:space="preserve"> depo</w:t>
      </w:r>
      <w:r>
        <w:rPr>
          <w:rFonts w:ascii="Perpetua" w:hAnsi="Perpetua"/>
          <w:b/>
          <w:color w:val="auto"/>
          <w:sz w:val="28"/>
        </w:rPr>
        <w:t>s</w:t>
      </w:r>
      <w:r w:rsidR="003A32EA" w:rsidRPr="00264CAB">
        <w:rPr>
          <w:rFonts w:ascii="Perpetua" w:hAnsi="Perpetua"/>
          <w:b/>
          <w:color w:val="auto"/>
          <w:sz w:val="28"/>
        </w:rPr>
        <w:t>it</w:t>
      </w:r>
      <w:r>
        <w:rPr>
          <w:rFonts w:ascii="Perpetua" w:hAnsi="Perpetua"/>
          <w:b/>
          <w:color w:val="auto"/>
          <w:sz w:val="28"/>
        </w:rPr>
        <w:t xml:space="preserve"> insurance scheme</w:t>
      </w:r>
      <w:bookmarkEnd w:id="67"/>
      <w:r>
        <w:rPr>
          <w:rFonts w:ascii="Perpetua" w:hAnsi="Perpetua"/>
          <w:b/>
          <w:color w:val="auto"/>
          <w:sz w:val="28"/>
        </w:rPr>
        <w:t xml:space="preserve"> </w:t>
      </w:r>
    </w:p>
    <w:p w:rsidR="00101A86" w:rsidRPr="00264CAB" w:rsidRDefault="00101A86" w:rsidP="00101A86">
      <w:pPr>
        <w:spacing w:line="360" w:lineRule="auto"/>
        <w:jc w:val="both"/>
        <w:rPr>
          <w:rFonts w:ascii="Perpetua" w:hAnsi="Perpetua"/>
          <w:sz w:val="26"/>
          <w:szCs w:val="26"/>
        </w:rPr>
        <w:sectPr w:rsidR="00101A86" w:rsidRPr="00264CAB" w:rsidSect="00996C30">
          <w:pgSz w:w="16838" w:h="11906" w:orient="landscape"/>
          <w:pgMar w:top="1440" w:right="1440" w:bottom="1440" w:left="1440" w:header="708" w:footer="708" w:gutter="0"/>
          <w:cols w:space="708"/>
          <w:docGrid w:linePitch="360"/>
        </w:sectPr>
      </w:pP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January 1, 2017, marked the effective introduction into the deposit insurance scheme of five </w:t>
      </w:r>
      <w:r w:rsidR="00E40D10">
        <w:rPr>
          <w:rFonts w:ascii="Perpetua" w:hAnsi="Perpetua"/>
          <w:sz w:val="26"/>
          <w:szCs w:val="26"/>
        </w:rPr>
        <w:t>SCAs</w:t>
      </w:r>
      <w:r w:rsidRPr="00264CAB">
        <w:rPr>
          <w:rFonts w:ascii="Perpetua" w:hAnsi="Perpetua"/>
          <w:sz w:val="26"/>
          <w:szCs w:val="26"/>
        </w:rPr>
        <w:t xml:space="preserve">, which correctly and timely fulfilled </w:t>
      </w:r>
      <w:r w:rsidR="00717555">
        <w:rPr>
          <w:rFonts w:ascii="Perpetua" w:hAnsi="Perpetua"/>
          <w:sz w:val="26"/>
          <w:szCs w:val="26"/>
        </w:rPr>
        <w:t xml:space="preserve">all </w:t>
      </w:r>
      <w:r w:rsidRPr="00264CAB">
        <w:rPr>
          <w:rFonts w:ascii="Perpetua" w:hAnsi="Perpetua"/>
          <w:sz w:val="26"/>
          <w:szCs w:val="26"/>
        </w:rPr>
        <w:t xml:space="preserve">the </w:t>
      </w:r>
      <w:r w:rsidR="00AC0475">
        <w:rPr>
          <w:rFonts w:ascii="Perpetua" w:hAnsi="Perpetua"/>
          <w:sz w:val="26"/>
          <w:szCs w:val="26"/>
        </w:rPr>
        <w:t xml:space="preserve">criteria </w:t>
      </w:r>
      <w:r w:rsidRPr="00264CAB">
        <w:rPr>
          <w:rFonts w:ascii="Perpetua" w:hAnsi="Perpetua"/>
          <w:sz w:val="26"/>
          <w:szCs w:val="26"/>
        </w:rPr>
        <w:t>for membership. Year 2017 was the</w:t>
      </w:r>
      <w:r w:rsidR="00B33FC0">
        <w:rPr>
          <w:rFonts w:ascii="Perpetua" w:hAnsi="Perpetua"/>
          <w:sz w:val="26"/>
          <w:szCs w:val="26"/>
        </w:rPr>
        <w:t>ir</w:t>
      </w:r>
      <w:r w:rsidRPr="00264CAB">
        <w:rPr>
          <w:rFonts w:ascii="Perpetua" w:hAnsi="Perpetua"/>
          <w:sz w:val="26"/>
          <w:szCs w:val="26"/>
        </w:rPr>
        <w:t xml:space="preserve"> first year of activity as member</w:t>
      </w:r>
      <w:r w:rsidR="00717555">
        <w:rPr>
          <w:rFonts w:ascii="Perpetua" w:hAnsi="Perpetua"/>
          <w:sz w:val="26"/>
          <w:szCs w:val="26"/>
        </w:rPr>
        <w:t>s</w:t>
      </w:r>
      <w:r w:rsidRPr="00264CAB">
        <w:rPr>
          <w:rFonts w:ascii="Perpetua" w:hAnsi="Perpetua"/>
          <w:sz w:val="26"/>
          <w:szCs w:val="26"/>
        </w:rPr>
        <w:t xml:space="preserve"> of the deposit insurance scheme.</w:t>
      </w:r>
    </w:p>
    <w:p w:rsidR="00101A86"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On 20 July 2017, the </w:t>
      </w:r>
      <w:r w:rsidR="00AC0475">
        <w:rPr>
          <w:rFonts w:ascii="Perpetua" w:hAnsi="Perpetua"/>
          <w:sz w:val="26"/>
          <w:szCs w:val="26"/>
        </w:rPr>
        <w:t xml:space="preserve">Board of Directors </w:t>
      </w:r>
      <w:r w:rsidRPr="00264CAB">
        <w:rPr>
          <w:rFonts w:ascii="Perpetua" w:hAnsi="Perpetua"/>
          <w:sz w:val="26"/>
          <w:szCs w:val="26"/>
        </w:rPr>
        <w:t>of the Agency deci</w:t>
      </w:r>
      <w:r w:rsidR="00AC0475">
        <w:rPr>
          <w:rFonts w:ascii="Perpetua" w:hAnsi="Perpetua"/>
          <w:sz w:val="26"/>
          <w:szCs w:val="26"/>
        </w:rPr>
        <w:t xml:space="preserve">ded </w:t>
      </w:r>
      <w:r w:rsidRPr="00264CAB">
        <w:rPr>
          <w:rFonts w:ascii="Perpetua" w:hAnsi="Perpetua"/>
          <w:sz w:val="26"/>
          <w:szCs w:val="26"/>
        </w:rPr>
        <w:t>to include</w:t>
      </w:r>
      <w:r w:rsidR="00AC0475" w:rsidRPr="00AC0475">
        <w:rPr>
          <w:rFonts w:ascii="Perpetua" w:hAnsi="Perpetua"/>
          <w:sz w:val="26"/>
          <w:szCs w:val="26"/>
        </w:rPr>
        <w:t xml:space="preserve"> </w:t>
      </w:r>
      <w:r w:rsidR="00AC0475" w:rsidRPr="00264CAB">
        <w:rPr>
          <w:rFonts w:ascii="Perpetua" w:hAnsi="Perpetua"/>
          <w:sz w:val="26"/>
          <w:szCs w:val="26"/>
        </w:rPr>
        <w:t>UniFin</w:t>
      </w:r>
      <w:r w:rsidRPr="00264CAB">
        <w:rPr>
          <w:rFonts w:ascii="Perpetua" w:hAnsi="Perpetua"/>
          <w:sz w:val="26"/>
          <w:szCs w:val="26"/>
        </w:rPr>
        <w:t xml:space="preserve"> </w:t>
      </w:r>
      <w:r w:rsidR="00AC0475">
        <w:rPr>
          <w:rFonts w:ascii="Perpetua" w:hAnsi="Perpetua"/>
          <w:sz w:val="26"/>
          <w:szCs w:val="26"/>
        </w:rPr>
        <w:t xml:space="preserve">to </w:t>
      </w:r>
      <w:r w:rsidRPr="00264CAB">
        <w:rPr>
          <w:rFonts w:ascii="Perpetua" w:hAnsi="Perpetua"/>
          <w:sz w:val="26"/>
          <w:szCs w:val="26"/>
        </w:rPr>
        <w:t xml:space="preserve">the deposit insurance scheme. </w:t>
      </w:r>
      <w:r w:rsidR="00B33FC0">
        <w:rPr>
          <w:rFonts w:ascii="Perpetua" w:hAnsi="Perpetua"/>
          <w:sz w:val="26"/>
          <w:szCs w:val="26"/>
        </w:rPr>
        <w:t xml:space="preserve">UniFin </w:t>
      </w:r>
      <w:r w:rsidRPr="00264CAB">
        <w:rPr>
          <w:rFonts w:ascii="Perpetua" w:hAnsi="Perpetua"/>
          <w:sz w:val="26"/>
          <w:szCs w:val="26"/>
        </w:rPr>
        <w:t xml:space="preserve">was created as a result of the transformation of Jehona Union and </w:t>
      </w:r>
      <w:r w:rsidR="00E40D10">
        <w:rPr>
          <w:rFonts w:ascii="Perpetua" w:hAnsi="Perpetua"/>
          <w:sz w:val="26"/>
          <w:szCs w:val="26"/>
        </w:rPr>
        <w:t xml:space="preserve">its </w:t>
      </w:r>
      <w:r w:rsidRPr="00264CAB">
        <w:rPr>
          <w:rFonts w:ascii="Perpetua" w:hAnsi="Perpetua"/>
          <w:sz w:val="26"/>
          <w:szCs w:val="26"/>
        </w:rPr>
        <w:t>merg</w:t>
      </w:r>
      <w:r w:rsidR="00717555">
        <w:rPr>
          <w:rFonts w:ascii="Perpetua" w:hAnsi="Perpetua"/>
          <w:sz w:val="26"/>
          <w:szCs w:val="26"/>
        </w:rPr>
        <w:t xml:space="preserve">ing </w:t>
      </w:r>
      <w:r w:rsidRPr="00264CAB">
        <w:rPr>
          <w:rFonts w:ascii="Perpetua" w:hAnsi="Perpetua"/>
          <w:sz w:val="26"/>
          <w:szCs w:val="26"/>
        </w:rPr>
        <w:t xml:space="preserve">with </w:t>
      </w:r>
      <w:r w:rsidR="00B33FC0">
        <w:rPr>
          <w:rFonts w:ascii="Perpetua" w:hAnsi="Perpetua"/>
          <w:sz w:val="26"/>
          <w:szCs w:val="26"/>
        </w:rPr>
        <w:t xml:space="preserve">the </w:t>
      </w:r>
      <w:r w:rsidR="00E40D10">
        <w:rPr>
          <w:rFonts w:ascii="Perpetua" w:hAnsi="Perpetua"/>
          <w:sz w:val="26"/>
          <w:szCs w:val="26"/>
        </w:rPr>
        <w:t xml:space="preserve">SCA </w:t>
      </w:r>
      <w:r w:rsidRPr="00264CAB">
        <w:rPr>
          <w:rFonts w:ascii="Perpetua" w:hAnsi="Perpetua"/>
          <w:sz w:val="26"/>
          <w:szCs w:val="26"/>
        </w:rPr>
        <w:t xml:space="preserve">"New Cred". The decision of the </w:t>
      </w:r>
      <w:r w:rsidR="00AC0475">
        <w:rPr>
          <w:rFonts w:ascii="Perpetua" w:hAnsi="Perpetua"/>
          <w:sz w:val="26"/>
          <w:szCs w:val="26"/>
        </w:rPr>
        <w:t xml:space="preserve">Board of Directors </w:t>
      </w:r>
      <w:r w:rsidRPr="00264CAB">
        <w:rPr>
          <w:rFonts w:ascii="Perpetua" w:hAnsi="Perpetua"/>
          <w:sz w:val="26"/>
          <w:szCs w:val="26"/>
        </w:rPr>
        <w:t xml:space="preserve">to expand the scheme with this new </w:t>
      </w:r>
      <w:r w:rsidR="00B33FC0">
        <w:rPr>
          <w:rFonts w:ascii="Perpetua" w:hAnsi="Perpetua"/>
          <w:sz w:val="26"/>
          <w:szCs w:val="26"/>
        </w:rPr>
        <w:t xml:space="preserve">association </w:t>
      </w:r>
      <w:r w:rsidRPr="00264CAB">
        <w:rPr>
          <w:rFonts w:ascii="Perpetua" w:hAnsi="Perpetua"/>
          <w:sz w:val="26"/>
          <w:szCs w:val="26"/>
        </w:rPr>
        <w:t xml:space="preserve">came only after </w:t>
      </w:r>
      <w:r w:rsidR="00AC0475">
        <w:rPr>
          <w:rFonts w:ascii="Perpetua" w:hAnsi="Perpetua"/>
          <w:sz w:val="26"/>
          <w:szCs w:val="26"/>
        </w:rPr>
        <w:t>a</w:t>
      </w:r>
      <w:r w:rsidRPr="00264CAB">
        <w:rPr>
          <w:rFonts w:ascii="Perpetua" w:hAnsi="Perpetua"/>
          <w:sz w:val="26"/>
          <w:szCs w:val="26"/>
        </w:rPr>
        <w:t xml:space="preserve"> complete </w:t>
      </w:r>
      <w:r w:rsidR="00B33FC0">
        <w:rPr>
          <w:rFonts w:ascii="Perpetua" w:hAnsi="Perpetua"/>
          <w:sz w:val="26"/>
          <w:szCs w:val="26"/>
        </w:rPr>
        <w:t xml:space="preserve">verification </w:t>
      </w:r>
      <w:r w:rsidRPr="00264CAB">
        <w:rPr>
          <w:rFonts w:ascii="Perpetua" w:hAnsi="Perpetua"/>
          <w:sz w:val="26"/>
          <w:szCs w:val="26"/>
        </w:rPr>
        <w:t xml:space="preserve">process </w:t>
      </w:r>
      <w:r w:rsidR="00AC0475">
        <w:rPr>
          <w:rFonts w:ascii="Perpetua" w:hAnsi="Perpetua"/>
          <w:sz w:val="26"/>
          <w:szCs w:val="26"/>
        </w:rPr>
        <w:t>on</w:t>
      </w:r>
      <w:r w:rsidRPr="00264CAB">
        <w:rPr>
          <w:rFonts w:ascii="Perpetua" w:hAnsi="Perpetua"/>
          <w:sz w:val="26"/>
          <w:szCs w:val="26"/>
        </w:rPr>
        <w:t xml:space="preserve"> completi</w:t>
      </w:r>
      <w:r w:rsidR="00AC0475">
        <w:rPr>
          <w:rFonts w:ascii="Perpetua" w:hAnsi="Perpetua"/>
          <w:sz w:val="26"/>
          <w:szCs w:val="26"/>
        </w:rPr>
        <w:t>o</w:t>
      </w:r>
      <w:r w:rsidRPr="00264CAB">
        <w:rPr>
          <w:rFonts w:ascii="Perpetua" w:hAnsi="Perpetua"/>
          <w:sz w:val="26"/>
          <w:szCs w:val="26"/>
        </w:rPr>
        <w:t>n</w:t>
      </w:r>
      <w:r w:rsidR="00AC0475">
        <w:rPr>
          <w:rFonts w:ascii="Perpetua" w:hAnsi="Perpetua"/>
          <w:sz w:val="26"/>
          <w:szCs w:val="26"/>
        </w:rPr>
        <w:t xml:space="preserve"> of the </w:t>
      </w:r>
      <w:r w:rsidRPr="00264CAB">
        <w:rPr>
          <w:rFonts w:ascii="Perpetua" w:hAnsi="Perpetua"/>
          <w:sz w:val="26"/>
          <w:szCs w:val="26"/>
        </w:rPr>
        <w:t xml:space="preserve">documentation in accordance with the requirements of </w:t>
      </w:r>
      <w:r w:rsidR="00B33FC0">
        <w:rPr>
          <w:rFonts w:ascii="Perpetua" w:hAnsi="Perpetua"/>
          <w:sz w:val="26"/>
          <w:szCs w:val="26"/>
        </w:rPr>
        <w:t xml:space="preserve">Directive </w:t>
      </w:r>
      <w:r w:rsidR="00AC0475">
        <w:rPr>
          <w:rFonts w:ascii="Perpetua" w:hAnsi="Perpetua"/>
          <w:sz w:val="26"/>
          <w:szCs w:val="26"/>
        </w:rPr>
        <w:t>N</w:t>
      </w:r>
      <w:r w:rsidRPr="00264CAB">
        <w:rPr>
          <w:rFonts w:ascii="Perpetua" w:hAnsi="Perpetua"/>
          <w:sz w:val="26"/>
          <w:szCs w:val="26"/>
        </w:rPr>
        <w:t>o. 4188, dated 01.09.2016</w:t>
      </w:r>
      <w:r w:rsidR="00717555">
        <w:rPr>
          <w:rFonts w:ascii="Perpetua" w:hAnsi="Perpetua"/>
          <w:sz w:val="26"/>
          <w:szCs w:val="26"/>
        </w:rPr>
        <w:t>,</w:t>
      </w:r>
      <w:r w:rsidRPr="00264CAB">
        <w:rPr>
          <w:rFonts w:ascii="Perpetua" w:hAnsi="Perpetua"/>
          <w:sz w:val="26"/>
          <w:szCs w:val="26"/>
        </w:rPr>
        <w:t xml:space="preserve"> "On </w:t>
      </w:r>
      <w:r w:rsidR="00AC0475">
        <w:rPr>
          <w:rFonts w:ascii="Perpetua" w:hAnsi="Perpetua"/>
          <w:sz w:val="26"/>
          <w:szCs w:val="26"/>
        </w:rPr>
        <w:t>D</w:t>
      </w:r>
      <w:r w:rsidRPr="00264CAB">
        <w:rPr>
          <w:rFonts w:ascii="Perpetua" w:hAnsi="Perpetua"/>
          <w:sz w:val="26"/>
          <w:szCs w:val="26"/>
        </w:rPr>
        <w:t xml:space="preserve">eposit </w:t>
      </w:r>
      <w:r w:rsidR="00AC0475">
        <w:rPr>
          <w:rFonts w:ascii="Perpetua" w:hAnsi="Perpetua"/>
          <w:sz w:val="26"/>
          <w:szCs w:val="26"/>
        </w:rPr>
        <w:t>I</w:t>
      </w:r>
      <w:r w:rsidRPr="00264CAB">
        <w:rPr>
          <w:rFonts w:ascii="Perpetua" w:hAnsi="Perpetua"/>
          <w:sz w:val="26"/>
          <w:szCs w:val="26"/>
        </w:rPr>
        <w:t xml:space="preserve">nsurance in </w:t>
      </w:r>
      <w:r w:rsidR="00AC0475">
        <w:rPr>
          <w:rFonts w:ascii="Perpetua" w:hAnsi="Perpetua"/>
          <w:sz w:val="26"/>
          <w:szCs w:val="26"/>
        </w:rPr>
        <w:t>S</w:t>
      </w:r>
      <w:r w:rsidRPr="00264CAB">
        <w:rPr>
          <w:rFonts w:ascii="Perpetua" w:hAnsi="Perpetua"/>
          <w:sz w:val="26"/>
          <w:szCs w:val="26"/>
        </w:rPr>
        <w:t xml:space="preserve">avings and </w:t>
      </w:r>
      <w:r w:rsidR="00AC0475">
        <w:rPr>
          <w:rFonts w:ascii="Perpetua" w:hAnsi="Perpetua"/>
          <w:sz w:val="26"/>
          <w:szCs w:val="26"/>
        </w:rPr>
        <w:t>C</w:t>
      </w:r>
      <w:r w:rsidR="00E40D10">
        <w:rPr>
          <w:rFonts w:ascii="Perpetua" w:hAnsi="Perpetua"/>
          <w:sz w:val="26"/>
          <w:szCs w:val="26"/>
        </w:rPr>
        <w:t xml:space="preserve">redit </w:t>
      </w:r>
      <w:r w:rsidR="00AC0475">
        <w:rPr>
          <w:rFonts w:ascii="Perpetua" w:hAnsi="Perpetua"/>
          <w:sz w:val="26"/>
          <w:szCs w:val="26"/>
        </w:rPr>
        <w:t>A</w:t>
      </w:r>
      <w:r w:rsidRPr="00264CAB">
        <w:rPr>
          <w:rFonts w:ascii="Perpetua" w:hAnsi="Perpetua"/>
          <w:sz w:val="26"/>
          <w:szCs w:val="26"/>
        </w:rPr>
        <w:t>ssociations", as well as verification</w:t>
      </w:r>
      <w:r w:rsidR="00AC0475">
        <w:rPr>
          <w:rFonts w:ascii="Perpetua" w:hAnsi="Perpetua"/>
          <w:sz w:val="26"/>
          <w:szCs w:val="26"/>
        </w:rPr>
        <w:t>s</w:t>
      </w:r>
      <w:r w:rsidRPr="00264CAB">
        <w:rPr>
          <w:rFonts w:ascii="Perpetua" w:hAnsi="Perpetua"/>
          <w:sz w:val="26"/>
          <w:szCs w:val="26"/>
        </w:rPr>
        <w:t xml:space="preserve"> </w:t>
      </w:r>
      <w:r w:rsidR="00B33FC0">
        <w:rPr>
          <w:rFonts w:ascii="Perpetua" w:hAnsi="Perpetua"/>
          <w:sz w:val="26"/>
          <w:szCs w:val="26"/>
        </w:rPr>
        <w:t xml:space="preserve">on </w:t>
      </w:r>
      <w:r w:rsidRPr="00264CAB">
        <w:rPr>
          <w:rFonts w:ascii="Perpetua" w:hAnsi="Perpetua"/>
          <w:sz w:val="26"/>
          <w:szCs w:val="26"/>
        </w:rPr>
        <w:t xml:space="preserve">meeting the </w:t>
      </w:r>
      <w:r w:rsidR="00AC0475">
        <w:rPr>
          <w:rFonts w:ascii="Perpetua" w:hAnsi="Perpetua"/>
          <w:sz w:val="26"/>
          <w:szCs w:val="26"/>
        </w:rPr>
        <w:t xml:space="preserve">criteria, </w:t>
      </w:r>
      <w:r w:rsidRPr="00264CAB">
        <w:rPr>
          <w:rFonts w:ascii="Perpetua" w:hAnsi="Perpetua"/>
          <w:sz w:val="26"/>
          <w:szCs w:val="26"/>
        </w:rPr>
        <w:t>in accordance with the legal and regulatory framework in force</w:t>
      </w:r>
      <w:r w:rsidR="00101A86" w:rsidRPr="00264CAB">
        <w:rPr>
          <w:rFonts w:ascii="Perpetua" w:hAnsi="Perpetua"/>
          <w:sz w:val="26"/>
          <w:szCs w:val="26"/>
        </w:rPr>
        <w:t>.</w:t>
      </w: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At the end of 2017, six </w:t>
      </w:r>
      <w:r w:rsidR="00E40D10">
        <w:rPr>
          <w:rFonts w:ascii="Perpetua" w:hAnsi="Perpetua"/>
          <w:sz w:val="26"/>
          <w:szCs w:val="26"/>
        </w:rPr>
        <w:t xml:space="preserve">SCAs </w:t>
      </w:r>
      <w:r w:rsidRPr="00264CAB">
        <w:rPr>
          <w:rFonts w:ascii="Perpetua" w:hAnsi="Perpetua"/>
          <w:sz w:val="26"/>
          <w:szCs w:val="26"/>
        </w:rPr>
        <w:t>member</w:t>
      </w:r>
      <w:r w:rsidR="00E40D10">
        <w:rPr>
          <w:rFonts w:ascii="Perpetua" w:hAnsi="Perpetua"/>
          <w:sz w:val="26"/>
          <w:szCs w:val="26"/>
        </w:rPr>
        <w:t>s</w:t>
      </w:r>
      <w:r w:rsidRPr="00264CAB">
        <w:rPr>
          <w:rFonts w:ascii="Perpetua" w:hAnsi="Perpetua"/>
          <w:sz w:val="26"/>
          <w:szCs w:val="26"/>
        </w:rPr>
        <w:t xml:space="preserve"> of the deposit insurance scheme were reported. This year has </w:t>
      </w:r>
      <w:r w:rsidR="00B33FC0">
        <w:rPr>
          <w:rFonts w:ascii="Perpetua" w:hAnsi="Perpetua"/>
          <w:sz w:val="26"/>
          <w:szCs w:val="26"/>
        </w:rPr>
        <w:t xml:space="preserve">signed </w:t>
      </w:r>
      <w:r w:rsidRPr="00264CAB">
        <w:rPr>
          <w:rFonts w:ascii="Perpetua" w:hAnsi="Perpetua"/>
          <w:sz w:val="26"/>
          <w:szCs w:val="26"/>
        </w:rPr>
        <w:t xml:space="preserve">an increase in deposits </w:t>
      </w:r>
      <w:r w:rsidR="00AC0475">
        <w:rPr>
          <w:rFonts w:ascii="Perpetua" w:hAnsi="Perpetua"/>
          <w:sz w:val="26"/>
          <w:szCs w:val="26"/>
        </w:rPr>
        <w:t xml:space="preserve">and </w:t>
      </w:r>
      <w:r w:rsidRPr="00264CAB">
        <w:rPr>
          <w:rFonts w:ascii="Perpetua" w:hAnsi="Perpetua"/>
          <w:sz w:val="26"/>
          <w:szCs w:val="26"/>
        </w:rPr>
        <w:t xml:space="preserve">number of depositors in all </w:t>
      </w:r>
      <w:r w:rsidR="00AC0475">
        <w:rPr>
          <w:rFonts w:ascii="Perpetua" w:hAnsi="Perpetua"/>
          <w:sz w:val="26"/>
          <w:szCs w:val="26"/>
        </w:rPr>
        <w:t>the S</w:t>
      </w:r>
      <w:r w:rsidR="00B33FC0">
        <w:rPr>
          <w:rFonts w:ascii="Perpetua" w:hAnsi="Perpetua"/>
          <w:sz w:val="26"/>
          <w:szCs w:val="26"/>
        </w:rPr>
        <w:t xml:space="preserve">avings and </w:t>
      </w:r>
      <w:r w:rsidR="00AC0475">
        <w:rPr>
          <w:rFonts w:ascii="Perpetua" w:hAnsi="Perpetua"/>
          <w:sz w:val="26"/>
          <w:szCs w:val="26"/>
        </w:rPr>
        <w:t>C</w:t>
      </w:r>
      <w:r w:rsidR="00E40D10">
        <w:rPr>
          <w:rFonts w:ascii="Perpetua" w:hAnsi="Perpetua"/>
          <w:sz w:val="26"/>
          <w:szCs w:val="26"/>
        </w:rPr>
        <w:t xml:space="preserve">redit </w:t>
      </w:r>
      <w:r w:rsidR="00AC0475">
        <w:rPr>
          <w:rFonts w:ascii="Perpetua" w:hAnsi="Perpetua"/>
          <w:sz w:val="26"/>
          <w:szCs w:val="26"/>
        </w:rPr>
        <w:t>A</w:t>
      </w:r>
      <w:r w:rsidR="00B33FC0">
        <w:rPr>
          <w:rFonts w:ascii="Perpetua" w:hAnsi="Perpetua"/>
          <w:sz w:val="26"/>
          <w:szCs w:val="26"/>
        </w:rPr>
        <w:t xml:space="preserve">ssociations </w:t>
      </w:r>
      <w:r w:rsidRPr="00264CAB">
        <w:rPr>
          <w:rFonts w:ascii="Perpetua" w:hAnsi="Perpetua"/>
          <w:sz w:val="26"/>
          <w:szCs w:val="26"/>
        </w:rPr>
        <w:t xml:space="preserve">member of the scheme. The number of depositors in all </w:t>
      </w:r>
      <w:r w:rsidR="00E40D10">
        <w:rPr>
          <w:rFonts w:ascii="Perpetua" w:hAnsi="Perpetua"/>
          <w:sz w:val="26"/>
          <w:szCs w:val="26"/>
        </w:rPr>
        <w:t xml:space="preserve">SCAs </w:t>
      </w:r>
      <w:r w:rsidRPr="00264CAB">
        <w:rPr>
          <w:rFonts w:ascii="Perpetua" w:hAnsi="Perpetua"/>
          <w:sz w:val="26"/>
          <w:szCs w:val="26"/>
        </w:rPr>
        <w:t xml:space="preserve">at the end of this period was 19,500, while the total of deposits was about 6 billion </w:t>
      </w:r>
      <w:r w:rsidR="00B33FC0">
        <w:rPr>
          <w:rFonts w:ascii="Perpetua" w:hAnsi="Perpetua"/>
          <w:sz w:val="26"/>
          <w:szCs w:val="26"/>
        </w:rPr>
        <w:t>ALL</w:t>
      </w:r>
      <w:r w:rsidRPr="00264CAB">
        <w:rPr>
          <w:rFonts w:ascii="Perpetua" w:hAnsi="Perpetua"/>
          <w:sz w:val="26"/>
          <w:szCs w:val="26"/>
        </w:rPr>
        <w:t>.</w:t>
      </w:r>
    </w:p>
    <w:p w:rsidR="00101A86" w:rsidRPr="00264CAB" w:rsidRDefault="00B36C20" w:rsidP="00B36C20">
      <w:pPr>
        <w:spacing w:line="360" w:lineRule="auto"/>
        <w:jc w:val="both"/>
        <w:rPr>
          <w:rFonts w:ascii="Perpetua" w:hAnsi="Perpetua"/>
          <w:sz w:val="26"/>
          <w:szCs w:val="26"/>
        </w:rPr>
      </w:pPr>
      <w:r w:rsidRPr="00264CAB">
        <w:rPr>
          <w:rFonts w:ascii="Perpetua" w:hAnsi="Perpetua"/>
          <w:sz w:val="26"/>
          <w:szCs w:val="26"/>
        </w:rPr>
        <w:t>The Agency</w:t>
      </w:r>
      <w:r w:rsidR="00E40D10">
        <w:rPr>
          <w:rFonts w:ascii="Perpetua" w:hAnsi="Perpetua"/>
          <w:sz w:val="26"/>
          <w:szCs w:val="26"/>
        </w:rPr>
        <w:t>,</w:t>
      </w:r>
      <w:r w:rsidRPr="00264CAB">
        <w:rPr>
          <w:rFonts w:ascii="Perpetua" w:hAnsi="Perpetua"/>
          <w:sz w:val="26"/>
          <w:szCs w:val="26"/>
        </w:rPr>
        <w:t xml:space="preserve"> throughout the year 2017</w:t>
      </w:r>
      <w:r w:rsidR="00E40D10">
        <w:rPr>
          <w:rFonts w:ascii="Perpetua" w:hAnsi="Perpetua"/>
          <w:sz w:val="26"/>
          <w:szCs w:val="26"/>
        </w:rPr>
        <w:t>,</w:t>
      </w:r>
      <w:r w:rsidRPr="00264CAB">
        <w:rPr>
          <w:rFonts w:ascii="Perpetua" w:hAnsi="Perpetua"/>
          <w:sz w:val="26"/>
          <w:szCs w:val="26"/>
        </w:rPr>
        <w:t xml:space="preserve"> has closely</w:t>
      </w:r>
      <w:r w:rsidR="00E40D10" w:rsidRPr="00E40D10">
        <w:rPr>
          <w:rFonts w:ascii="Perpetua" w:hAnsi="Perpetua"/>
          <w:sz w:val="26"/>
          <w:szCs w:val="26"/>
        </w:rPr>
        <w:t xml:space="preserve"> </w:t>
      </w:r>
      <w:r w:rsidR="00E40D10" w:rsidRPr="00264CAB">
        <w:rPr>
          <w:rFonts w:ascii="Perpetua" w:hAnsi="Perpetua"/>
          <w:sz w:val="26"/>
          <w:szCs w:val="26"/>
        </w:rPr>
        <w:t>followed</w:t>
      </w:r>
      <w:r w:rsidRPr="00264CAB">
        <w:rPr>
          <w:rFonts w:ascii="Perpetua" w:hAnsi="Perpetua"/>
          <w:sz w:val="26"/>
          <w:szCs w:val="26"/>
        </w:rPr>
        <w:t xml:space="preserve"> the performance of </w:t>
      </w:r>
      <w:r w:rsidR="00B33FC0">
        <w:rPr>
          <w:rFonts w:ascii="Perpetua" w:hAnsi="Perpetua"/>
          <w:sz w:val="26"/>
          <w:szCs w:val="26"/>
        </w:rPr>
        <w:t xml:space="preserve">the savings and </w:t>
      </w:r>
      <w:r w:rsidR="00E40D10">
        <w:rPr>
          <w:rFonts w:ascii="Perpetua" w:hAnsi="Perpetua"/>
          <w:sz w:val="26"/>
          <w:szCs w:val="26"/>
        </w:rPr>
        <w:t xml:space="preserve">credit </w:t>
      </w:r>
      <w:r w:rsidR="00B33FC0">
        <w:rPr>
          <w:rFonts w:ascii="Perpetua" w:hAnsi="Perpetua"/>
          <w:sz w:val="26"/>
          <w:szCs w:val="26"/>
        </w:rPr>
        <w:t>associations</w:t>
      </w:r>
      <w:r w:rsidRPr="00264CAB">
        <w:rPr>
          <w:rFonts w:ascii="Perpetua" w:hAnsi="Perpetua"/>
          <w:sz w:val="26"/>
          <w:szCs w:val="26"/>
        </w:rPr>
        <w:t xml:space="preserve">, both through training meetings and verifications. Training </w:t>
      </w:r>
      <w:r w:rsidR="000A57CB">
        <w:rPr>
          <w:rFonts w:ascii="Perpetua" w:hAnsi="Perpetua"/>
          <w:sz w:val="26"/>
          <w:szCs w:val="26"/>
        </w:rPr>
        <w:t xml:space="preserve">meetings </w:t>
      </w:r>
      <w:r w:rsidRPr="00264CAB">
        <w:rPr>
          <w:rFonts w:ascii="Perpetua" w:hAnsi="Perpetua"/>
          <w:sz w:val="26"/>
          <w:szCs w:val="26"/>
        </w:rPr>
        <w:t xml:space="preserve">and verifications aimed at </w:t>
      </w:r>
      <w:r w:rsidR="000A57CB">
        <w:rPr>
          <w:rFonts w:ascii="Perpetua" w:hAnsi="Perpetua"/>
          <w:sz w:val="26"/>
          <w:szCs w:val="26"/>
        </w:rPr>
        <w:t xml:space="preserve">a </w:t>
      </w:r>
      <w:r w:rsidRPr="00264CAB">
        <w:rPr>
          <w:rFonts w:ascii="Perpetua" w:hAnsi="Perpetua"/>
          <w:sz w:val="26"/>
          <w:szCs w:val="26"/>
        </w:rPr>
        <w:t xml:space="preserve">prudent growth of </w:t>
      </w:r>
      <w:r w:rsidR="00E40D10">
        <w:rPr>
          <w:rFonts w:ascii="Perpetua" w:hAnsi="Perpetua"/>
          <w:sz w:val="26"/>
          <w:szCs w:val="26"/>
        </w:rPr>
        <w:t xml:space="preserve">the </w:t>
      </w:r>
      <w:r w:rsidR="00762789">
        <w:rPr>
          <w:rFonts w:ascii="Perpetua" w:hAnsi="Perpetua"/>
          <w:sz w:val="26"/>
          <w:szCs w:val="26"/>
        </w:rPr>
        <w:t>S</w:t>
      </w:r>
      <w:r w:rsidR="00B33FC0">
        <w:rPr>
          <w:rFonts w:ascii="Perpetua" w:hAnsi="Perpetua"/>
          <w:sz w:val="26"/>
          <w:szCs w:val="26"/>
        </w:rPr>
        <w:t xml:space="preserve">avings and </w:t>
      </w:r>
      <w:r w:rsidR="00762789">
        <w:rPr>
          <w:rFonts w:ascii="Perpetua" w:hAnsi="Perpetua"/>
          <w:sz w:val="26"/>
          <w:szCs w:val="26"/>
        </w:rPr>
        <w:t>C</w:t>
      </w:r>
      <w:r w:rsidR="00E40D10">
        <w:rPr>
          <w:rFonts w:ascii="Perpetua" w:hAnsi="Perpetua"/>
          <w:sz w:val="26"/>
          <w:szCs w:val="26"/>
        </w:rPr>
        <w:t xml:space="preserve">redit </w:t>
      </w:r>
      <w:r w:rsidR="00762789">
        <w:rPr>
          <w:rFonts w:ascii="Perpetua" w:hAnsi="Perpetua"/>
          <w:sz w:val="26"/>
          <w:szCs w:val="26"/>
        </w:rPr>
        <w:t>A</w:t>
      </w:r>
      <w:r w:rsidR="00B33FC0">
        <w:rPr>
          <w:rFonts w:ascii="Perpetua" w:hAnsi="Perpetua"/>
          <w:sz w:val="26"/>
          <w:szCs w:val="26"/>
        </w:rPr>
        <w:t>ssociations</w:t>
      </w:r>
      <w:r w:rsidRPr="00264CAB">
        <w:rPr>
          <w:rFonts w:ascii="Perpetua" w:hAnsi="Perpetua"/>
          <w:sz w:val="26"/>
          <w:szCs w:val="26"/>
        </w:rPr>
        <w:t xml:space="preserve">, the promotion of </w:t>
      </w:r>
      <w:r w:rsidR="000A57CB">
        <w:rPr>
          <w:rFonts w:ascii="Perpetua" w:hAnsi="Perpetua"/>
          <w:sz w:val="26"/>
          <w:szCs w:val="26"/>
        </w:rPr>
        <w:t>their</w:t>
      </w:r>
      <w:r w:rsidRPr="00264CAB">
        <w:rPr>
          <w:rFonts w:ascii="Perpetua" w:hAnsi="Perpetua"/>
          <w:sz w:val="26"/>
          <w:szCs w:val="26"/>
        </w:rPr>
        <w:t xml:space="preserve"> healthy and long-term business, as well as the </w:t>
      </w:r>
      <w:r w:rsidR="00E40D10">
        <w:rPr>
          <w:rFonts w:ascii="Perpetua" w:hAnsi="Perpetua"/>
          <w:sz w:val="26"/>
          <w:szCs w:val="26"/>
        </w:rPr>
        <w:t xml:space="preserve">correct </w:t>
      </w:r>
      <w:r w:rsidRPr="00264CAB">
        <w:rPr>
          <w:rFonts w:ascii="Perpetua" w:hAnsi="Perpetua"/>
          <w:sz w:val="26"/>
          <w:szCs w:val="26"/>
        </w:rPr>
        <w:t>implementation of the legal framework in force</w:t>
      </w:r>
      <w:r w:rsidR="00101A86" w:rsidRPr="00264CAB">
        <w:rPr>
          <w:rFonts w:ascii="Perpetua" w:hAnsi="Perpetua"/>
          <w:sz w:val="26"/>
          <w:szCs w:val="26"/>
        </w:rPr>
        <w:t xml:space="preserve">. </w:t>
      </w:r>
    </w:p>
    <w:p w:rsidR="00B74F67" w:rsidRPr="00264CAB" w:rsidRDefault="00B36C20" w:rsidP="00101A86">
      <w:pPr>
        <w:spacing w:line="360" w:lineRule="auto"/>
        <w:jc w:val="both"/>
        <w:rPr>
          <w:rFonts w:ascii="Perpetua" w:hAnsi="Perpetua"/>
          <w:sz w:val="26"/>
          <w:szCs w:val="26"/>
        </w:rPr>
      </w:pPr>
      <w:r w:rsidRPr="00264CAB">
        <w:rPr>
          <w:rFonts w:ascii="Perpetua" w:hAnsi="Perpetua"/>
          <w:sz w:val="26"/>
          <w:szCs w:val="26"/>
        </w:rPr>
        <w:t xml:space="preserve">During 2017, the Agency </w:t>
      </w:r>
      <w:r w:rsidR="00762789">
        <w:rPr>
          <w:rFonts w:ascii="Perpetua" w:hAnsi="Perpetua"/>
          <w:sz w:val="26"/>
          <w:szCs w:val="26"/>
        </w:rPr>
        <w:t xml:space="preserve">has </w:t>
      </w:r>
      <w:r w:rsidRPr="00264CAB">
        <w:rPr>
          <w:rFonts w:ascii="Perpetua" w:hAnsi="Perpetua"/>
          <w:sz w:val="26"/>
          <w:szCs w:val="26"/>
        </w:rPr>
        <w:t xml:space="preserve">conducted two complete verifications in all </w:t>
      </w:r>
      <w:r w:rsidR="00E40D10">
        <w:rPr>
          <w:rFonts w:ascii="Perpetua" w:hAnsi="Perpetua"/>
          <w:sz w:val="26"/>
          <w:szCs w:val="26"/>
        </w:rPr>
        <w:t>SCAs</w:t>
      </w:r>
      <w:r w:rsidRPr="00264CAB">
        <w:rPr>
          <w:rFonts w:ascii="Perpetua" w:hAnsi="Perpetua"/>
          <w:sz w:val="26"/>
          <w:szCs w:val="26"/>
        </w:rPr>
        <w:t xml:space="preserve">. The first round of verifications was conducted during February-March, while the second round was conducted in </w:t>
      </w:r>
      <w:r w:rsidRPr="00264CAB">
        <w:rPr>
          <w:rFonts w:ascii="Perpetua" w:hAnsi="Perpetua"/>
          <w:sz w:val="26"/>
          <w:szCs w:val="26"/>
        </w:rPr>
        <w:lastRenderedPageBreak/>
        <w:t xml:space="preserve">September. The recommendations left in the verification reports were aimed at the correct implementation of Law </w:t>
      </w:r>
      <w:r w:rsidR="00762789">
        <w:rPr>
          <w:rFonts w:ascii="Perpetua" w:hAnsi="Perpetua"/>
          <w:sz w:val="26"/>
          <w:szCs w:val="26"/>
        </w:rPr>
        <w:t>N</w:t>
      </w:r>
      <w:r w:rsidRPr="00264CAB">
        <w:rPr>
          <w:rFonts w:ascii="Perpetua" w:hAnsi="Perpetua"/>
          <w:sz w:val="26"/>
          <w:szCs w:val="26"/>
        </w:rPr>
        <w:t>o. 53/2014, dated 22.5.2014</w:t>
      </w:r>
      <w:r w:rsidR="000A57CB">
        <w:rPr>
          <w:rFonts w:ascii="Perpetua" w:hAnsi="Perpetua"/>
          <w:sz w:val="26"/>
          <w:szCs w:val="26"/>
        </w:rPr>
        <w:t>,</w:t>
      </w:r>
      <w:r w:rsidRPr="00264CAB">
        <w:rPr>
          <w:rFonts w:ascii="Perpetua" w:hAnsi="Perpetua"/>
          <w:sz w:val="26"/>
          <w:szCs w:val="26"/>
        </w:rPr>
        <w:t xml:space="preserve"> "On </w:t>
      </w:r>
      <w:r w:rsidR="00762789">
        <w:rPr>
          <w:rFonts w:ascii="Perpetua" w:hAnsi="Perpetua"/>
          <w:sz w:val="26"/>
          <w:szCs w:val="26"/>
        </w:rPr>
        <w:t>D</w:t>
      </w:r>
      <w:r w:rsidRPr="00264CAB">
        <w:rPr>
          <w:rFonts w:ascii="Perpetua" w:hAnsi="Perpetua"/>
          <w:sz w:val="26"/>
          <w:szCs w:val="26"/>
        </w:rPr>
        <w:t xml:space="preserve">eposit </w:t>
      </w:r>
      <w:r w:rsidR="00762789">
        <w:rPr>
          <w:rFonts w:ascii="Perpetua" w:hAnsi="Perpetua"/>
          <w:sz w:val="26"/>
          <w:szCs w:val="26"/>
        </w:rPr>
        <w:t>I</w:t>
      </w:r>
      <w:r w:rsidRPr="00264CAB">
        <w:rPr>
          <w:rFonts w:ascii="Perpetua" w:hAnsi="Perpetua"/>
          <w:sz w:val="26"/>
          <w:szCs w:val="26"/>
        </w:rPr>
        <w:t xml:space="preserve">nsurance", </w:t>
      </w:r>
      <w:r w:rsidR="000A57CB">
        <w:rPr>
          <w:rFonts w:ascii="Perpetua" w:hAnsi="Perpetua"/>
          <w:sz w:val="26"/>
          <w:szCs w:val="26"/>
        </w:rPr>
        <w:t xml:space="preserve">as </w:t>
      </w:r>
      <w:r w:rsidRPr="00264CAB">
        <w:rPr>
          <w:rFonts w:ascii="Perpetua" w:hAnsi="Perpetua"/>
          <w:sz w:val="26"/>
          <w:szCs w:val="26"/>
        </w:rPr>
        <w:t xml:space="preserve">amended, as well as </w:t>
      </w:r>
      <w:r w:rsidR="008337D8">
        <w:rPr>
          <w:rFonts w:ascii="Perpetua" w:hAnsi="Perpetua"/>
          <w:sz w:val="26"/>
          <w:szCs w:val="26"/>
        </w:rPr>
        <w:t xml:space="preserve">Directive </w:t>
      </w:r>
      <w:r w:rsidR="00762789">
        <w:rPr>
          <w:rFonts w:ascii="Perpetua" w:hAnsi="Perpetua"/>
          <w:sz w:val="26"/>
          <w:szCs w:val="26"/>
        </w:rPr>
        <w:t>N</w:t>
      </w:r>
      <w:r w:rsidRPr="00264CAB">
        <w:rPr>
          <w:rFonts w:ascii="Perpetua" w:hAnsi="Perpetua"/>
          <w:sz w:val="26"/>
          <w:szCs w:val="26"/>
        </w:rPr>
        <w:t>o. 4188, dated 1.09.2016</w:t>
      </w:r>
      <w:r w:rsidR="000A57CB">
        <w:rPr>
          <w:rFonts w:ascii="Perpetua" w:hAnsi="Perpetua"/>
          <w:sz w:val="26"/>
          <w:szCs w:val="26"/>
        </w:rPr>
        <w:t>,</w:t>
      </w:r>
      <w:r w:rsidRPr="00264CAB">
        <w:rPr>
          <w:rFonts w:ascii="Perpetua" w:hAnsi="Perpetua"/>
          <w:sz w:val="26"/>
          <w:szCs w:val="26"/>
        </w:rPr>
        <w:t xml:space="preserve"> "On </w:t>
      </w:r>
      <w:r w:rsidR="00762789">
        <w:rPr>
          <w:rFonts w:ascii="Perpetua" w:hAnsi="Perpetua"/>
          <w:sz w:val="26"/>
          <w:szCs w:val="26"/>
        </w:rPr>
        <w:t>D</w:t>
      </w:r>
      <w:r w:rsidRPr="00264CAB">
        <w:rPr>
          <w:rFonts w:ascii="Perpetua" w:hAnsi="Perpetua"/>
          <w:sz w:val="26"/>
          <w:szCs w:val="26"/>
        </w:rPr>
        <w:t xml:space="preserve">eposit </w:t>
      </w:r>
      <w:r w:rsidR="00762789">
        <w:rPr>
          <w:rFonts w:ascii="Perpetua" w:hAnsi="Perpetua"/>
          <w:sz w:val="26"/>
          <w:szCs w:val="26"/>
        </w:rPr>
        <w:t>I</w:t>
      </w:r>
      <w:r w:rsidRPr="00264CAB">
        <w:rPr>
          <w:rFonts w:ascii="Perpetua" w:hAnsi="Perpetua"/>
          <w:sz w:val="26"/>
          <w:szCs w:val="26"/>
        </w:rPr>
        <w:t xml:space="preserve">nsurance in </w:t>
      </w:r>
      <w:r w:rsidR="00762789">
        <w:rPr>
          <w:rFonts w:ascii="Perpetua" w:hAnsi="Perpetua"/>
          <w:sz w:val="26"/>
          <w:szCs w:val="26"/>
        </w:rPr>
        <w:t>S</w:t>
      </w:r>
      <w:r w:rsidRPr="00264CAB">
        <w:rPr>
          <w:rFonts w:ascii="Perpetua" w:hAnsi="Perpetua"/>
          <w:sz w:val="26"/>
          <w:szCs w:val="26"/>
        </w:rPr>
        <w:t xml:space="preserve">avings and </w:t>
      </w:r>
      <w:r w:rsidR="00762789">
        <w:rPr>
          <w:rFonts w:ascii="Perpetua" w:hAnsi="Perpetua"/>
          <w:sz w:val="26"/>
          <w:szCs w:val="26"/>
        </w:rPr>
        <w:t>C</w:t>
      </w:r>
      <w:r w:rsidR="00E40D10">
        <w:rPr>
          <w:rFonts w:ascii="Perpetua" w:hAnsi="Perpetua"/>
          <w:sz w:val="26"/>
          <w:szCs w:val="26"/>
        </w:rPr>
        <w:t xml:space="preserve">redit </w:t>
      </w:r>
      <w:r w:rsidR="00762789">
        <w:rPr>
          <w:rFonts w:ascii="Perpetua" w:hAnsi="Perpetua"/>
          <w:sz w:val="26"/>
          <w:szCs w:val="26"/>
        </w:rPr>
        <w:t>A</w:t>
      </w:r>
      <w:r w:rsidRPr="00264CAB">
        <w:rPr>
          <w:rFonts w:ascii="Perpetua" w:hAnsi="Perpetua"/>
          <w:sz w:val="26"/>
          <w:szCs w:val="26"/>
        </w:rPr>
        <w:t>ssociations"</w:t>
      </w:r>
      <w:r w:rsidR="00101A86" w:rsidRPr="00264CAB">
        <w:rPr>
          <w:rFonts w:ascii="Perpetua" w:hAnsi="Perpetua"/>
          <w:sz w:val="26"/>
          <w:szCs w:val="26"/>
        </w:rPr>
        <w:t>.</w:t>
      </w:r>
    </w:p>
    <w:p w:rsidR="003A32EA" w:rsidRPr="00264CAB" w:rsidRDefault="00E40D10" w:rsidP="00101A86">
      <w:pPr>
        <w:spacing w:line="360" w:lineRule="auto"/>
        <w:jc w:val="both"/>
        <w:rPr>
          <w:rFonts w:ascii="Perpetua" w:hAnsi="Perpetua"/>
          <w:sz w:val="26"/>
          <w:szCs w:val="26"/>
        </w:rPr>
      </w:pPr>
      <w:r>
        <w:rPr>
          <w:rFonts w:ascii="Perpetua" w:hAnsi="Perpetua"/>
          <w:sz w:val="26"/>
          <w:szCs w:val="26"/>
        </w:rPr>
        <w:t xml:space="preserve">By </w:t>
      </w:r>
      <w:r w:rsidR="00B36C20" w:rsidRPr="00264CAB">
        <w:rPr>
          <w:rFonts w:ascii="Perpetua" w:hAnsi="Perpetua"/>
          <w:sz w:val="26"/>
          <w:szCs w:val="26"/>
        </w:rPr>
        <w:t>the end of th</w:t>
      </w:r>
      <w:r w:rsidR="00762789">
        <w:rPr>
          <w:rFonts w:ascii="Perpetua" w:hAnsi="Perpetua"/>
          <w:sz w:val="26"/>
          <w:szCs w:val="26"/>
        </w:rPr>
        <w:t xml:space="preserve">e </w:t>
      </w:r>
      <w:r w:rsidR="00B36C20" w:rsidRPr="00264CAB">
        <w:rPr>
          <w:rFonts w:ascii="Perpetua" w:hAnsi="Perpetua"/>
          <w:sz w:val="26"/>
          <w:szCs w:val="26"/>
        </w:rPr>
        <w:t xml:space="preserve">first year of </w:t>
      </w:r>
      <w:r w:rsidR="008337D8">
        <w:rPr>
          <w:rFonts w:ascii="Perpetua" w:hAnsi="Perpetua"/>
          <w:sz w:val="26"/>
          <w:szCs w:val="26"/>
        </w:rPr>
        <w:t>the</w:t>
      </w:r>
      <w:r w:rsidR="00762789">
        <w:rPr>
          <w:rFonts w:ascii="Perpetua" w:hAnsi="Perpetua"/>
          <w:sz w:val="26"/>
          <w:szCs w:val="26"/>
        </w:rPr>
        <w:t>ir</w:t>
      </w:r>
      <w:r w:rsidR="008337D8">
        <w:rPr>
          <w:rFonts w:ascii="Perpetua" w:hAnsi="Perpetua"/>
          <w:sz w:val="26"/>
          <w:szCs w:val="26"/>
        </w:rPr>
        <w:t xml:space="preserve"> </w:t>
      </w:r>
      <w:r w:rsidR="00B36C20" w:rsidRPr="00264CAB">
        <w:rPr>
          <w:rFonts w:ascii="Perpetua" w:hAnsi="Perpetua"/>
          <w:sz w:val="26"/>
          <w:szCs w:val="26"/>
        </w:rPr>
        <w:t>activity as member</w:t>
      </w:r>
      <w:r w:rsidR="008337D8">
        <w:rPr>
          <w:rFonts w:ascii="Perpetua" w:hAnsi="Perpetua"/>
          <w:sz w:val="26"/>
          <w:szCs w:val="26"/>
        </w:rPr>
        <w:t>s</w:t>
      </w:r>
      <w:r w:rsidR="00B36C20" w:rsidRPr="00264CAB">
        <w:rPr>
          <w:rFonts w:ascii="Perpetua" w:hAnsi="Perpetua"/>
          <w:sz w:val="26"/>
          <w:szCs w:val="26"/>
        </w:rPr>
        <w:t xml:space="preserve"> of the deposit insurance scheme, it is estimated that </w:t>
      </w:r>
      <w:r w:rsidR="00762789">
        <w:rPr>
          <w:rFonts w:ascii="Perpetua" w:hAnsi="Perpetua"/>
          <w:sz w:val="26"/>
          <w:szCs w:val="26"/>
        </w:rPr>
        <w:t xml:space="preserve">SCAs </w:t>
      </w:r>
      <w:r w:rsidR="008337D8">
        <w:rPr>
          <w:rFonts w:ascii="Perpetua" w:hAnsi="Perpetua"/>
          <w:sz w:val="26"/>
          <w:szCs w:val="26"/>
        </w:rPr>
        <w:t xml:space="preserve">have </w:t>
      </w:r>
      <w:r w:rsidR="00B36C20" w:rsidRPr="00264CAB">
        <w:rPr>
          <w:rFonts w:ascii="Perpetua" w:hAnsi="Perpetua"/>
          <w:sz w:val="26"/>
          <w:szCs w:val="26"/>
        </w:rPr>
        <w:t>generally implemented the recommendations left in the verification reports</w:t>
      </w:r>
      <w:r w:rsidR="008337D8" w:rsidRPr="008337D8">
        <w:rPr>
          <w:rFonts w:ascii="Perpetua" w:hAnsi="Perpetua"/>
          <w:sz w:val="26"/>
          <w:szCs w:val="26"/>
        </w:rPr>
        <w:t xml:space="preserve"> </w:t>
      </w:r>
      <w:r w:rsidR="008337D8">
        <w:rPr>
          <w:rFonts w:ascii="Perpetua" w:hAnsi="Perpetua"/>
          <w:sz w:val="26"/>
          <w:szCs w:val="26"/>
        </w:rPr>
        <w:t>of the Agency</w:t>
      </w:r>
      <w:r w:rsidR="00B36C20" w:rsidRPr="00264CAB">
        <w:rPr>
          <w:rFonts w:ascii="Perpetua" w:hAnsi="Perpetua"/>
          <w:sz w:val="26"/>
          <w:szCs w:val="26"/>
        </w:rPr>
        <w:t xml:space="preserve"> and their performance is positive</w:t>
      </w:r>
      <w:r w:rsidR="00101A86" w:rsidRPr="00264CAB">
        <w:rPr>
          <w:rFonts w:ascii="Perpetua" w:hAnsi="Perpetua"/>
          <w:sz w:val="26"/>
          <w:szCs w:val="26"/>
        </w:rPr>
        <w:t>.</w:t>
      </w:r>
    </w:p>
    <w:p w:rsidR="00FD5605" w:rsidRPr="00264CAB" w:rsidRDefault="00A16A66" w:rsidP="00A16A66">
      <w:pPr>
        <w:pStyle w:val="Heading2"/>
        <w:spacing w:after="240"/>
        <w:ind w:left="567" w:hanging="567"/>
        <w:rPr>
          <w:rFonts w:ascii="Perpetua" w:hAnsi="Perpetua"/>
          <w:b/>
          <w:color w:val="auto"/>
          <w:sz w:val="28"/>
        </w:rPr>
      </w:pPr>
      <w:bookmarkStart w:id="68" w:name="_Toc534882021"/>
      <w:r w:rsidRPr="00264CAB">
        <w:rPr>
          <w:rFonts w:ascii="Perpetua" w:hAnsi="Perpetua"/>
          <w:b/>
          <w:color w:val="auto"/>
          <w:sz w:val="28"/>
        </w:rPr>
        <w:t>4.2.</w:t>
      </w:r>
      <w:r w:rsidRPr="00264CAB">
        <w:rPr>
          <w:rFonts w:ascii="Perpetua" w:hAnsi="Perpetua"/>
          <w:b/>
          <w:color w:val="auto"/>
          <w:sz w:val="28"/>
        </w:rPr>
        <w:tab/>
      </w:r>
      <w:r w:rsidR="000A57CB">
        <w:rPr>
          <w:rFonts w:ascii="Perpetua" w:hAnsi="Perpetua"/>
          <w:b/>
          <w:color w:val="auto"/>
          <w:sz w:val="28"/>
        </w:rPr>
        <w:t>Improv</w:t>
      </w:r>
      <w:r w:rsidR="00762789">
        <w:rPr>
          <w:rFonts w:ascii="Perpetua" w:hAnsi="Perpetua"/>
          <w:b/>
          <w:color w:val="auto"/>
          <w:sz w:val="28"/>
        </w:rPr>
        <w:t xml:space="preserve">ing </w:t>
      </w:r>
      <w:r w:rsidR="000A57CB">
        <w:rPr>
          <w:rFonts w:ascii="Perpetua" w:hAnsi="Perpetua"/>
          <w:b/>
          <w:color w:val="auto"/>
          <w:sz w:val="28"/>
        </w:rPr>
        <w:t>the</w:t>
      </w:r>
      <w:r w:rsidR="00762789" w:rsidRPr="00762789">
        <w:rPr>
          <w:rFonts w:ascii="Perpetua" w:hAnsi="Perpetua"/>
          <w:b/>
          <w:color w:val="auto"/>
          <w:sz w:val="28"/>
        </w:rPr>
        <w:t xml:space="preserve"> </w:t>
      </w:r>
      <w:r w:rsidR="00762789" w:rsidRPr="00264CAB">
        <w:rPr>
          <w:rFonts w:ascii="Perpetua" w:hAnsi="Perpetua"/>
          <w:b/>
          <w:color w:val="auto"/>
          <w:sz w:val="28"/>
        </w:rPr>
        <w:t>Agenc</w:t>
      </w:r>
      <w:r w:rsidR="00762789">
        <w:rPr>
          <w:rFonts w:ascii="Perpetua" w:hAnsi="Perpetua"/>
          <w:b/>
          <w:color w:val="auto"/>
          <w:sz w:val="28"/>
        </w:rPr>
        <w:t>y’s</w:t>
      </w:r>
      <w:r w:rsidR="000A57CB">
        <w:rPr>
          <w:rFonts w:ascii="Perpetua" w:hAnsi="Perpetua"/>
          <w:b/>
          <w:color w:val="auto"/>
          <w:sz w:val="28"/>
        </w:rPr>
        <w:t xml:space="preserve"> </w:t>
      </w:r>
      <w:r w:rsidR="00385302">
        <w:rPr>
          <w:rFonts w:ascii="Perpetua" w:hAnsi="Perpetua"/>
          <w:b/>
          <w:color w:val="auto"/>
          <w:sz w:val="28"/>
        </w:rPr>
        <w:t>readiness</w:t>
      </w:r>
      <w:r w:rsidR="00762789" w:rsidRPr="00762789">
        <w:rPr>
          <w:rFonts w:ascii="Perpetua" w:hAnsi="Perpetua"/>
          <w:b/>
          <w:color w:val="auto"/>
          <w:sz w:val="28"/>
        </w:rPr>
        <w:t xml:space="preserve"> </w:t>
      </w:r>
      <w:r w:rsidR="000A57CB">
        <w:rPr>
          <w:rFonts w:ascii="Perpetua" w:hAnsi="Perpetua"/>
          <w:b/>
          <w:color w:val="auto"/>
          <w:sz w:val="28"/>
        </w:rPr>
        <w:t>for c</w:t>
      </w:r>
      <w:r w:rsidR="00CE51FB" w:rsidRPr="00264CAB">
        <w:rPr>
          <w:rFonts w:ascii="Perpetua" w:hAnsi="Perpetua"/>
          <w:b/>
          <w:color w:val="auto"/>
          <w:sz w:val="28"/>
        </w:rPr>
        <w:t>ompens</w:t>
      </w:r>
      <w:r w:rsidR="000A57CB">
        <w:rPr>
          <w:rFonts w:ascii="Perpetua" w:hAnsi="Perpetua"/>
          <w:b/>
          <w:color w:val="auto"/>
          <w:sz w:val="28"/>
        </w:rPr>
        <w:t>ation</w:t>
      </w:r>
      <w:bookmarkEnd w:id="68"/>
    </w:p>
    <w:p w:rsidR="00FD5605" w:rsidRPr="00264CAB" w:rsidRDefault="00A16A66" w:rsidP="00D55975">
      <w:pPr>
        <w:pStyle w:val="Heading3"/>
        <w:tabs>
          <w:tab w:val="left" w:pos="567"/>
        </w:tabs>
        <w:spacing w:after="240"/>
        <w:rPr>
          <w:rFonts w:ascii="Perpetua" w:hAnsi="Perpetua"/>
          <w:color w:val="auto"/>
          <w:u w:val="single"/>
        </w:rPr>
      </w:pPr>
      <w:bookmarkStart w:id="69" w:name="_Toc534882022"/>
      <w:r w:rsidRPr="00264CAB">
        <w:rPr>
          <w:rFonts w:ascii="Perpetua" w:hAnsi="Perpetua"/>
          <w:color w:val="auto"/>
          <w:sz w:val="26"/>
          <w:szCs w:val="26"/>
        </w:rPr>
        <w:t>4.</w:t>
      </w:r>
      <w:r w:rsidR="00FD5605" w:rsidRPr="00264CAB">
        <w:rPr>
          <w:rFonts w:ascii="Perpetua" w:hAnsi="Perpetua"/>
          <w:color w:val="auto"/>
          <w:sz w:val="26"/>
          <w:szCs w:val="26"/>
        </w:rPr>
        <w:t>2.1.</w:t>
      </w:r>
      <w:r w:rsidR="00FD5605" w:rsidRPr="00264CAB">
        <w:rPr>
          <w:rFonts w:ascii="Perpetua" w:hAnsi="Perpetua"/>
          <w:color w:val="auto"/>
          <w:sz w:val="26"/>
          <w:szCs w:val="26"/>
        </w:rPr>
        <w:tab/>
      </w:r>
      <w:r w:rsidR="000A57CB" w:rsidRPr="00264CAB">
        <w:rPr>
          <w:rFonts w:ascii="Perpetua" w:hAnsi="Perpetua"/>
          <w:color w:val="auto"/>
          <w:sz w:val="26"/>
          <w:szCs w:val="26"/>
          <w:u w:val="single"/>
        </w:rPr>
        <w:t xml:space="preserve">Agent </w:t>
      </w:r>
      <w:r w:rsidR="00FD5605" w:rsidRPr="00264CAB">
        <w:rPr>
          <w:rFonts w:ascii="Perpetua" w:hAnsi="Perpetua"/>
          <w:color w:val="auto"/>
          <w:sz w:val="26"/>
          <w:szCs w:val="26"/>
          <w:u w:val="single"/>
        </w:rPr>
        <w:t>Bank</w:t>
      </w:r>
      <w:r w:rsidR="000A57CB">
        <w:rPr>
          <w:rFonts w:ascii="Perpetua" w:hAnsi="Perpetua"/>
          <w:color w:val="auto"/>
          <w:sz w:val="26"/>
          <w:szCs w:val="26"/>
          <w:u w:val="single"/>
        </w:rPr>
        <w:t>s</w:t>
      </w:r>
      <w:bookmarkEnd w:id="69"/>
    </w:p>
    <w:p w:rsidR="00B36C20" w:rsidRPr="00264CAB" w:rsidRDefault="00762789" w:rsidP="00B36C20">
      <w:pPr>
        <w:spacing w:line="360" w:lineRule="auto"/>
        <w:jc w:val="both"/>
        <w:rPr>
          <w:rFonts w:ascii="Perpetua" w:hAnsi="Perpetua"/>
          <w:sz w:val="26"/>
          <w:szCs w:val="26"/>
        </w:rPr>
      </w:pPr>
      <w:r w:rsidRPr="00264CAB">
        <w:rPr>
          <w:rFonts w:ascii="Perpetua" w:hAnsi="Perpetua"/>
          <w:sz w:val="26"/>
          <w:szCs w:val="26"/>
        </w:rPr>
        <w:t>P</w:t>
      </w:r>
      <w:r w:rsidR="00B36C20" w:rsidRPr="00264CAB">
        <w:rPr>
          <w:rFonts w:ascii="Perpetua" w:hAnsi="Perpetua"/>
          <w:sz w:val="26"/>
          <w:szCs w:val="26"/>
        </w:rPr>
        <w:t>ursuan</w:t>
      </w:r>
      <w:r>
        <w:rPr>
          <w:rFonts w:ascii="Perpetua" w:hAnsi="Perpetua"/>
          <w:sz w:val="26"/>
          <w:szCs w:val="26"/>
        </w:rPr>
        <w:t xml:space="preserve">t to </w:t>
      </w:r>
      <w:r w:rsidR="00B36C20" w:rsidRPr="00264CAB">
        <w:rPr>
          <w:rFonts w:ascii="Perpetua" w:hAnsi="Perpetua"/>
          <w:sz w:val="26"/>
          <w:szCs w:val="26"/>
        </w:rPr>
        <w:t xml:space="preserve">its legal obligation, </w:t>
      </w:r>
      <w:r>
        <w:rPr>
          <w:rFonts w:ascii="Perpetua" w:hAnsi="Perpetua"/>
          <w:sz w:val="26"/>
          <w:szCs w:val="26"/>
        </w:rPr>
        <w:t xml:space="preserve">in </w:t>
      </w:r>
      <w:r w:rsidRPr="00264CAB">
        <w:rPr>
          <w:rFonts w:ascii="Perpetua" w:hAnsi="Perpetua"/>
          <w:sz w:val="26"/>
          <w:szCs w:val="26"/>
        </w:rPr>
        <w:t>2017</w:t>
      </w:r>
      <w:r>
        <w:rPr>
          <w:rFonts w:ascii="Perpetua" w:hAnsi="Perpetua"/>
          <w:sz w:val="26"/>
          <w:szCs w:val="26"/>
        </w:rPr>
        <w:t xml:space="preserve"> </w:t>
      </w:r>
      <w:r w:rsidR="00B36C20" w:rsidRPr="00264CAB">
        <w:rPr>
          <w:rFonts w:ascii="Perpetua" w:hAnsi="Perpetua"/>
          <w:sz w:val="26"/>
          <w:szCs w:val="26"/>
        </w:rPr>
        <w:t xml:space="preserve">the Deposit Insurance Agency conducted the first stage of the </w:t>
      </w:r>
      <w:r w:rsidR="008337D8" w:rsidRPr="00264CAB">
        <w:rPr>
          <w:rFonts w:ascii="Perpetua" w:hAnsi="Perpetua"/>
          <w:sz w:val="26"/>
          <w:szCs w:val="26"/>
        </w:rPr>
        <w:t xml:space="preserve">procedure </w:t>
      </w:r>
      <w:r w:rsidR="008337D8">
        <w:rPr>
          <w:rFonts w:ascii="Perpetua" w:hAnsi="Perpetua"/>
          <w:sz w:val="26"/>
          <w:szCs w:val="26"/>
        </w:rPr>
        <w:t xml:space="preserve">of </w:t>
      </w:r>
      <w:r w:rsidR="00B36C20" w:rsidRPr="00264CAB">
        <w:rPr>
          <w:rFonts w:ascii="Perpetua" w:hAnsi="Perpetua"/>
          <w:sz w:val="26"/>
          <w:szCs w:val="26"/>
        </w:rPr>
        <w:t xml:space="preserve">selection </w:t>
      </w:r>
      <w:r>
        <w:rPr>
          <w:rFonts w:ascii="Perpetua" w:hAnsi="Perpetua"/>
          <w:sz w:val="26"/>
          <w:szCs w:val="26"/>
        </w:rPr>
        <w:t>of</w:t>
      </w:r>
      <w:r w:rsidR="000A57CB" w:rsidRPr="000A57CB">
        <w:rPr>
          <w:rFonts w:ascii="Perpetua" w:hAnsi="Perpetua"/>
          <w:sz w:val="26"/>
          <w:szCs w:val="26"/>
        </w:rPr>
        <w:t xml:space="preserve"> </w:t>
      </w:r>
      <w:r w:rsidR="00E40D10">
        <w:rPr>
          <w:rFonts w:ascii="Perpetua" w:hAnsi="Perpetua"/>
          <w:sz w:val="26"/>
          <w:szCs w:val="26"/>
        </w:rPr>
        <w:t xml:space="preserve">the </w:t>
      </w:r>
      <w:r w:rsidR="000A57CB">
        <w:rPr>
          <w:rFonts w:ascii="Perpetua" w:hAnsi="Perpetua"/>
          <w:sz w:val="26"/>
          <w:szCs w:val="26"/>
        </w:rPr>
        <w:t>agent</w:t>
      </w:r>
      <w:r w:rsidR="00B36C20" w:rsidRPr="00264CAB">
        <w:rPr>
          <w:rFonts w:ascii="Perpetua" w:hAnsi="Perpetua"/>
          <w:sz w:val="26"/>
          <w:szCs w:val="26"/>
        </w:rPr>
        <w:t xml:space="preserve"> bank</w:t>
      </w:r>
      <w:r w:rsidR="000A57CB">
        <w:rPr>
          <w:rFonts w:ascii="Perpetua" w:hAnsi="Perpetua"/>
          <w:sz w:val="26"/>
          <w:szCs w:val="26"/>
        </w:rPr>
        <w:t>s</w:t>
      </w:r>
      <w:r w:rsidR="00B36C20" w:rsidRPr="00264CAB">
        <w:rPr>
          <w:rFonts w:ascii="Perpetua" w:hAnsi="Perpetua"/>
          <w:sz w:val="26"/>
          <w:szCs w:val="26"/>
        </w:rPr>
        <w:t xml:space="preserve"> </w:t>
      </w:r>
      <w:r w:rsidR="008337D8">
        <w:rPr>
          <w:rFonts w:ascii="Perpetua" w:hAnsi="Perpetua"/>
          <w:sz w:val="26"/>
          <w:szCs w:val="26"/>
        </w:rPr>
        <w:t>from</w:t>
      </w:r>
      <w:r w:rsidR="00B36C20" w:rsidRPr="00264CAB">
        <w:rPr>
          <w:rFonts w:ascii="Perpetua" w:hAnsi="Perpetua"/>
          <w:sz w:val="26"/>
          <w:szCs w:val="26"/>
        </w:rPr>
        <w:t xml:space="preserve"> the preliminary list. Th</w:t>
      </w:r>
      <w:r w:rsidR="004A4911">
        <w:rPr>
          <w:rFonts w:ascii="Perpetua" w:hAnsi="Perpetua"/>
          <w:sz w:val="26"/>
          <w:szCs w:val="26"/>
        </w:rPr>
        <w:t>e</w:t>
      </w:r>
      <w:r w:rsidR="00B36C20" w:rsidRPr="00264CAB">
        <w:rPr>
          <w:rFonts w:ascii="Perpetua" w:hAnsi="Perpetua"/>
          <w:sz w:val="26"/>
          <w:szCs w:val="26"/>
        </w:rPr>
        <w:t xml:space="preserve"> procedure is a </w:t>
      </w:r>
      <w:r w:rsidR="004A4911">
        <w:rPr>
          <w:rFonts w:ascii="Perpetua" w:hAnsi="Perpetua"/>
          <w:sz w:val="26"/>
          <w:szCs w:val="26"/>
        </w:rPr>
        <w:t xml:space="preserve">key </w:t>
      </w:r>
      <w:r w:rsidR="00B36C20" w:rsidRPr="00264CAB">
        <w:rPr>
          <w:rFonts w:ascii="Perpetua" w:hAnsi="Perpetua"/>
          <w:sz w:val="26"/>
          <w:szCs w:val="26"/>
        </w:rPr>
        <w:t xml:space="preserve">link throughout the </w:t>
      </w:r>
      <w:r w:rsidR="00E40D10">
        <w:rPr>
          <w:rFonts w:ascii="Perpetua" w:hAnsi="Perpetua"/>
          <w:sz w:val="26"/>
          <w:szCs w:val="26"/>
        </w:rPr>
        <w:t xml:space="preserve">entire </w:t>
      </w:r>
      <w:r w:rsidR="00B36C20" w:rsidRPr="00264CAB">
        <w:rPr>
          <w:rFonts w:ascii="Perpetua" w:hAnsi="Perpetua"/>
          <w:sz w:val="26"/>
          <w:szCs w:val="26"/>
        </w:rPr>
        <w:t>chain of preparatory measures for the compensation process. The final goal of th</w:t>
      </w:r>
      <w:r w:rsidR="004A4911">
        <w:rPr>
          <w:rFonts w:ascii="Perpetua" w:hAnsi="Perpetua"/>
          <w:sz w:val="26"/>
          <w:szCs w:val="26"/>
        </w:rPr>
        <w:t>e</w:t>
      </w:r>
      <w:r w:rsidR="00B36C20" w:rsidRPr="00264CAB">
        <w:rPr>
          <w:rFonts w:ascii="Perpetua" w:hAnsi="Perpetua"/>
          <w:sz w:val="26"/>
          <w:szCs w:val="26"/>
        </w:rPr>
        <w:t xml:space="preserve"> process is the selection of </w:t>
      </w:r>
      <w:r w:rsidR="00B36C20" w:rsidRPr="00264CAB">
        <w:rPr>
          <w:rFonts w:ascii="Perpetua" w:hAnsi="Perpetua"/>
          <w:sz w:val="26"/>
          <w:szCs w:val="26"/>
        </w:rPr>
        <w:t xml:space="preserve">the </w:t>
      </w:r>
      <w:r w:rsidR="000A57CB" w:rsidRPr="00264CAB">
        <w:rPr>
          <w:rFonts w:ascii="Perpetua" w:hAnsi="Perpetua"/>
          <w:sz w:val="26"/>
          <w:szCs w:val="26"/>
        </w:rPr>
        <w:t xml:space="preserve">agent </w:t>
      </w:r>
      <w:r w:rsidR="00B36C20" w:rsidRPr="00264CAB">
        <w:rPr>
          <w:rFonts w:ascii="Perpetua" w:hAnsi="Perpetua"/>
          <w:sz w:val="26"/>
          <w:szCs w:val="26"/>
        </w:rPr>
        <w:t xml:space="preserve">bank, which will </w:t>
      </w:r>
      <w:r w:rsidR="000A57CB">
        <w:rPr>
          <w:rFonts w:ascii="Perpetua" w:hAnsi="Perpetua"/>
          <w:sz w:val="26"/>
          <w:szCs w:val="26"/>
        </w:rPr>
        <w:t xml:space="preserve">conduct the </w:t>
      </w:r>
      <w:r w:rsidR="00B36C20" w:rsidRPr="00264CAB">
        <w:rPr>
          <w:rFonts w:ascii="Perpetua" w:hAnsi="Perpetua"/>
          <w:sz w:val="26"/>
          <w:szCs w:val="26"/>
        </w:rPr>
        <w:t>pay</w:t>
      </w:r>
      <w:r w:rsidR="004A4911">
        <w:rPr>
          <w:rFonts w:ascii="Perpetua" w:hAnsi="Perpetua"/>
          <w:sz w:val="26"/>
          <w:szCs w:val="26"/>
        </w:rPr>
        <w:t xml:space="preserve">ments of </w:t>
      </w:r>
      <w:r w:rsidR="00B36C20" w:rsidRPr="00264CAB">
        <w:rPr>
          <w:rFonts w:ascii="Perpetua" w:hAnsi="Perpetua"/>
          <w:sz w:val="26"/>
          <w:szCs w:val="26"/>
        </w:rPr>
        <w:t xml:space="preserve">compensation on behalf of and </w:t>
      </w:r>
      <w:r w:rsidR="000A57CB">
        <w:rPr>
          <w:rFonts w:ascii="Perpetua" w:hAnsi="Perpetua"/>
          <w:sz w:val="26"/>
          <w:szCs w:val="26"/>
        </w:rPr>
        <w:t xml:space="preserve">for the account </w:t>
      </w:r>
      <w:r w:rsidR="00B36C20" w:rsidRPr="00264CAB">
        <w:rPr>
          <w:rFonts w:ascii="Perpetua" w:hAnsi="Perpetua"/>
          <w:sz w:val="26"/>
          <w:szCs w:val="26"/>
        </w:rPr>
        <w:t>of the Agency</w:t>
      </w:r>
      <w:r w:rsidR="004A4911">
        <w:rPr>
          <w:rFonts w:ascii="Perpetua" w:hAnsi="Perpetua"/>
          <w:sz w:val="26"/>
          <w:szCs w:val="26"/>
        </w:rPr>
        <w:t>,</w:t>
      </w:r>
      <w:r w:rsidR="00B36C20" w:rsidRPr="00264CAB">
        <w:rPr>
          <w:rFonts w:ascii="Perpetua" w:hAnsi="Perpetua"/>
          <w:sz w:val="26"/>
          <w:szCs w:val="26"/>
        </w:rPr>
        <w:t xml:space="preserve"> in </w:t>
      </w:r>
      <w:r w:rsidR="008337D8">
        <w:rPr>
          <w:rFonts w:ascii="Perpetua" w:hAnsi="Perpetua"/>
          <w:sz w:val="26"/>
          <w:szCs w:val="26"/>
        </w:rPr>
        <w:t xml:space="preserve">case </w:t>
      </w:r>
      <w:r w:rsidR="00B36C20" w:rsidRPr="00264CAB">
        <w:rPr>
          <w:rFonts w:ascii="Perpetua" w:hAnsi="Perpetua"/>
          <w:sz w:val="26"/>
          <w:szCs w:val="26"/>
        </w:rPr>
        <w:t>a</w:t>
      </w:r>
      <w:r w:rsidR="00E40D10">
        <w:rPr>
          <w:rFonts w:ascii="Perpetua" w:hAnsi="Perpetua"/>
          <w:sz w:val="26"/>
          <w:szCs w:val="26"/>
        </w:rPr>
        <w:t xml:space="preserve"> subject </w:t>
      </w:r>
      <w:r w:rsidR="00B36C20" w:rsidRPr="00264CAB">
        <w:rPr>
          <w:rFonts w:ascii="Perpetua" w:hAnsi="Perpetua"/>
          <w:sz w:val="26"/>
          <w:szCs w:val="26"/>
        </w:rPr>
        <w:t xml:space="preserve">member of the scheme </w:t>
      </w:r>
      <w:r w:rsidR="008337D8">
        <w:rPr>
          <w:rFonts w:ascii="Perpetua" w:hAnsi="Perpetua"/>
          <w:sz w:val="26"/>
          <w:szCs w:val="26"/>
        </w:rPr>
        <w:t xml:space="preserve">is </w:t>
      </w:r>
      <w:r w:rsidR="000A57CB">
        <w:rPr>
          <w:rFonts w:ascii="Perpetua" w:hAnsi="Perpetua"/>
          <w:sz w:val="26"/>
          <w:szCs w:val="26"/>
        </w:rPr>
        <w:t xml:space="preserve">placed under </w:t>
      </w:r>
      <w:r w:rsidR="004A4911">
        <w:rPr>
          <w:rFonts w:ascii="Perpetua" w:hAnsi="Perpetua"/>
          <w:sz w:val="26"/>
          <w:szCs w:val="26"/>
        </w:rPr>
        <w:t xml:space="preserve">compulsory liquidation </w:t>
      </w:r>
      <w:r w:rsidR="00B36C20" w:rsidRPr="00264CAB">
        <w:rPr>
          <w:rFonts w:ascii="Perpetua" w:hAnsi="Perpetua"/>
          <w:sz w:val="26"/>
          <w:szCs w:val="26"/>
        </w:rPr>
        <w:t xml:space="preserve">by </w:t>
      </w:r>
      <w:r w:rsidR="00E40D10">
        <w:rPr>
          <w:rFonts w:ascii="Perpetua" w:hAnsi="Perpetua"/>
          <w:sz w:val="26"/>
          <w:szCs w:val="26"/>
        </w:rPr>
        <w:t xml:space="preserve">a </w:t>
      </w:r>
      <w:r w:rsidR="00B36C20" w:rsidRPr="00264CAB">
        <w:rPr>
          <w:rFonts w:ascii="Perpetua" w:hAnsi="Perpetua"/>
          <w:sz w:val="26"/>
          <w:szCs w:val="26"/>
        </w:rPr>
        <w:t>decision of the Bank of Albania.</w:t>
      </w:r>
    </w:p>
    <w:p w:rsidR="00FD5605"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The </w:t>
      </w:r>
      <w:r w:rsidR="008337D8">
        <w:rPr>
          <w:rFonts w:ascii="Perpetua" w:hAnsi="Perpetua"/>
          <w:sz w:val="26"/>
          <w:szCs w:val="26"/>
        </w:rPr>
        <w:t>s</w:t>
      </w:r>
      <w:r w:rsidRPr="00264CAB">
        <w:rPr>
          <w:rFonts w:ascii="Perpetua" w:hAnsi="Perpetua"/>
          <w:sz w:val="26"/>
          <w:szCs w:val="26"/>
        </w:rPr>
        <w:t xml:space="preserve">election </w:t>
      </w:r>
      <w:r w:rsidR="008337D8">
        <w:rPr>
          <w:rFonts w:ascii="Perpetua" w:hAnsi="Perpetua"/>
          <w:sz w:val="26"/>
          <w:szCs w:val="26"/>
        </w:rPr>
        <w:t>p</w:t>
      </w:r>
      <w:r w:rsidRPr="00264CAB">
        <w:rPr>
          <w:rFonts w:ascii="Perpetua" w:hAnsi="Perpetua"/>
          <w:sz w:val="26"/>
          <w:szCs w:val="26"/>
        </w:rPr>
        <w:t xml:space="preserve">rocess of the Agent Bank was conducted in two phases: i) </w:t>
      </w:r>
      <w:r w:rsidR="000A57CB">
        <w:rPr>
          <w:rFonts w:ascii="Perpetua" w:hAnsi="Perpetua"/>
          <w:sz w:val="26"/>
          <w:szCs w:val="26"/>
        </w:rPr>
        <w:t>t</w:t>
      </w:r>
      <w:r w:rsidRPr="00264CAB">
        <w:rPr>
          <w:rFonts w:ascii="Perpetua" w:hAnsi="Perpetua"/>
          <w:sz w:val="26"/>
          <w:szCs w:val="26"/>
        </w:rPr>
        <w:t xml:space="preserve">he first phase is the </w:t>
      </w:r>
      <w:r w:rsidR="008337D8">
        <w:rPr>
          <w:rFonts w:ascii="Perpetua" w:hAnsi="Perpetua"/>
          <w:sz w:val="26"/>
          <w:szCs w:val="26"/>
        </w:rPr>
        <w:t xml:space="preserve">evaluation </w:t>
      </w:r>
      <w:r w:rsidRPr="00264CAB">
        <w:rPr>
          <w:rFonts w:ascii="Perpetua" w:hAnsi="Perpetua"/>
          <w:sz w:val="26"/>
          <w:szCs w:val="26"/>
        </w:rPr>
        <w:t xml:space="preserve">of the </w:t>
      </w:r>
      <w:r w:rsidR="004A4911" w:rsidRPr="00264CAB">
        <w:rPr>
          <w:rFonts w:ascii="Perpetua" w:hAnsi="Perpetua"/>
          <w:sz w:val="26"/>
          <w:szCs w:val="26"/>
        </w:rPr>
        <w:t xml:space="preserve">banks </w:t>
      </w:r>
      <w:r w:rsidRPr="00264CAB">
        <w:rPr>
          <w:rFonts w:ascii="Perpetua" w:hAnsi="Perpetua"/>
          <w:sz w:val="26"/>
          <w:szCs w:val="26"/>
        </w:rPr>
        <w:t>member of the scheme, according to the general and technical criteria adopted in the Regulation no. 3762, dated 18</w:t>
      </w:r>
      <w:r w:rsidR="004A4911">
        <w:rPr>
          <w:rFonts w:ascii="Perpetua" w:hAnsi="Perpetua"/>
          <w:sz w:val="26"/>
          <w:szCs w:val="26"/>
        </w:rPr>
        <w:t>/</w:t>
      </w:r>
      <w:r w:rsidRPr="00264CAB">
        <w:rPr>
          <w:rFonts w:ascii="Perpetua" w:hAnsi="Perpetua"/>
          <w:sz w:val="26"/>
          <w:szCs w:val="26"/>
        </w:rPr>
        <w:t>7</w:t>
      </w:r>
      <w:r w:rsidR="004A4911">
        <w:rPr>
          <w:rFonts w:ascii="Perpetua" w:hAnsi="Perpetua"/>
          <w:sz w:val="26"/>
          <w:szCs w:val="26"/>
        </w:rPr>
        <w:t>/</w:t>
      </w:r>
      <w:r w:rsidRPr="00264CAB">
        <w:rPr>
          <w:rFonts w:ascii="Perpetua" w:hAnsi="Perpetua"/>
          <w:sz w:val="26"/>
          <w:szCs w:val="26"/>
        </w:rPr>
        <w:t xml:space="preserve">2016 "On Deposit Compensation"; ii) </w:t>
      </w:r>
      <w:r w:rsidR="000A57CB">
        <w:rPr>
          <w:rFonts w:ascii="Perpetua" w:hAnsi="Perpetua"/>
          <w:sz w:val="26"/>
          <w:szCs w:val="26"/>
        </w:rPr>
        <w:t>t</w:t>
      </w:r>
      <w:r w:rsidRPr="00264CAB">
        <w:rPr>
          <w:rFonts w:ascii="Perpetua" w:hAnsi="Perpetua"/>
          <w:sz w:val="26"/>
          <w:szCs w:val="26"/>
        </w:rPr>
        <w:t xml:space="preserve">he second phase is the evaluation of </w:t>
      </w:r>
      <w:r w:rsidR="008337D8">
        <w:rPr>
          <w:rFonts w:ascii="Perpetua" w:hAnsi="Perpetua"/>
          <w:sz w:val="26"/>
          <w:szCs w:val="26"/>
        </w:rPr>
        <w:t xml:space="preserve">the </w:t>
      </w:r>
      <w:r w:rsidRPr="00264CAB">
        <w:rPr>
          <w:rFonts w:ascii="Perpetua" w:hAnsi="Perpetua"/>
          <w:sz w:val="26"/>
          <w:szCs w:val="26"/>
        </w:rPr>
        <w:t xml:space="preserve">economic offers </w:t>
      </w:r>
      <w:r w:rsidR="008337D8">
        <w:rPr>
          <w:rFonts w:ascii="Perpetua" w:hAnsi="Perpetua"/>
          <w:sz w:val="26"/>
          <w:szCs w:val="26"/>
        </w:rPr>
        <w:t>of</w:t>
      </w:r>
      <w:r w:rsidRPr="00264CAB">
        <w:rPr>
          <w:rFonts w:ascii="Perpetua" w:hAnsi="Perpetua"/>
          <w:sz w:val="26"/>
          <w:szCs w:val="26"/>
        </w:rPr>
        <w:t xml:space="preserve"> banks</w:t>
      </w:r>
      <w:r w:rsidR="008337D8" w:rsidRPr="008337D8">
        <w:rPr>
          <w:rFonts w:ascii="Perpetua" w:hAnsi="Perpetua"/>
          <w:sz w:val="26"/>
          <w:szCs w:val="26"/>
        </w:rPr>
        <w:t xml:space="preserve"> </w:t>
      </w:r>
      <w:r w:rsidR="008337D8" w:rsidRPr="00264CAB">
        <w:rPr>
          <w:rFonts w:ascii="Perpetua" w:hAnsi="Perpetua"/>
          <w:sz w:val="26"/>
          <w:szCs w:val="26"/>
        </w:rPr>
        <w:t>selected</w:t>
      </w:r>
      <w:r w:rsidR="008337D8">
        <w:rPr>
          <w:rFonts w:ascii="Perpetua" w:hAnsi="Perpetua"/>
          <w:sz w:val="26"/>
          <w:szCs w:val="26"/>
        </w:rPr>
        <w:t xml:space="preserve"> from </w:t>
      </w:r>
      <w:r w:rsidRPr="00264CAB">
        <w:rPr>
          <w:rFonts w:ascii="Perpetua" w:hAnsi="Perpetua"/>
          <w:sz w:val="26"/>
          <w:szCs w:val="26"/>
        </w:rPr>
        <w:t>the preliminary list</w:t>
      </w:r>
      <w:r w:rsidR="004A4911">
        <w:rPr>
          <w:rFonts w:ascii="Perpetua" w:hAnsi="Perpetua"/>
          <w:sz w:val="26"/>
          <w:szCs w:val="26"/>
        </w:rPr>
        <w:t>,</w:t>
      </w:r>
      <w:r w:rsidRPr="00264CAB">
        <w:rPr>
          <w:rFonts w:ascii="Perpetua" w:hAnsi="Perpetua"/>
          <w:sz w:val="26"/>
          <w:szCs w:val="26"/>
        </w:rPr>
        <w:t xml:space="preserve"> in </w:t>
      </w:r>
      <w:r w:rsidR="008337D8">
        <w:rPr>
          <w:rFonts w:ascii="Perpetua" w:hAnsi="Perpetua"/>
          <w:sz w:val="26"/>
          <w:szCs w:val="26"/>
        </w:rPr>
        <w:t xml:space="preserve">case </w:t>
      </w:r>
      <w:r w:rsidRPr="00264CAB">
        <w:rPr>
          <w:rFonts w:ascii="Perpetua" w:hAnsi="Perpetua"/>
          <w:sz w:val="26"/>
          <w:szCs w:val="26"/>
        </w:rPr>
        <w:t>a</w:t>
      </w:r>
      <w:r w:rsidR="00E40D10">
        <w:rPr>
          <w:rFonts w:ascii="Perpetua" w:hAnsi="Perpetua"/>
          <w:sz w:val="26"/>
          <w:szCs w:val="26"/>
        </w:rPr>
        <w:t xml:space="preserve"> subject </w:t>
      </w:r>
      <w:r w:rsidRPr="00264CAB">
        <w:rPr>
          <w:rFonts w:ascii="Perpetua" w:hAnsi="Perpetua"/>
          <w:sz w:val="26"/>
          <w:szCs w:val="26"/>
        </w:rPr>
        <w:t xml:space="preserve">member of the scheme </w:t>
      </w:r>
      <w:r w:rsidR="008337D8">
        <w:rPr>
          <w:rFonts w:ascii="Perpetua" w:hAnsi="Perpetua"/>
          <w:sz w:val="26"/>
          <w:szCs w:val="26"/>
        </w:rPr>
        <w:t xml:space="preserve">is </w:t>
      </w:r>
      <w:r w:rsidR="000A57CB">
        <w:rPr>
          <w:rFonts w:ascii="Perpetua" w:hAnsi="Perpetua"/>
          <w:sz w:val="26"/>
          <w:szCs w:val="26"/>
        </w:rPr>
        <w:t xml:space="preserve">placed </w:t>
      </w:r>
      <w:r w:rsidR="008337D8">
        <w:rPr>
          <w:rFonts w:ascii="Perpetua" w:hAnsi="Perpetua"/>
          <w:sz w:val="26"/>
          <w:szCs w:val="26"/>
        </w:rPr>
        <w:t>under</w:t>
      </w:r>
      <w:r w:rsidRPr="00264CAB">
        <w:rPr>
          <w:rFonts w:ascii="Perpetua" w:hAnsi="Perpetua"/>
          <w:sz w:val="26"/>
          <w:szCs w:val="26"/>
        </w:rPr>
        <w:t xml:space="preserve"> </w:t>
      </w:r>
      <w:r w:rsidR="004A4911">
        <w:rPr>
          <w:rFonts w:ascii="Perpetua" w:hAnsi="Perpetua"/>
          <w:sz w:val="26"/>
          <w:szCs w:val="26"/>
        </w:rPr>
        <w:t xml:space="preserve">compulsory </w:t>
      </w:r>
      <w:r w:rsidRPr="00264CAB">
        <w:rPr>
          <w:rFonts w:ascii="Perpetua" w:hAnsi="Perpetua"/>
          <w:sz w:val="26"/>
          <w:szCs w:val="26"/>
        </w:rPr>
        <w:t xml:space="preserve">liquidation by </w:t>
      </w:r>
      <w:r w:rsidR="000A57CB">
        <w:rPr>
          <w:rFonts w:ascii="Perpetua" w:hAnsi="Perpetua"/>
          <w:sz w:val="26"/>
          <w:szCs w:val="26"/>
        </w:rPr>
        <w:t xml:space="preserve">a </w:t>
      </w:r>
      <w:r w:rsidR="000A57CB" w:rsidRPr="00264CAB">
        <w:rPr>
          <w:rFonts w:ascii="Perpetua" w:hAnsi="Perpetua"/>
          <w:sz w:val="26"/>
          <w:szCs w:val="26"/>
        </w:rPr>
        <w:t xml:space="preserve">decision </w:t>
      </w:r>
      <w:r w:rsidR="000A57CB">
        <w:rPr>
          <w:rFonts w:ascii="Perpetua" w:hAnsi="Perpetua"/>
          <w:sz w:val="26"/>
          <w:szCs w:val="26"/>
        </w:rPr>
        <w:t>of the Bank of Albania</w:t>
      </w:r>
      <w:r w:rsidRPr="00264CAB">
        <w:rPr>
          <w:rFonts w:ascii="Perpetua" w:hAnsi="Perpetua"/>
          <w:sz w:val="26"/>
          <w:szCs w:val="26"/>
        </w:rPr>
        <w:t xml:space="preserve">. The selection of </w:t>
      </w:r>
      <w:r w:rsidR="000A57CB">
        <w:rPr>
          <w:rFonts w:ascii="Perpetua" w:hAnsi="Perpetua"/>
          <w:sz w:val="26"/>
          <w:szCs w:val="26"/>
        </w:rPr>
        <w:t xml:space="preserve">the </w:t>
      </w:r>
      <w:r w:rsidRPr="00264CAB">
        <w:rPr>
          <w:rFonts w:ascii="Perpetua" w:hAnsi="Perpetua"/>
          <w:sz w:val="26"/>
          <w:szCs w:val="26"/>
        </w:rPr>
        <w:t xml:space="preserve">agent banks </w:t>
      </w:r>
      <w:r w:rsidR="008337D8">
        <w:rPr>
          <w:rFonts w:ascii="Perpetua" w:hAnsi="Perpetua"/>
          <w:sz w:val="26"/>
          <w:szCs w:val="26"/>
        </w:rPr>
        <w:t>from</w:t>
      </w:r>
      <w:r w:rsidRPr="00264CAB">
        <w:rPr>
          <w:rFonts w:ascii="Perpetua" w:hAnsi="Perpetua"/>
          <w:sz w:val="26"/>
          <w:szCs w:val="26"/>
        </w:rPr>
        <w:t xml:space="preserve"> the preliminary list took place during the day-to-day operation of the Agency</w:t>
      </w:r>
      <w:r w:rsidR="004A4911">
        <w:rPr>
          <w:rFonts w:ascii="Perpetua" w:hAnsi="Perpetua"/>
          <w:sz w:val="26"/>
          <w:szCs w:val="26"/>
        </w:rPr>
        <w:t>,</w:t>
      </w:r>
      <w:r w:rsidRPr="00264CAB">
        <w:rPr>
          <w:rFonts w:ascii="Perpetua" w:hAnsi="Perpetua"/>
          <w:sz w:val="26"/>
          <w:szCs w:val="26"/>
        </w:rPr>
        <w:t xml:space="preserve"> in view of its operational readiness. At this stage, the Agency selected a preliminary list </w:t>
      </w:r>
      <w:r w:rsidR="008337D8">
        <w:rPr>
          <w:rFonts w:ascii="Perpetua" w:hAnsi="Perpetua"/>
          <w:sz w:val="26"/>
          <w:szCs w:val="26"/>
        </w:rPr>
        <w:t xml:space="preserve">of </w:t>
      </w:r>
      <w:r w:rsidRPr="00264CAB">
        <w:rPr>
          <w:rFonts w:ascii="Perpetua" w:hAnsi="Perpetua"/>
          <w:sz w:val="26"/>
          <w:szCs w:val="26"/>
        </w:rPr>
        <w:t xml:space="preserve">no more than three banks </w:t>
      </w:r>
      <w:r w:rsidR="000A57CB" w:rsidRPr="00264CAB">
        <w:rPr>
          <w:rFonts w:ascii="Perpetua" w:hAnsi="Perpetua"/>
          <w:sz w:val="26"/>
          <w:szCs w:val="26"/>
        </w:rPr>
        <w:t xml:space="preserve">member </w:t>
      </w:r>
      <w:r w:rsidRPr="00264CAB">
        <w:rPr>
          <w:rFonts w:ascii="Perpetua" w:hAnsi="Perpetua"/>
          <w:sz w:val="26"/>
          <w:szCs w:val="26"/>
        </w:rPr>
        <w:t>of the scheme, which met the general criteria and received</w:t>
      </w:r>
      <w:r w:rsidR="000A57CB" w:rsidRPr="000A57CB">
        <w:rPr>
          <w:rFonts w:ascii="Perpetua" w:hAnsi="Perpetua"/>
          <w:sz w:val="26"/>
          <w:szCs w:val="26"/>
        </w:rPr>
        <w:t xml:space="preserve"> </w:t>
      </w:r>
      <w:r w:rsidR="000A57CB" w:rsidRPr="00264CAB">
        <w:rPr>
          <w:rFonts w:ascii="Perpetua" w:hAnsi="Perpetua"/>
          <w:sz w:val="26"/>
          <w:szCs w:val="26"/>
        </w:rPr>
        <w:t>the highest scores</w:t>
      </w:r>
      <w:r w:rsidRPr="00264CAB">
        <w:rPr>
          <w:rFonts w:ascii="Perpetua" w:hAnsi="Perpetua"/>
          <w:sz w:val="26"/>
          <w:szCs w:val="26"/>
        </w:rPr>
        <w:t xml:space="preserve"> </w:t>
      </w:r>
      <w:r w:rsidR="008337D8">
        <w:rPr>
          <w:rFonts w:ascii="Perpetua" w:hAnsi="Perpetua"/>
          <w:sz w:val="26"/>
          <w:szCs w:val="26"/>
        </w:rPr>
        <w:t xml:space="preserve">in </w:t>
      </w:r>
      <w:r w:rsidRPr="00264CAB">
        <w:rPr>
          <w:rFonts w:ascii="Perpetua" w:hAnsi="Perpetua"/>
          <w:sz w:val="26"/>
          <w:szCs w:val="26"/>
        </w:rPr>
        <w:t xml:space="preserve">the </w:t>
      </w:r>
      <w:r w:rsidR="008337D8">
        <w:rPr>
          <w:rFonts w:ascii="Perpetua" w:hAnsi="Perpetua"/>
          <w:sz w:val="26"/>
          <w:szCs w:val="26"/>
        </w:rPr>
        <w:t xml:space="preserve">evaluation </w:t>
      </w:r>
      <w:r w:rsidRPr="00264CAB">
        <w:rPr>
          <w:rFonts w:ascii="Perpetua" w:hAnsi="Perpetua"/>
          <w:sz w:val="26"/>
          <w:szCs w:val="26"/>
        </w:rPr>
        <w:t>of the technical criteria</w:t>
      </w:r>
      <w:r w:rsidR="00FD5605" w:rsidRPr="00264CAB">
        <w:rPr>
          <w:rFonts w:ascii="Perpetua" w:hAnsi="Perpetua"/>
          <w:sz w:val="26"/>
          <w:szCs w:val="26"/>
        </w:rPr>
        <w:t xml:space="preserve">. </w:t>
      </w: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lastRenderedPageBreak/>
        <w:t xml:space="preserve">The Agency initiated the selection procedure by sending an invitation </w:t>
      </w:r>
      <w:r w:rsidR="00E40D10">
        <w:rPr>
          <w:rFonts w:ascii="Perpetua" w:hAnsi="Perpetua"/>
          <w:sz w:val="26"/>
          <w:szCs w:val="26"/>
        </w:rPr>
        <w:t xml:space="preserve">for </w:t>
      </w:r>
      <w:r w:rsidR="000A57CB">
        <w:rPr>
          <w:rFonts w:ascii="Perpetua" w:hAnsi="Perpetua"/>
          <w:sz w:val="26"/>
          <w:szCs w:val="26"/>
        </w:rPr>
        <w:t>express</w:t>
      </w:r>
      <w:r w:rsidR="00E40D10">
        <w:rPr>
          <w:rFonts w:ascii="Perpetua" w:hAnsi="Perpetua"/>
          <w:sz w:val="26"/>
          <w:szCs w:val="26"/>
        </w:rPr>
        <w:t xml:space="preserve">ion of </w:t>
      </w:r>
      <w:r w:rsidRPr="00264CAB">
        <w:rPr>
          <w:rFonts w:ascii="Perpetua" w:hAnsi="Perpetua"/>
          <w:sz w:val="26"/>
          <w:szCs w:val="26"/>
        </w:rPr>
        <w:t xml:space="preserve">interest to all the banks </w:t>
      </w:r>
      <w:r w:rsidR="008337D8">
        <w:rPr>
          <w:rFonts w:ascii="Perpetua" w:hAnsi="Perpetua"/>
          <w:sz w:val="26"/>
          <w:szCs w:val="26"/>
        </w:rPr>
        <w:t>member</w:t>
      </w:r>
      <w:r w:rsidR="000A57CB">
        <w:rPr>
          <w:rFonts w:ascii="Perpetua" w:hAnsi="Perpetua"/>
          <w:sz w:val="26"/>
          <w:szCs w:val="26"/>
        </w:rPr>
        <w:t xml:space="preserve"> </w:t>
      </w:r>
      <w:r w:rsidRPr="00264CAB">
        <w:rPr>
          <w:rFonts w:ascii="Perpetua" w:hAnsi="Perpetua"/>
          <w:sz w:val="26"/>
          <w:szCs w:val="26"/>
        </w:rPr>
        <w:t xml:space="preserve">of the deposit insurance scheme. </w:t>
      </w:r>
      <w:r w:rsidR="000A57CB">
        <w:rPr>
          <w:rFonts w:ascii="Perpetua" w:hAnsi="Perpetua"/>
          <w:sz w:val="26"/>
          <w:szCs w:val="26"/>
        </w:rPr>
        <w:t>The b</w:t>
      </w:r>
      <w:r w:rsidRPr="00264CAB">
        <w:rPr>
          <w:rFonts w:ascii="Perpetua" w:hAnsi="Perpetua"/>
          <w:sz w:val="26"/>
          <w:szCs w:val="26"/>
        </w:rPr>
        <w:t xml:space="preserve">anks expressed </w:t>
      </w:r>
      <w:r w:rsidR="000A57CB">
        <w:rPr>
          <w:rFonts w:ascii="Perpetua" w:hAnsi="Perpetua"/>
          <w:sz w:val="26"/>
          <w:szCs w:val="26"/>
        </w:rPr>
        <w:t xml:space="preserve">their </w:t>
      </w:r>
      <w:r w:rsidRPr="00264CAB">
        <w:rPr>
          <w:rFonts w:ascii="Perpetua" w:hAnsi="Perpetua"/>
          <w:sz w:val="26"/>
          <w:szCs w:val="26"/>
        </w:rPr>
        <w:t xml:space="preserve">interest and </w:t>
      </w:r>
      <w:r w:rsidR="000A57CB" w:rsidRPr="00264CAB">
        <w:rPr>
          <w:rFonts w:ascii="Perpetua" w:hAnsi="Perpetua"/>
          <w:sz w:val="26"/>
          <w:szCs w:val="26"/>
        </w:rPr>
        <w:t>extensive</w:t>
      </w:r>
      <w:r w:rsidR="000A57CB">
        <w:rPr>
          <w:rFonts w:ascii="Perpetua" w:hAnsi="Perpetua"/>
          <w:sz w:val="26"/>
          <w:szCs w:val="26"/>
        </w:rPr>
        <w:t>ly</w:t>
      </w:r>
      <w:r w:rsidR="000A57CB" w:rsidRPr="000A57CB">
        <w:rPr>
          <w:rFonts w:ascii="Perpetua" w:hAnsi="Perpetua"/>
          <w:sz w:val="26"/>
          <w:szCs w:val="26"/>
        </w:rPr>
        <w:t xml:space="preserve"> </w:t>
      </w:r>
      <w:r w:rsidR="000A57CB">
        <w:rPr>
          <w:rFonts w:ascii="Perpetua" w:hAnsi="Perpetua"/>
          <w:sz w:val="26"/>
          <w:szCs w:val="26"/>
        </w:rPr>
        <w:t xml:space="preserve">participated </w:t>
      </w:r>
      <w:r w:rsidRPr="00264CAB">
        <w:rPr>
          <w:rFonts w:ascii="Perpetua" w:hAnsi="Perpetua"/>
          <w:sz w:val="26"/>
          <w:szCs w:val="26"/>
        </w:rPr>
        <w:t>in th</w:t>
      </w:r>
      <w:r w:rsidR="004A4911">
        <w:rPr>
          <w:rFonts w:ascii="Perpetua" w:hAnsi="Perpetua"/>
          <w:sz w:val="26"/>
          <w:szCs w:val="26"/>
        </w:rPr>
        <w:t>e</w:t>
      </w:r>
      <w:r w:rsidRPr="00264CAB">
        <w:rPr>
          <w:rFonts w:ascii="Perpetua" w:hAnsi="Perpetua"/>
          <w:sz w:val="26"/>
          <w:szCs w:val="26"/>
        </w:rPr>
        <w:t xml:space="preserve"> process.</w:t>
      </w: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As th</w:t>
      </w:r>
      <w:r w:rsidR="004A4911">
        <w:rPr>
          <w:rFonts w:ascii="Perpetua" w:hAnsi="Perpetua"/>
          <w:sz w:val="26"/>
          <w:szCs w:val="26"/>
        </w:rPr>
        <w:t>e</w:t>
      </w:r>
      <w:r w:rsidRPr="00264CAB">
        <w:rPr>
          <w:rFonts w:ascii="Perpetua" w:hAnsi="Perpetua"/>
          <w:sz w:val="26"/>
          <w:szCs w:val="26"/>
        </w:rPr>
        <w:t xml:space="preserve"> procedure </w:t>
      </w:r>
      <w:r w:rsidR="004A4911">
        <w:rPr>
          <w:rFonts w:ascii="Perpetua" w:hAnsi="Perpetua"/>
          <w:sz w:val="26"/>
          <w:szCs w:val="26"/>
        </w:rPr>
        <w:t xml:space="preserve">was </w:t>
      </w:r>
      <w:r w:rsidRPr="00264CAB">
        <w:rPr>
          <w:rFonts w:ascii="Perpetua" w:hAnsi="Perpetua"/>
          <w:sz w:val="26"/>
          <w:szCs w:val="26"/>
        </w:rPr>
        <w:t>t</w:t>
      </w:r>
      <w:r w:rsidR="004A4911">
        <w:rPr>
          <w:rFonts w:ascii="Perpetua" w:hAnsi="Perpetua"/>
          <w:sz w:val="26"/>
          <w:szCs w:val="26"/>
        </w:rPr>
        <w:t>aking</w:t>
      </w:r>
      <w:r w:rsidRPr="00264CAB">
        <w:rPr>
          <w:rFonts w:ascii="Perpetua" w:hAnsi="Perpetua"/>
          <w:sz w:val="26"/>
          <w:szCs w:val="26"/>
        </w:rPr>
        <w:t xml:space="preserve"> place for the first time, the Agency organized consultative meetings with bank representatives. These meetings preceded the </w:t>
      </w:r>
      <w:r w:rsidR="008337D8">
        <w:rPr>
          <w:rFonts w:ascii="Perpetua" w:hAnsi="Perpetua"/>
          <w:sz w:val="26"/>
          <w:szCs w:val="26"/>
        </w:rPr>
        <w:t xml:space="preserve">evaluation </w:t>
      </w:r>
      <w:r w:rsidRPr="00264CAB">
        <w:rPr>
          <w:rFonts w:ascii="Perpetua" w:hAnsi="Perpetua"/>
          <w:sz w:val="26"/>
          <w:szCs w:val="26"/>
        </w:rPr>
        <w:t xml:space="preserve">process </w:t>
      </w:r>
      <w:r w:rsidR="008337D8">
        <w:rPr>
          <w:rFonts w:ascii="Perpetua" w:hAnsi="Perpetua"/>
          <w:sz w:val="26"/>
          <w:szCs w:val="26"/>
        </w:rPr>
        <w:t xml:space="preserve">for </w:t>
      </w:r>
      <w:r w:rsidR="000A57CB">
        <w:rPr>
          <w:rFonts w:ascii="Perpetua" w:hAnsi="Perpetua"/>
          <w:sz w:val="26"/>
          <w:szCs w:val="26"/>
        </w:rPr>
        <w:t xml:space="preserve">the </w:t>
      </w:r>
      <w:r w:rsidRPr="00264CAB">
        <w:rPr>
          <w:rFonts w:ascii="Perpetua" w:hAnsi="Perpetua"/>
          <w:sz w:val="26"/>
          <w:szCs w:val="26"/>
        </w:rPr>
        <w:t>expressions of interest. Throughout th</w:t>
      </w:r>
      <w:r w:rsidR="004A4911">
        <w:rPr>
          <w:rFonts w:ascii="Perpetua" w:hAnsi="Perpetua"/>
          <w:sz w:val="26"/>
          <w:szCs w:val="26"/>
        </w:rPr>
        <w:t>e</w:t>
      </w:r>
      <w:r w:rsidRPr="00264CAB">
        <w:rPr>
          <w:rFonts w:ascii="Perpetua" w:hAnsi="Perpetua"/>
          <w:sz w:val="26"/>
          <w:szCs w:val="26"/>
        </w:rPr>
        <w:t xml:space="preserve"> process, the Agency cooperated closely with the Supervisory Authority, particularly in the process of </w:t>
      </w:r>
      <w:r w:rsidR="004A4911">
        <w:rPr>
          <w:rFonts w:ascii="Perpetua" w:hAnsi="Perpetua"/>
          <w:sz w:val="26"/>
          <w:szCs w:val="26"/>
        </w:rPr>
        <w:t xml:space="preserve">the </w:t>
      </w:r>
      <w:r w:rsidR="008337D8">
        <w:rPr>
          <w:rFonts w:ascii="Perpetua" w:hAnsi="Perpetua"/>
          <w:sz w:val="26"/>
          <w:szCs w:val="26"/>
        </w:rPr>
        <w:t>evaluati</w:t>
      </w:r>
      <w:r w:rsidR="004A4911">
        <w:rPr>
          <w:rFonts w:ascii="Perpetua" w:hAnsi="Perpetua"/>
          <w:sz w:val="26"/>
          <w:szCs w:val="26"/>
        </w:rPr>
        <w:t>o</w:t>
      </w:r>
      <w:r w:rsidR="008337D8">
        <w:rPr>
          <w:rFonts w:ascii="Perpetua" w:hAnsi="Perpetua"/>
          <w:sz w:val="26"/>
          <w:szCs w:val="26"/>
        </w:rPr>
        <w:t>n</w:t>
      </w:r>
      <w:r w:rsidR="004A4911">
        <w:rPr>
          <w:rFonts w:ascii="Perpetua" w:hAnsi="Perpetua"/>
          <w:sz w:val="26"/>
          <w:szCs w:val="26"/>
        </w:rPr>
        <w:t xml:space="preserve"> of t</w:t>
      </w:r>
      <w:r w:rsidRPr="00264CAB">
        <w:rPr>
          <w:rFonts w:ascii="Perpetua" w:hAnsi="Perpetua"/>
          <w:sz w:val="26"/>
          <w:szCs w:val="26"/>
        </w:rPr>
        <w:t>he qualification criteria f</w:t>
      </w:r>
      <w:r w:rsidR="004A4911">
        <w:rPr>
          <w:rFonts w:ascii="Perpetua" w:hAnsi="Perpetua"/>
          <w:sz w:val="26"/>
          <w:szCs w:val="26"/>
        </w:rPr>
        <w:t xml:space="preserve">or the </w:t>
      </w:r>
      <w:r w:rsidRPr="00264CAB">
        <w:rPr>
          <w:rFonts w:ascii="Perpetua" w:hAnsi="Perpetua"/>
          <w:sz w:val="26"/>
          <w:szCs w:val="26"/>
        </w:rPr>
        <w:t>banks.</w:t>
      </w:r>
    </w:p>
    <w:p w:rsidR="00FD5605"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Upon completion of the evaluation process, the </w:t>
      </w:r>
      <w:r w:rsidR="004A4911">
        <w:rPr>
          <w:rFonts w:ascii="Perpetua" w:hAnsi="Perpetua"/>
          <w:sz w:val="26"/>
          <w:szCs w:val="26"/>
        </w:rPr>
        <w:t xml:space="preserve">Board of Directors </w:t>
      </w:r>
      <w:r w:rsidRPr="00264CAB">
        <w:rPr>
          <w:rFonts w:ascii="Perpetua" w:hAnsi="Perpetua"/>
          <w:sz w:val="26"/>
          <w:szCs w:val="26"/>
        </w:rPr>
        <w:t xml:space="preserve">of the Agency, by </w:t>
      </w:r>
      <w:r w:rsidR="004A4911">
        <w:rPr>
          <w:rFonts w:ascii="Perpetua" w:hAnsi="Perpetua"/>
          <w:sz w:val="26"/>
          <w:szCs w:val="26"/>
        </w:rPr>
        <w:t xml:space="preserve">its </w:t>
      </w:r>
      <w:r w:rsidR="00385302">
        <w:rPr>
          <w:rFonts w:ascii="Perpetua" w:hAnsi="Perpetua"/>
          <w:sz w:val="26"/>
          <w:szCs w:val="26"/>
        </w:rPr>
        <w:t>D</w:t>
      </w:r>
      <w:r w:rsidRPr="00264CAB">
        <w:rPr>
          <w:rFonts w:ascii="Perpetua" w:hAnsi="Perpetua"/>
          <w:sz w:val="26"/>
          <w:szCs w:val="26"/>
        </w:rPr>
        <w:t xml:space="preserve">ecision </w:t>
      </w:r>
      <w:r w:rsidR="004A4911">
        <w:rPr>
          <w:rFonts w:ascii="Perpetua" w:hAnsi="Perpetua"/>
          <w:sz w:val="26"/>
          <w:szCs w:val="26"/>
        </w:rPr>
        <w:t>N</w:t>
      </w:r>
      <w:r w:rsidRPr="00264CAB">
        <w:rPr>
          <w:rFonts w:ascii="Perpetua" w:hAnsi="Perpetua"/>
          <w:sz w:val="26"/>
          <w:szCs w:val="26"/>
        </w:rPr>
        <w:t>o. 23, dated 03</w:t>
      </w:r>
      <w:r w:rsidR="004A4911">
        <w:rPr>
          <w:rFonts w:ascii="Perpetua" w:hAnsi="Perpetua"/>
          <w:sz w:val="26"/>
          <w:szCs w:val="26"/>
        </w:rPr>
        <w:t>/</w:t>
      </w:r>
      <w:r w:rsidRPr="00264CAB">
        <w:rPr>
          <w:rFonts w:ascii="Perpetua" w:hAnsi="Perpetua"/>
          <w:sz w:val="26"/>
          <w:szCs w:val="26"/>
        </w:rPr>
        <w:t>10</w:t>
      </w:r>
      <w:r w:rsidR="004A4911">
        <w:rPr>
          <w:rFonts w:ascii="Perpetua" w:hAnsi="Perpetua"/>
          <w:sz w:val="26"/>
          <w:szCs w:val="26"/>
        </w:rPr>
        <w:t>/</w:t>
      </w:r>
      <w:r w:rsidRPr="00264CAB">
        <w:rPr>
          <w:rFonts w:ascii="Perpetua" w:hAnsi="Perpetua"/>
          <w:sz w:val="26"/>
          <w:szCs w:val="26"/>
        </w:rPr>
        <w:t xml:space="preserve">2017, "On the </w:t>
      </w:r>
      <w:r w:rsidR="004A4911">
        <w:rPr>
          <w:rFonts w:ascii="Perpetua" w:hAnsi="Perpetua"/>
          <w:sz w:val="26"/>
          <w:szCs w:val="26"/>
        </w:rPr>
        <w:t>s</w:t>
      </w:r>
      <w:r w:rsidRPr="00264CAB">
        <w:rPr>
          <w:rFonts w:ascii="Perpetua" w:hAnsi="Perpetua"/>
          <w:sz w:val="26"/>
          <w:szCs w:val="26"/>
        </w:rPr>
        <w:t xml:space="preserve">election </w:t>
      </w:r>
      <w:r w:rsidR="004A4911">
        <w:rPr>
          <w:rFonts w:ascii="Perpetua" w:hAnsi="Perpetua"/>
          <w:sz w:val="26"/>
          <w:szCs w:val="26"/>
        </w:rPr>
        <w:t>from</w:t>
      </w:r>
      <w:r w:rsidR="004A4911" w:rsidRPr="00264CAB">
        <w:rPr>
          <w:rFonts w:ascii="Perpetua" w:hAnsi="Perpetua"/>
          <w:sz w:val="26"/>
          <w:szCs w:val="26"/>
        </w:rPr>
        <w:t xml:space="preserve"> the </w:t>
      </w:r>
      <w:r w:rsidR="004A4911">
        <w:rPr>
          <w:rFonts w:ascii="Perpetua" w:hAnsi="Perpetua"/>
          <w:sz w:val="26"/>
          <w:szCs w:val="26"/>
        </w:rPr>
        <w:t>p</w:t>
      </w:r>
      <w:r w:rsidR="004A4911" w:rsidRPr="00264CAB">
        <w:rPr>
          <w:rFonts w:ascii="Perpetua" w:hAnsi="Perpetua"/>
          <w:sz w:val="26"/>
          <w:szCs w:val="26"/>
        </w:rPr>
        <w:t xml:space="preserve">reliminary </w:t>
      </w:r>
      <w:r w:rsidR="004A4911">
        <w:rPr>
          <w:rFonts w:ascii="Perpetua" w:hAnsi="Perpetua"/>
          <w:sz w:val="26"/>
          <w:szCs w:val="26"/>
        </w:rPr>
        <w:t>l</w:t>
      </w:r>
      <w:r w:rsidR="004A4911" w:rsidRPr="00264CAB">
        <w:rPr>
          <w:rFonts w:ascii="Perpetua" w:hAnsi="Perpetua"/>
          <w:sz w:val="26"/>
          <w:szCs w:val="26"/>
        </w:rPr>
        <w:t xml:space="preserve">ist </w:t>
      </w:r>
      <w:r w:rsidRPr="00264CAB">
        <w:rPr>
          <w:rFonts w:ascii="Perpetua" w:hAnsi="Perpetua"/>
          <w:sz w:val="26"/>
          <w:szCs w:val="26"/>
        </w:rPr>
        <w:t xml:space="preserve">of </w:t>
      </w:r>
      <w:r w:rsidR="004A4911">
        <w:rPr>
          <w:rFonts w:ascii="Perpetua" w:hAnsi="Perpetua"/>
          <w:sz w:val="26"/>
          <w:szCs w:val="26"/>
        </w:rPr>
        <w:t>a</w:t>
      </w:r>
      <w:r w:rsidRPr="00264CAB">
        <w:rPr>
          <w:rFonts w:ascii="Perpetua" w:hAnsi="Perpetua"/>
          <w:sz w:val="26"/>
          <w:szCs w:val="26"/>
        </w:rPr>
        <w:t xml:space="preserve">gent </w:t>
      </w:r>
      <w:r w:rsidR="004A4911">
        <w:rPr>
          <w:rFonts w:ascii="Perpetua" w:hAnsi="Perpetua"/>
          <w:sz w:val="26"/>
          <w:szCs w:val="26"/>
        </w:rPr>
        <w:t>b</w:t>
      </w:r>
      <w:r w:rsidRPr="00264CAB">
        <w:rPr>
          <w:rFonts w:ascii="Perpetua" w:hAnsi="Perpetua"/>
          <w:sz w:val="26"/>
          <w:szCs w:val="26"/>
        </w:rPr>
        <w:t xml:space="preserve">anks for </w:t>
      </w:r>
      <w:r w:rsidR="00385302">
        <w:rPr>
          <w:rFonts w:ascii="Perpetua" w:hAnsi="Perpetua"/>
          <w:sz w:val="26"/>
          <w:szCs w:val="26"/>
        </w:rPr>
        <w:t xml:space="preserve">the </w:t>
      </w:r>
      <w:r w:rsidR="004A4911">
        <w:rPr>
          <w:rFonts w:ascii="Perpetua" w:hAnsi="Perpetua"/>
          <w:sz w:val="26"/>
          <w:szCs w:val="26"/>
        </w:rPr>
        <w:t>c</w:t>
      </w:r>
      <w:r w:rsidRPr="00264CAB">
        <w:rPr>
          <w:rFonts w:ascii="Perpetua" w:hAnsi="Perpetua"/>
          <w:sz w:val="26"/>
          <w:szCs w:val="26"/>
        </w:rPr>
        <w:t xml:space="preserve">ompensation </w:t>
      </w:r>
      <w:r w:rsidR="004A4911">
        <w:rPr>
          <w:rFonts w:ascii="Perpetua" w:hAnsi="Perpetua"/>
          <w:sz w:val="26"/>
          <w:szCs w:val="26"/>
        </w:rPr>
        <w:t>p</w:t>
      </w:r>
      <w:r w:rsidRPr="00264CAB">
        <w:rPr>
          <w:rFonts w:ascii="Perpetua" w:hAnsi="Perpetua"/>
          <w:sz w:val="26"/>
          <w:szCs w:val="26"/>
        </w:rPr>
        <w:t xml:space="preserve">rocess", selected three </w:t>
      </w:r>
      <w:r w:rsidR="00385302">
        <w:rPr>
          <w:rFonts w:ascii="Perpetua" w:hAnsi="Perpetua"/>
          <w:sz w:val="26"/>
          <w:szCs w:val="26"/>
        </w:rPr>
        <w:t>agent</w:t>
      </w:r>
      <w:r w:rsidR="00385302" w:rsidRPr="00385302">
        <w:rPr>
          <w:rFonts w:ascii="Perpetua" w:hAnsi="Perpetua"/>
          <w:sz w:val="26"/>
          <w:szCs w:val="26"/>
        </w:rPr>
        <w:t xml:space="preserve"> </w:t>
      </w:r>
      <w:r w:rsidR="00385302" w:rsidRPr="00264CAB">
        <w:rPr>
          <w:rFonts w:ascii="Perpetua" w:hAnsi="Perpetua"/>
          <w:sz w:val="26"/>
          <w:szCs w:val="26"/>
        </w:rPr>
        <w:t>bank</w:t>
      </w:r>
      <w:r w:rsidR="00385302">
        <w:rPr>
          <w:rFonts w:ascii="Perpetua" w:hAnsi="Perpetua"/>
          <w:sz w:val="26"/>
          <w:szCs w:val="26"/>
        </w:rPr>
        <w:t>s</w:t>
      </w:r>
      <w:r w:rsidRPr="00264CAB">
        <w:rPr>
          <w:rFonts w:ascii="Perpetua" w:hAnsi="Perpetua"/>
          <w:sz w:val="26"/>
          <w:szCs w:val="26"/>
        </w:rPr>
        <w:t xml:space="preserve"> </w:t>
      </w:r>
      <w:r w:rsidR="008337D8">
        <w:rPr>
          <w:rFonts w:ascii="Perpetua" w:hAnsi="Perpetua"/>
          <w:sz w:val="26"/>
          <w:szCs w:val="26"/>
        </w:rPr>
        <w:t>from</w:t>
      </w:r>
      <w:r w:rsidRPr="00264CAB">
        <w:rPr>
          <w:rFonts w:ascii="Perpetua" w:hAnsi="Perpetua"/>
          <w:sz w:val="26"/>
          <w:szCs w:val="26"/>
        </w:rPr>
        <w:t xml:space="preserve"> the preliminary list. The </w:t>
      </w:r>
      <w:r w:rsidR="00D95759">
        <w:rPr>
          <w:rFonts w:ascii="Perpetua" w:hAnsi="Perpetua"/>
          <w:sz w:val="26"/>
          <w:szCs w:val="26"/>
        </w:rPr>
        <w:t>A</w:t>
      </w:r>
      <w:r w:rsidRPr="00264CAB">
        <w:rPr>
          <w:rFonts w:ascii="Perpetua" w:hAnsi="Perpetua"/>
          <w:sz w:val="26"/>
          <w:szCs w:val="26"/>
        </w:rPr>
        <w:t xml:space="preserve">gency negotiated </w:t>
      </w:r>
      <w:r w:rsidR="005B3D9E">
        <w:rPr>
          <w:rFonts w:ascii="Perpetua" w:hAnsi="Perpetua"/>
          <w:sz w:val="26"/>
          <w:szCs w:val="26"/>
        </w:rPr>
        <w:t xml:space="preserve">and signed </w:t>
      </w:r>
      <w:r w:rsidRPr="00264CAB">
        <w:rPr>
          <w:rFonts w:ascii="Perpetua" w:hAnsi="Perpetua"/>
          <w:sz w:val="26"/>
          <w:szCs w:val="26"/>
        </w:rPr>
        <w:t>contract</w:t>
      </w:r>
      <w:r w:rsidR="005B3D9E">
        <w:rPr>
          <w:rFonts w:ascii="Perpetua" w:hAnsi="Perpetua"/>
          <w:sz w:val="26"/>
          <w:szCs w:val="26"/>
        </w:rPr>
        <w:t>s</w:t>
      </w:r>
      <w:r w:rsidRPr="00264CAB">
        <w:rPr>
          <w:rFonts w:ascii="Perpetua" w:hAnsi="Perpetua"/>
          <w:sz w:val="26"/>
          <w:szCs w:val="26"/>
        </w:rPr>
        <w:t xml:space="preserve"> with </w:t>
      </w:r>
      <w:r w:rsidR="005B3D9E">
        <w:rPr>
          <w:rFonts w:ascii="Perpetua" w:hAnsi="Perpetua"/>
          <w:sz w:val="26"/>
          <w:szCs w:val="26"/>
        </w:rPr>
        <w:t xml:space="preserve">all three </w:t>
      </w:r>
      <w:r w:rsidRPr="00264CAB">
        <w:rPr>
          <w:rFonts w:ascii="Perpetua" w:hAnsi="Perpetua"/>
          <w:sz w:val="26"/>
          <w:szCs w:val="26"/>
        </w:rPr>
        <w:t>selected agent banks</w:t>
      </w:r>
      <w:r w:rsidR="00FD5605" w:rsidRPr="00264CAB">
        <w:rPr>
          <w:rFonts w:ascii="Perpetua" w:hAnsi="Perpetua"/>
          <w:sz w:val="26"/>
          <w:szCs w:val="26"/>
        </w:rPr>
        <w:t xml:space="preserve">. </w:t>
      </w:r>
    </w:p>
    <w:p w:rsidR="003314A6" w:rsidRPr="00264CAB" w:rsidRDefault="00B36C20" w:rsidP="00FD5605">
      <w:pPr>
        <w:spacing w:line="360" w:lineRule="auto"/>
        <w:jc w:val="both"/>
        <w:rPr>
          <w:rFonts w:ascii="Perpetua" w:hAnsi="Perpetua"/>
          <w:sz w:val="26"/>
          <w:szCs w:val="26"/>
        </w:rPr>
      </w:pPr>
      <w:r w:rsidRPr="00264CAB">
        <w:rPr>
          <w:rFonts w:ascii="Perpetua" w:hAnsi="Perpetua"/>
          <w:sz w:val="26"/>
          <w:szCs w:val="26"/>
        </w:rPr>
        <w:t>The</w:t>
      </w:r>
      <w:r w:rsidR="005B3D9E" w:rsidRPr="005B3D9E">
        <w:rPr>
          <w:rFonts w:ascii="Perpetua" w:hAnsi="Perpetua"/>
          <w:sz w:val="26"/>
          <w:szCs w:val="26"/>
        </w:rPr>
        <w:t xml:space="preserve"> </w:t>
      </w:r>
      <w:r w:rsidR="005B3D9E" w:rsidRPr="00264CAB">
        <w:rPr>
          <w:rFonts w:ascii="Perpetua" w:hAnsi="Perpetua"/>
          <w:sz w:val="26"/>
          <w:szCs w:val="26"/>
        </w:rPr>
        <w:t>co</w:t>
      </w:r>
      <w:r w:rsidR="005B3D9E">
        <w:rPr>
          <w:rFonts w:ascii="Perpetua" w:hAnsi="Perpetua"/>
          <w:sz w:val="26"/>
          <w:szCs w:val="26"/>
        </w:rPr>
        <w:t>-</w:t>
      </w:r>
      <w:r w:rsidR="005B3D9E" w:rsidRPr="00264CAB">
        <w:rPr>
          <w:rFonts w:ascii="Perpetua" w:hAnsi="Perpetua"/>
          <w:sz w:val="26"/>
          <w:szCs w:val="26"/>
        </w:rPr>
        <w:t>operatio</w:t>
      </w:r>
      <w:r w:rsidR="005B3D9E">
        <w:rPr>
          <w:rFonts w:ascii="Perpetua" w:hAnsi="Perpetua"/>
          <w:sz w:val="26"/>
          <w:szCs w:val="26"/>
        </w:rPr>
        <w:t>n</w:t>
      </w:r>
      <w:r w:rsidRPr="00264CAB">
        <w:rPr>
          <w:rFonts w:ascii="Perpetua" w:hAnsi="Perpetua"/>
          <w:sz w:val="26"/>
          <w:szCs w:val="26"/>
        </w:rPr>
        <w:t xml:space="preserve"> </w:t>
      </w:r>
      <w:r w:rsidR="005B3D9E">
        <w:rPr>
          <w:rFonts w:ascii="Perpetua" w:hAnsi="Perpetua"/>
          <w:sz w:val="26"/>
          <w:szCs w:val="26"/>
        </w:rPr>
        <w:t>of the Agency</w:t>
      </w:r>
      <w:r w:rsidRPr="00264CAB">
        <w:rPr>
          <w:rFonts w:ascii="Perpetua" w:hAnsi="Perpetua"/>
          <w:sz w:val="26"/>
          <w:szCs w:val="26"/>
        </w:rPr>
        <w:t xml:space="preserve"> </w:t>
      </w:r>
      <w:r w:rsidR="00385302">
        <w:rPr>
          <w:rFonts w:ascii="Perpetua" w:hAnsi="Perpetua"/>
          <w:sz w:val="26"/>
          <w:szCs w:val="26"/>
        </w:rPr>
        <w:t>with the selected agent</w:t>
      </w:r>
      <w:r w:rsidRPr="00264CAB">
        <w:rPr>
          <w:rFonts w:ascii="Perpetua" w:hAnsi="Perpetua"/>
          <w:sz w:val="26"/>
          <w:szCs w:val="26"/>
        </w:rPr>
        <w:t xml:space="preserve"> banks will continue with the organization of trainings and simulations in order to test the</w:t>
      </w:r>
      <w:r w:rsidR="005B3D9E">
        <w:rPr>
          <w:rFonts w:ascii="Perpetua" w:hAnsi="Perpetua"/>
          <w:sz w:val="26"/>
          <w:szCs w:val="26"/>
        </w:rPr>
        <w:t>ir</w:t>
      </w:r>
      <w:r w:rsidRPr="00264CAB">
        <w:rPr>
          <w:rFonts w:ascii="Perpetua" w:hAnsi="Perpetua"/>
          <w:sz w:val="26"/>
          <w:szCs w:val="26"/>
        </w:rPr>
        <w:t xml:space="preserve"> level of readiness and improve the professional capacities needed to fulf</w:t>
      </w:r>
      <w:r w:rsidR="00385302">
        <w:rPr>
          <w:rFonts w:ascii="Perpetua" w:hAnsi="Perpetua"/>
          <w:sz w:val="26"/>
          <w:szCs w:val="26"/>
        </w:rPr>
        <w:t>il</w:t>
      </w:r>
      <w:r w:rsidRPr="00264CAB">
        <w:rPr>
          <w:rFonts w:ascii="Perpetua" w:hAnsi="Perpetua"/>
          <w:sz w:val="26"/>
          <w:szCs w:val="26"/>
        </w:rPr>
        <w:t xml:space="preserve"> the legal mandate of the Agency</w:t>
      </w:r>
      <w:r w:rsidR="00B74F67" w:rsidRPr="00264CAB">
        <w:rPr>
          <w:rFonts w:ascii="Perpetua" w:hAnsi="Perpetua"/>
          <w:sz w:val="26"/>
          <w:szCs w:val="26"/>
        </w:rPr>
        <w:t>.</w:t>
      </w:r>
    </w:p>
    <w:p w:rsidR="0042077D" w:rsidRPr="00264CAB" w:rsidRDefault="00E863A3" w:rsidP="00F70C74">
      <w:pPr>
        <w:pStyle w:val="Heading3"/>
        <w:numPr>
          <w:ilvl w:val="2"/>
          <w:numId w:val="21"/>
        </w:numPr>
        <w:tabs>
          <w:tab w:val="left" w:pos="567"/>
        </w:tabs>
        <w:spacing w:after="240"/>
        <w:ind w:left="567" w:hanging="567"/>
        <w:rPr>
          <w:rFonts w:ascii="Perpetua" w:hAnsi="Perpetua"/>
          <w:color w:val="auto"/>
          <w:u w:val="single"/>
        </w:rPr>
      </w:pPr>
      <w:bookmarkStart w:id="70" w:name="_Toc534882023"/>
      <w:r w:rsidRPr="00264CAB">
        <w:rPr>
          <w:rFonts w:ascii="Perpetua" w:hAnsi="Perpetua"/>
          <w:color w:val="auto"/>
          <w:sz w:val="26"/>
          <w:szCs w:val="26"/>
          <w:u w:val="single"/>
        </w:rPr>
        <w:t>Simul</w:t>
      </w:r>
      <w:r w:rsidR="00385302">
        <w:rPr>
          <w:rFonts w:ascii="Perpetua" w:hAnsi="Perpetua"/>
          <w:color w:val="auto"/>
          <w:sz w:val="26"/>
          <w:szCs w:val="26"/>
          <w:u w:val="single"/>
        </w:rPr>
        <w:t xml:space="preserve">ations with </w:t>
      </w:r>
      <w:r w:rsidR="00D95759">
        <w:rPr>
          <w:rFonts w:ascii="Perpetua" w:hAnsi="Perpetua"/>
          <w:color w:val="auto"/>
          <w:sz w:val="26"/>
          <w:szCs w:val="26"/>
          <w:u w:val="single"/>
        </w:rPr>
        <w:t xml:space="preserve">the </w:t>
      </w:r>
      <w:r w:rsidR="00385302">
        <w:rPr>
          <w:rFonts w:ascii="Perpetua" w:hAnsi="Perpetua"/>
          <w:color w:val="auto"/>
          <w:sz w:val="26"/>
          <w:szCs w:val="26"/>
          <w:u w:val="single"/>
        </w:rPr>
        <w:t xml:space="preserve">Deposit Insurance Fund </w:t>
      </w:r>
      <w:r w:rsidR="00D95759">
        <w:rPr>
          <w:rFonts w:ascii="Perpetua" w:hAnsi="Perpetua"/>
          <w:color w:val="auto"/>
          <w:sz w:val="26"/>
          <w:szCs w:val="26"/>
          <w:u w:val="single"/>
        </w:rPr>
        <w:t>of Kosovo</w:t>
      </w:r>
      <w:r w:rsidR="00D95759" w:rsidRPr="00264CAB">
        <w:rPr>
          <w:rFonts w:ascii="Perpetua" w:hAnsi="Perpetua"/>
          <w:color w:val="auto"/>
          <w:sz w:val="26"/>
          <w:szCs w:val="26"/>
          <w:u w:val="single"/>
        </w:rPr>
        <w:t xml:space="preserve"> </w:t>
      </w:r>
      <w:r w:rsidR="00BC40D1" w:rsidRPr="00264CAB">
        <w:rPr>
          <w:rFonts w:ascii="Perpetua" w:hAnsi="Perpetua"/>
          <w:color w:val="auto"/>
          <w:sz w:val="26"/>
          <w:szCs w:val="26"/>
          <w:u w:val="single"/>
        </w:rPr>
        <w:t>(</w:t>
      </w:r>
      <w:r w:rsidRPr="00264CAB">
        <w:rPr>
          <w:rFonts w:ascii="Perpetua" w:hAnsi="Perpetua"/>
          <w:color w:val="auto"/>
          <w:sz w:val="26"/>
          <w:szCs w:val="26"/>
          <w:u w:val="single"/>
        </w:rPr>
        <w:t>D</w:t>
      </w:r>
      <w:r w:rsidR="004A5F66">
        <w:rPr>
          <w:rFonts w:ascii="Perpetua" w:hAnsi="Perpetua"/>
          <w:color w:val="auto"/>
          <w:sz w:val="26"/>
          <w:szCs w:val="26"/>
          <w:u w:val="single"/>
        </w:rPr>
        <w:t>IF</w:t>
      </w:r>
      <w:r w:rsidRPr="00264CAB">
        <w:rPr>
          <w:rFonts w:ascii="Perpetua" w:hAnsi="Perpetua"/>
          <w:color w:val="auto"/>
          <w:sz w:val="26"/>
          <w:szCs w:val="26"/>
          <w:u w:val="single"/>
        </w:rPr>
        <w:t>K</w:t>
      </w:r>
      <w:r w:rsidR="00BC40D1" w:rsidRPr="00264CAB">
        <w:rPr>
          <w:rFonts w:ascii="Perpetua" w:hAnsi="Perpetua"/>
          <w:color w:val="auto"/>
          <w:sz w:val="26"/>
          <w:szCs w:val="26"/>
          <w:u w:val="single"/>
        </w:rPr>
        <w:t>)</w:t>
      </w:r>
      <w:r w:rsidR="0042077D" w:rsidRPr="00264CAB">
        <w:rPr>
          <w:rFonts w:ascii="Perpetua" w:hAnsi="Perpetua"/>
          <w:color w:val="auto"/>
          <w:sz w:val="26"/>
          <w:szCs w:val="26"/>
          <w:u w:val="single"/>
        </w:rPr>
        <w:t xml:space="preserve"> </w:t>
      </w:r>
      <w:r w:rsidR="00385302">
        <w:rPr>
          <w:rFonts w:ascii="Perpetua" w:hAnsi="Perpetua"/>
          <w:color w:val="auto"/>
          <w:sz w:val="26"/>
          <w:szCs w:val="26"/>
          <w:u w:val="single"/>
        </w:rPr>
        <w:t xml:space="preserve">and </w:t>
      </w:r>
      <w:r w:rsidR="00385302" w:rsidRPr="005858E7">
        <w:rPr>
          <w:rFonts w:ascii="Perpetua" w:hAnsi="Perpetua"/>
          <w:color w:val="auto"/>
          <w:sz w:val="26"/>
          <w:szCs w:val="26"/>
          <w:u w:val="single"/>
        </w:rPr>
        <w:t>FSVC</w:t>
      </w:r>
      <w:r w:rsidR="00385302" w:rsidRPr="00264CAB">
        <w:rPr>
          <w:rFonts w:ascii="Perpetua" w:hAnsi="Perpetua"/>
          <w:color w:val="auto"/>
          <w:sz w:val="26"/>
          <w:szCs w:val="26"/>
          <w:u w:val="single"/>
        </w:rPr>
        <w:t xml:space="preserve"> </w:t>
      </w:r>
      <w:r w:rsidR="005B3D9E">
        <w:rPr>
          <w:rFonts w:ascii="Perpetua" w:hAnsi="Perpetua"/>
          <w:color w:val="auto"/>
          <w:sz w:val="26"/>
          <w:szCs w:val="26"/>
          <w:u w:val="single"/>
        </w:rPr>
        <w:t>A</w:t>
      </w:r>
      <w:r w:rsidR="00385302">
        <w:rPr>
          <w:rFonts w:ascii="Perpetua" w:hAnsi="Perpetua"/>
          <w:color w:val="auto"/>
          <w:sz w:val="26"/>
          <w:szCs w:val="26"/>
          <w:u w:val="single"/>
        </w:rPr>
        <w:t xml:space="preserve">ssistance </w:t>
      </w:r>
      <w:r w:rsidR="005B3D9E">
        <w:rPr>
          <w:rFonts w:ascii="Perpetua" w:hAnsi="Perpetua"/>
          <w:color w:val="auto"/>
          <w:sz w:val="26"/>
          <w:szCs w:val="26"/>
          <w:u w:val="single"/>
        </w:rPr>
        <w:t>M</w:t>
      </w:r>
      <w:r w:rsidR="0042077D" w:rsidRPr="00264CAB">
        <w:rPr>
          <w:rFonts w:ascii="Perpetua" w:hAnsi="Perpetua"/>
          <w:color w:val="auto"/>
          <w:sz w:val="26"/>
          <w:szCs w:val="26"/>
          <w:u w:val="single"/>
        </w:rPr>
        <w:t>i</w:t>
      </w:r>
      <w:r w:rsidR="00385302">
        <w:rPr>
          <w:rFonts w:ascii="Perpetua" w:hAnsi="Perpetua"/>
          <w:color w:val="auto"/>
          <w:sz w:val="26"/>
          <w:szCs w:val="26"/>
          <w:u w:val="single"/>
        </w:rPr>
        <w:t>s</w:t>
      </w:r>
      <w:r w:rsidR="0042077D" w:rsidRPr="00264CAB">
        <w:rPr>
          <w:rFonts w:ascii="Perpetua" w:hAnsi="Perpetua"/>
          <w:color w:val="auto"/>
          <w:sz w:val="26"/>
          <w:szCs w:val="26"/>
          <w:u w:val="single"/>
        </w:rPr>
        <w:t>sion</w:t>
      </w:r>
      <w:bookmarkEnd w:id="70"/>
      <w:r w:rsidR="00385302">
        <w:rPr>
          <w:rFonts w:ascii="Perpetua" w:hAnsi="Perpetua"/>
          <w:color w:val="auto"/>
          <w:sz w:val="26"/>
          <w:szCs w:val="26"/>
          <w:u w:val="single"/>
        </w:rPr>
        <w:t xml:space="preserve"> </w:t>
      </w:r>
    </w:p>
    <w:p w:rsidR="00ED3C1A" w:rsidRPr="00264CAB" w:rsidRDefault="00B36C20" w:rsidP="00ED3C1A">
      <w:pPr>
        <w:spacing w:line="360" w:lineRule="auto"/>
        <w:jc w:val="both"/>
        <w:rPr>
          <w:rFonts w:ascii="Perpetua" w:hAnsi="Perpetua"/>
          <w:sz w:val="26"/>
          <w:szCs w:val="26"/>
        </w:rPr>
      </w:pPr>
      <w:r w:rsidRPr="00264CAB">
        <w:rPr>
          <w:rFonts w:ascii="Perpetua" w:hAnsi="Perpetua"/>
          <w:sz w:val="26"/>
          <w:szCs w:val="26"/>
        </w:rPr>
        <w:t>The organization of simulation</w:t>
      </w:r>
      <w:r w:rsidR="00D95759">
        <w:rPr>
          <w:rFonts w:ascii="Perpetua" w:hAnsi="Perpetua"/>
          <w:sz w:val="26"/>
          <w:szCs w:val="26"/>
        </w:rPr>
        <w:t>s</w:t>
      </w:r>
      <w:r w:rsidRPr="00264CAB">
        <w:rPr>
          <w:rFonts w:ascii="Perpetua" w:hAnsi="Perpetua"/>
          <w:sz w:val="26"/>
          <w:szCs w:val="26"/>
        </w:rPr>
        <w:t xml:space="preserve"> of the compensation process is an important part of the</w:t>
      </w:r>
      <w:r w:rsidR="00D95759" w:rsidRPr="00D95759">
        <w:rPr>
          <w:rFonts w:ascii="Perpetua" w:hAnsi="Perpetua"/>
          <w:sz w:val="26"/>
          <w:szCs w:val="26"/>
        </w:rPr>
        <w:t xml:space="preserve"> </w:t>
      </w:r>
      <w:r w:rsidR="00D95759" w:rsidRPr="00264CAB">
        <w:rPr>
          <w:rFonts w:ascii="Perpetua" w:hAnsi="Perpetua"/>
          <w:sz w:val="26"/>
          <w:szCs w:val="26"/>
        </w:rPr>
        <w:t>projects</w:t>
      </w:r>
      <w:r w:rsidRPr="00264CAB">
        <w:rPr>
          <w:rFonts w:ascii="Perpetua" w:hAnsi="Perpetua"/>
          <w:sz w:val="26"/>
          <w:szCs w:val="26"/>
        </w:rPr>
        <w:t xml:space="preserve"> </w:t>
      </w:r>
      <w:r w:rsidR="005B3D9E">
        <w:rPr>
          <w:rFonts w:ascii="Perpetua" w:hAnsi="Perpetua"/>
          <w:sz w:val="26"/>
          <w:szCs w:val="26"/>
        </w:rPr>
        <w:t>under</w:t>
      </w:r>
      <w:r w:rsidR="00D95759">
        <w:rPr>
          <w:rFonts w:ascii="Perpetua" w:hAnsi="Perpetua"/>
          <w:sz w:val="26"/>
          <w:szCs w:val="26"/>
        </w:rPr>
        <w:t xml:space="preserve"> the </w:t>
      </w:r>
      <w:r w:rsidR="005B3D9E">
        <w:rPr>
          <w:rFonts w:ascii="Perpetua" w:hAnsi="Perpetua"/>
          <w:sz w:val="26"/>
          <w:szCs w:val="26"/>
        </w:rPr>
        <w:t>S</w:t>
      </w:r>
      <w:r w:rsidR="005B3D9E" w:rsidRPr="00264CAB">
        <w:rPr>
          <w:rFonts w:ascii="Perpetua" w:hAnsi="Perpetua"/>
          <w:sz w:val="26"/>
          <w:szCs w:val="26"/>
        </w:rPr>
        <w:t xml:space="preserve">trategic </w:t>
      </w:r>
      <w:r w:rsidR="005B3D9E">
        <w:rPr>
          <w:rFonts w:ascii="Perpetua" w:hAnsi="Perpetua"/>
          <w:sz w:val="26"/>
          <w:szCs w:val="26"/>
        </w:rPr>
        <w:t>P</w:t>
      </w:r>
      <w:r w:rsidR="005B3D9E" w:rsidRPr="00264CAB">
        <w:rPr>
          <w:rFonts w:ascii="Perpetua" w:hAnsi="Perpetua"/>
          <w:sz w:val="26"/>
          <w:szCs w:val="26"/>
        </w:rPr>
        <w:t xml:space="preserve">lan </w:t>
      </w:r>
      <w:r w:rsidR="005B3D9E">
        <w:rPr>
          <w:rFonts w:ascii="Perpetua" w:hAnsi="Perpetua"/>
          <w:sz w:val="26"/>
          <w:szCs w:val="26"/>
        </w:rPr>
        <w:t xml:space="preserve">of the </w:t>
      </w:r>
      <w:r w:rsidRPr="00264CAB">
        <w:rPr>
          <w:rFonts w:ascii="Perpetua" w:hAnsi="Perpetua"/>
          <w:sz w:val="26"/>
          <w:szCs w:val="26"/>
        </w:rPr>
        <w:t>Agency</w:t>
      </w:r>
      <w:r w:rsidR="005B3D9E">
        <w:rPr>
          <w:rFonts w:ascii="Perpetua" w:hAnsi="Perpetua"/>
          <w:sz w:val="26"/>
          <w:szCs w:val="26"/>
        </w:rPr>
        <w:t>,</w:t>
      </w:r>
      <w:r w:rsidRPr="00264CAB">
        <w:rPr>
          <w:rFonts w:ascii="Perpetua" w:hAnsi="Perpetua"/>
          <w:sz w:val="26"/>
          <w:szCs w:val="26"/>
        </w:rPr>
        <w:t xml:space="preserve"> with a view to enhancing the professional skills of </w:t>
      </w:r>
      <w:r w:rsidR="005B3D9E">
        <w:rPr>
          <w:rFonts w:ascii="Perpetua" w:hAnsi="Perpetua"/>
          <w:sz w:val="26"/>
          <w:szCs w:val="26"/>
        </w:rPr>
        <w:t xml:space="preserve">the </w:t>
      </w:r>
      <w:r w:rsidRPr="00264CAB">
        <w:rPr>
          <w:rFonts w:ascii="Perpetua" w:hAnsi="Perpetua"/>
          <w:sz w:val="26"/>
          <w:szCs w:val="26"/>
        </w:rPr>
        <w:t>staff</w:t>
      </w:r>
      <w:r w:rsidR="005B3D9E">
        <w:rPr>
          <w:rFonts w:ascii="Perpetua" w:hAnsi="Perpetua"/>
          <w:sz w:val="26"/>
          <w:szCs w:val="26"/>
        </w:rPr>
        <w:t xml:space="preserve"> of the Agency</w:t>
      </w:r>
      <w:r w:rsidRPr="00264CAB">
        <w:rPr>
          <w:rFonts w:ascii="Perpetua" w:hAnsi="Perpetua"/>
          <w:sz w:val="26"/>
          <w:szCs w:val="26"/>
        </w:rPr>
        <w:t>, improv</w:t>
      </w:r>
      <w:r w:rsidR="005B3D9E">
        <w:rPr>
          <w:rFonts w:ascii="Perpetua" w:hAnsi="Perpetua"/>
          <w:sz w:val="26"/>
          <w:szCs w:val="26"/>
        </w:rPr>
        <w:t xml:space="preserve">ing </w:t>
      </w:r>
      <w:r w:rsidRPr="00264CAB">
        <w:rPr>
          <w:rFonts w:ascii="Perpetua" w:hAnsi="Perpetua"/>
          <w:sz w:val="26"/>
          <w:szCs w:val="26"/>
        </w:rPr>
        <w:t xml:space="preserve">the level of readiness and </w:t>
      </w:r>
      <w:r w:rsidR="00D95759">
        <w:rPr>
          <w:rFonts w:ascii="Perpetua" w:hAnsi="Perpetua"/>
          <w:sz w:val="26"/>
          <w:szCs w:val="26"/>
        </w:rPr>
        <w:t xml:space="preserve">necessary </w:t>
      </w:r>
      <w:r w:rsidRPr="00264CAB">
        <w:rPr>
          <w:rFonts w:ascii="Perpetua" w:hAnsi="Perpetua"/>
          <w:sz w:val="26"/>
          <w:szCs w:val="26"/>
        </w:rPr>
        <w:t xml:space="preserve">professional </w:t>
      </w:r>
      <w:r w:rsidR="00D95759">
        <w:rPr>
          <w:rFonts w:ascii="Perpetua" w:hAnsi="Perpetua"/>
          <w:sz w:val="26"/>
          <w:szCs w:val="26"/>
        </w:rPr>
        <w:t xml:space="preserve">capacities of </w:t>
      </w:r>
      <w:r w:rsidR="005B3D9E">
        <w:rPr>
          <w:rFonts w:ascii="Perpetua" w:hAnsi="Perpetua"/>
          <w:sz w:val="26"/>
          <w:szCs w:val="26"/>
        </w:rPr>
        <w:t xml:space="preserve">both </w:t>
      </w:r>
      <w:r w:rsidR="00D95759">
        <w:rPr>
          <w:rFonts w:ascii="Perpetua" w:hAnsi="Perpetua"/>
          <w:sz w:val="26"/>
          <w:szCs w:val="26"/>
        </w:rPr>
        <w:t>t</w:t>
      </w:r>
      <w:r w:rsidRPr="00264CAB">
        <w:rPr>
          <w:rFonts w:ascii="Perpetua" w:hAnsi="Perpetua"/>
          <w:sz w:val="26"/>
          <w:szCs w:val="26"/>
        </w:rPr>
        <w:t xml:space="preserve">he Agency </w:t>
      </w:r>
      <w:r w:rsidR="005B3D9E">
        <w:rPr>
          <w:rFonts w:ascii="Perpetua" w:hAnsi="Perpetua"/>
          <w:sz w:val="26"/>
          <w:szCs w:val="26"/>
        </w:rPr>
        <w:t xml:space="preserve">and </w:t>
      </w:r>
      <w:r w:rsidRPr="00264CAB">
        <w:rPr>
          <w:rFonts w:ascii="Perpetua" w:hAnsi="Perpetua"/>
          <w:sz w:val="26"/>
          <w:szCs w:val="26"/>
        </w:rPr>
        <w:t>its partners</w:t>
      </w:r>
      <w:r w:rsidR="005B3D9E">
        <w:rPr>
          <w:rFonts w:ascii="Perpetua" w:hAnsi="Perpetua"/>
          <w:sz w:val="26"/>
          <w:szCs w:val="26"/>
        </w:rPr>
        <w:t>,</w:t>
      </w:r>
      <w:r w:rsidRPr="00264CAB">
        <w:rPr>
          <w:rFonts w:ascii="Perpetua" w:hAnsi="Perpetua"/>
          <w:sz w:val="26"/>
          <w:szCs w:val="26"/>
        </w:rPr>
        <w:t xml:space="preserve"> in </w:t>
      </w:r>
      <w:r w:rsidR="00D95759">
        <w:rPr>
          <w:rFonts w:ascii="Perpetua" w:hAnsi="Perpetua"/>
          <w:sz w:val="26"/>
          <w:szCs w:val="26"/>
        </w:rPr>
        <w:t xml:space="preserve">case </w:t>
      </w:r>
      <w:r w:rsidRPr="00264CAB">
        <w:rPr>
          <w:rFonts w:ascii="Perpetua" w:hAnsi="Perpetua"/>
          <w:sz w:val="26"/>
          <w:szCs w:val="26"/>
        </w:rPr>
        <w:t xml:space="preserve">of an insurance event. </w:t>
      </w:r>
      <w:r w:rsidR="005B3D9E">
        <w:rPr>
          <w:rFonts w:ascii="Perpetua" w:hAnsi="Perpetua"/>
          <w:sz w:val="26"/>
          <w:szCs w:val="26"/>
        </w:rPr>
        <w:t xml:space="preserve">In view of </w:t>
      </w:r>
      <w:r w:rsidRPr="00264CAB">
        <w:rPr>
          <w:rFonts w:ascii="Perpetua" w:hAnsi="Perpetua"/>
          <w:sz w:val="26"/>
          <w:szCs w:val="26"/>
        </w:rPr>
        <w:t xml:space="preserve">the implementation of this strategic objective, the Agency </w:t>
      </w:r>
      <w:r w:rsidR="005B3D9E">
        <w:rPr>
          <w:rFonts w:ascii="Perpetua" w:hAnsi="Perpetua"/>
          <w:sz w:val="26"/>
          <w:szCs w:val="26"/>
        </w:rPr>
        <w:t xml:space="preserve">has </w:t>
      </w:r>
      <w:r w:rsidRPr="00264CAB">
        <w:rPr>
          <w:rFonts w:ascii="Perpetua" w:hAnsi="Perpetua"/>
          <w:sz w:val="26"/>
          <w:szCs w:val="26"/>
        </w:rPr>
        <w:t>co</w:t>
      </w:r>
      <w:r w:rsidR="005B3D9E">
        <w:rPr>
          <w:rFonts w:ascii="Perpetua" w:hAnsi="Perpetua"/>
          <w:sz w:val="26"/>
          <w:szCs w:val="26"/>
        </w:rPr>
        <w:t>-</w:t>
      </w:r>
      <w:r w:rsidRPr="00264CAB">
        <w:rPr>
          <w:rFonts w:ascii="Perpetua" w:hAnsi="Perpetua"/>
          <w:sz w:val="26"/>
          <w:szCs w:val="26"/>
        </w:rPr>
        <w:t xml:space="preserve">operated with counterpart agencies, and relied on </w:t>
      </w:r>
      <w:r w:rsidR="00D95759">
        <w:rPr>
          <w:rFonts w:ascii="Perpetua" w:hAnsi="Perpetua"/>
          <w:sz w:val="26"/>
          <w:szCs w:val="26"/>
        </w:rPr>
        <w:t xml:space="preserve">the </w:t>
      </w:r>
      <w:r w:rsidRPr="00264CAB">
        <w:rPr>
          <w:rFonts w:ascii="Perpetua" w:hAnsi="Perpetua"/>
          <w:sz w:val="26"/>
          <w:szCs w:val="26"/>
        </w:rPr>
        <w:t>technical assistance provided by specialized international institutions</w:t>
      </w:r>
      <w:r w:rsidR="00ED3C1A" w:rsidRPr="00264CAB">
        <w:rPr>
          <w:rFonts w:ascii="Perpetua" w:hAnsi="Perpetua"/>
          <w:sz w:val="26"/>
          <w:szCs w:val="26"/>
        </w:rPr>
        <w:t xml:space="preserve">. </w:t>
      </w:r>
    </w:p>
    <w:p w:rsidR="00B36C20" w:rsidRPr="00264CAB" w:rsidRDefault="00B36C20" w:rsidP="00B36C20">
      <w:pPr>
        <w:spacing w:line="360" w:lineRule="auto"/>
        <w:jc w:val="both"/>
        <w:rPr>
          <w:rFonts w:ascii="Perpetua" w:hAnsi="Perpetua"/>
        </w:rPr>
      </w:pPr>
      <w:r w:rsidRPr="00385302">
        <w:rPr>
          <w:rFonts w:ascii="Perpetua" w:hAnsi="Perpetua"/>
          <w:sz w:val="26"/>
          <w:szCs w:val="26"/>
        </w:rPr>
        <w:t>Specifically, the Agency co</w:t>
      </w:r>
      <w:r w:rsidR="005B3D9E">
        <w:rPr>
          <w:rFonts w:ascii="Perpetua" w:hAnsi="Perpetua"/>
          <w:sz w:val="26"/>
          <w:szCs w:val="26"/>
        </w:rPr>
        <w:t>-</w:t>
      </w:r>
      <w:r w:rsidRPr="00385302">
        <w:rPr>
          <w:rFonts w:ascii="Perpetua" w:hAnsi="Perpetua"/>
          <w:sz w:val="26"/>
          <w:szCs w:val="26"/>
        </w:rPr>
        <w:t>operated with the Deposit Insurance Fund of the Republic of Kosovo in the conduct of a joint simulation for the compensation process, which took place in Pristina</w:t>
      </w:r>
      <w:r w:rsidR="00D95759">
        <w:rPr>
          <w:rFonts w:ascii="Perpetua" w:hAnsi="Perpetua"/>
          <w:sz w:val="26"/>
          <w:szCs w:val="26"/>
        </w:rPr>
        <w:t>,</w:t>
      </w:r>
      <w:r w:rsidRPr="00385302">
        <w:rPr>
          <w:rFonts w:ascii="Perpetua" w:hAnsi="Perpetua"/>
          <w:sz w:val="26"/>
          <w:szCs w:val="26"/>
        </w:rPr>
        <w:t xml:space="preserve"> on 28 and 29 </w:t>
      </w:r>
      <w:r w:rsidRPr="00385302">
        <w:rPr>
          <w:rFonts w:ascii="Perpetua" w:hAnsi="Perpetua"/>
          <w:sz w:val="26"/>
          <w:szCs w:val="26"/>
        </w:rPr>
        <w:lastRenderedPageBreak/>
        <w:t>September 2017. Th</w:t>
      </w:r>
      <w:r w:rsidR="005B3D9E">
        <w:rPr>
          <w:rFonts w:ascii="Perpetua" w:hAnsi="Perpetua"/>
          <w:sz w:val="26"/>
          <w:szCs w:val="26"/>
        </w:rPr>
        <w:t>e</w:t>
      </w:r>
      <w:r w:rsidRPr="00385302">
        <w:rPr>
          <w:rFonts w:ascii="Perpetua" w:hAnsi="Perpetua"/>
          <w:sz w:val="26"/>
          <w:szCs w:val="26"/>
        </w:rPr>
        <w:t xml:space="preserve"> simulation was aimed at increasing </w:t>
      </w:r>
      <w:r w:rsidR="004A5F66">
        <w:rPr>
          <w:rFonts w:ascii="Perpetua" w:hAnsi="Perpetua"/>
          <w:sz w:val="26"/>
          <w:szCs w:val="26"/>
        </w:rPr>
        <w:t xml:space="preserve">the </w:t>
      </w:r>
      <w:r w:rsidRPr="00385302">
        <w:rPr>
          <w:rFonts w:ascii="Perpetua" w:hAnsi="Perpetua"/>
          <w:sz w:val="26"/>
          <w:szCs w:val="26"/>
        </w:rPr>
        <w:t>professional capacities and exchanging</w:t>
      </w:r>
      <w:r w:rsidRPr="00264CAB">
        <w:rPr>
          <w:rFonts w:ascii="Perpetua" w:hAnsi="Perpetua"/>
        </w:rPr>
        <w:t xml:space="preserve"> </w:t>
      </w:r>
      <w:r w:rsidRPr="00385302">
        <w:rPr>
          <w:rFonts w:ascii="Perpetua" w:hAnsi="Perpetua"/>
          <w:sz w:val="26"/>
          <w:szCs w:val="26"/>
        </w:rPr>
        <w:t xml:space="preserve">experience between the two institutions. The theme of the simulation was "Simulation of the Compensation Process: Preparatory and Compensation Phase". Such </w:t>
      </w:r>
      <w:r w:rsidRPr="00385302">
        <w:rPr>
          <w:rFonts w:ascii="Perpetua" w:hAnsi="Perpetua"/>
          <w:sz w:val="26"/>
          <w:szCs w:val="26"/>
        </w:rPr>
        <w:t>an exercise activity was organized for the first time</w:t>
      </w:r>
      <w:r w:rsidR="005B3D9E">
        <w:rPr>
          <w:rFonts w:ascii="Perpetua" w:hAnsi="Perpetua"/>
          <w:sz w:val="26"/>
          <w:szCs w:val="26"/>
        </w:rPr>
        <w:t xml:space="preserve"> at regional level, after </w:t>
      </w:r>
      <w:r w:rsidR="006B2D80" w:rsidRPr="003314A6">
        <w:rPr>
          <w:rFonts w:ascii="Perpetua" w:hAnsi="Perpetua"/>
          <w:noProof/>
          <w:lang w:val="en-US"/>
        </w:rPr>
        <w:drawing>
          <wp:anchor distT="0" distB="0" distL="114300" distR="114300" simplePos="0" relativeHeight="251743232" behindDoc="1" locked="0" layoutInCell="1" allowOverlap="1">
            <wp:simplePos x="0" y="0"/>
            <wp:positionH relativeFrom="margin">
              <wp:posOffset>0</wp:posOffset>
            </wp:positionH>
            <wp:positionV relativeFrom="paragraph">
              <wp:posOffset>1484468</wp:posOffset>
            </wp:positionV>
            <wp:extent cx="4076700" cy="3058160"/>
            <wp:effectExtent l="76200" t="76200" r="133350" b="142240"/>
            <wp:wrapTight wrapText="bothSides">
              <wp:wrapPolygon edited="0">
                <wp:start x="-202" y="-538"/>
                <wp:lineTo x="-404" y="-404"/>
                <wp:lineTo x="-404" y="21932"/>
                <wp:lineTo x="-202" y="22470"/>
                <wp:lineTo x="22004" y="22470"/>
                <wp:lineTo x="22206" y="21259"/>
                <wp:lineTo x="22206" y="1749"/>
                <wp:lineTo x="22004" y="-269"/>
                <wp:lineTo x="22004" y="-538"/>
                <wp:lineTo x="-202" y="-538"/>
              </wp:wrapPolygon>
            </wp:wrapTight>
            <wp:docPr id="176" name="Picture 176" descr="C:\Users\mblushi\Desktop\Martin\Public AW\Raporte Vjetore\ASD\Raporti 2017\Foto simulimi me FS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lushi\Desktop\Martin\Public AW\Raporte Vjetore\ASD\Raporti 2017\Foto simulimi me FSD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6700" cy="305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B3D9E">
        <w:rPr>
          <w:rFonts w:ascii="Perpetua" w:hAnsi="Perpetua"/>
          <w:sz w:val="26"/>
          <w:szCs w:val="26"/>
        </w:rPr>
        <w:t>a two-</w:t>
      </w:r>
      <w:r w:rsidRPr="00385302">
        <w:rPr>
          <w:rFonts w:ascii="Perpetua" w:hAnsi="Perpetua"/>
          <w:sz w:val="26"/>
          <w:szCs w:val="26"/>
        </w:rPr>
        <w:t xml:space="preserve">month </w:t>
      </w:r>
      <w:r w:rsidR="00D95759">
        <w:rPr>
          <w:rFonts w:ascii="Perpetua" w:hAnsi="Perpetua"/>
          <w:sz w:val="26"/>
          <w:szCs w:val="26"/>
        </w:rPr>
        <w:t xml:space="preserve">period of </w:t>
      </w:r>
      <w:r w:rsidRPr="00385302">
        <w:rPr>
          <w:rFonts w:ascii="Perpetua" w:hAnsi="Perpetua"/>
          <w:sz w:val="26"/>
          <w:szCs w:val="26"/>
        </w:rPr>
        <w:t>preparation</w:t>
      </w:r>
      <w:r w:rsidR="00D95759">
        <w:rPr>
          <w:rFonts w:ascii="Perpetua" w:hAnsi="Perpetua"/>
          <w:sz w:val="26"/>
          <w:szCs w:val="26"/>
        </w:rPr>
        <w:t>s</w:t>
      </w:r>
      <w:r w:rsidRPr="00385302">
        <w:rPr>
          <w:rFonts w:ascii="Perpetua" w:hAnsi="Perpetua"/>
          <w:sz w:val="26"/>
          <w:szCs w:val="26"/>
        </w:rPr>
        <w:t xml:space="preserve"> by both institutions.</w:t>
      </w:r>
    </w:p>
    <w:p w:rsidR="00ED3C1A" w:rsidRPr="00385302" w:rsidRDefault="00B36C20" w:rsidP="00B36C20">
      <w:pPr>
        <w:spacing w:line="360" w:lineRule="auto"/>
        <w:jc w:val="both"/>
        <w:rPr>
          <w:rFonts w:ascii="Perpetua" w:hAnsi="Perpetua"/>
          <w:sz w:val="26"/>
          <w:szCs w:val="26"/>
        </w:rPr>
      </w:pPr>
      <w:r w:rsidRPr="00385302">
        <w:rPr>
          <w:rFonts w:ascii="Perpetua" w:hAnsi="Perpetua"/>
          <w:sz w:val="26"/>
          <w:szCs w:val="26"/>
        </w:rPr>
        <w:t xml:space="preserve">According to the scenario prepared and agreed in advance between the </w:t>
      </w:r>
      <w:r w:rsidR="00D95759">
        <w:rPr>
          <w:rFonts w:ascii="Perpetua" w:hAnsi="Perpetua"/>
          <w:sz w:val="26"/>
          <w:szCs w:val="26"/>
        </w:rPr>
        <w:t xml:space="preserve">two </w:t>
      </w:r>
      <w:r w:rsidRPr="00385302">
        <w:rPr>
          <w:rFonts w:ascii="Perpetua" w:hAnsi="Perpetua"/>
          <w:sz w:val="26"/>
          <w:szCs w:val="26"/>
        </w:rPr>
        <w:t xml:space="preserve">institutions, the simulation exercise was conducted in two phases. Phase </w:t>
      </w:r>
      <w:proofErr w:type="gramStart"/>
      <w:r w:rsidRPr="00385302">
        <w:rPr>
          <w:rFonts w:ascii="Perpetua" w:hAnsi="Perpetua"/>
          <w:sz w:val="26"/>
          <w:szCs w:val="26"/>
        </w:rPr>
        <w:t>I</w:t>
      </w:r>
      <w:proofErr w:type="gramEnd"/>
      <w:r w:rsidRPr="00385302">
        <w:rPr>
          <w:rFonts w:ascii="Perpetua" w:hAnsi="Perpetua"/>
          <w:sz w:val="26"/>
          <w:szCs w:val="26"/>
        </w:rPr>
        <w:t xml:space="preserve">, simulation of the preparatory phase and phase II, simulation of the compensation phase. In the first phase, the teams of </w:t>
      </w:r>
      <w:r w:rsidR="005B3D9E">
        <w:rPr>
          <w:rFonts w:ascii="Perpetua" w:hAnsi="Perpetua"/>
          <w:sz w:val="26"/>
          <w:szCs w:val="26"/>
        </w:rPr>
        <w:t>both a</w:t>
      </w:r>
      <w:r w:rsidRPr="00385302">
        <w:rPr>
          <w:rFonts w:ascii="Perpetua" w:hAnsi="Perpetua"/>
          <w:sz w:val="26"/>
          <w:szCs w:val="26"/>
        </w:rPr>
        <w:t xml:space="preserve">gencies worked </w:t>
      </w:r>
      <w:r w:rsidR="005B3D9E">
        <w:rPr>
          <w:rFonts w:ascii="Perpetua" w:hAnsi="Perpetua"/>
          <w:sz w:val="26"/>
          <w:szCs w:val="26"/>
        </w:rPr>
        <w:t>in</w:t>
      </w:r>
      <w:r w:rsidRPr="00385302">
        <w:rPr>
          <w:rFonts w:ascii="Perpetua" w:hAnsi="Perpetua"/>
          <w:sz w:val="26"/>
          <w:szCs w:val="26"/>
        </w:rPr>
        <w:t xml:space="preserve"> the table, while in the second phase the exercise continued in the premises of the bank selected as </w:t>
      </w:r>
      <w:r w:rsidR="005B3D9E">
        <w:rPr>
          <w:rFonts w:ascii="Perpetua" w:hAnsi="Perpetua"/>
          <w:sz w:val="26"/>
          <w:szCs w:val="26"/>
        </w:rPr>
        <w:t>the</w:t>
      </w:r>
      <w:r w:rsidRPr="00385302">
        <w:rPr>
          <w:rFonts w:ascii="Perpetua" w:hAnsi="Perpetua"/>
          <w:sz w:val="26"/>
          <w:szCs w:val="26"/>
        </w:rPr>
        <w:t xml:space="preserve"> Agent Bank</w:t>
      </w:r>
      <w:r w:rsidR="00D95759">
        <w:rPr>
          <w:rFonts w:ascii="Perpetua" w:hAnsi="Perpetua"/>
          <w:sz w:val="26"/>
          <w:szCs w:val="26"/>
        </w:rPr>
        <w:t>,</w:t>
      </w:r>
      <w:r w:rsidRPr="00385302">
        <w:rPr>
          <w:rFonts w:ascii="Perpetua" w:hAnsi="Perpetua"/>
          <w:sz w:val="26"/>
          <w:szCs w:val="26"/>
        </w:rPr>
        <w:t xml:space="preserve"> </w:t>
      </w:r>
      <w:r w:rsidR="00385302">
        <w:rPr>
          <w:rFonts w:ascii="Perpetua" w:hAnsi="Perpetua"/>
          <w:sz w:val="26"/>
          <w:szCs w:val="26"/>
        </w:rPr>
        <w:t xml:space="preserve">to </w:t>
      </w:r>
      <w:r w:rsidR="00D95759">
        <w:rPr>
          <w:rFonts w:ascii="Perpetua" w:hAnsi="Perpetua"/>
          <w:sz w:val="26"/>
          <w:szCs w:val="26"/>
        </w:rPr>
        <w:t xml:space="preserve">carry out </w:t>
      </w:r>
      <w:r w:rsidR="005B3D9E">
        <w:rPr>
          <w:rFonts w:ascii="Perpetua" w:hAnsi="Perpetua"/>
          <w:sz w:val="26"/>
          <w:szCs w:val="26"/>
        </w:rPr>
        <w:t xml:space="preserve">with </w:t>
      </w:r>
      <w:r w:rsidRPr="00385302">
        <w:rPr>
          <w:rFonts w:ascii="Perpetua" w:hAnsi="Perpetua"/>
          <w:sz w:val="26"/>
          <w:szCs w:val="26"/>
        </w:rPr>
        <w:t>the compensation pay</w:t>
      </w:r>
      <w:r w:rsidR="00D95759">
        <w:rPr>
          <w:rFonts w:ascii="Perpetua" w:hAnsi="Perpetua"/>
          <w:sz w:val="26"/>
          <w:szCs w:val="26"/>
        </w:rPr>
        <w:t>-outs</w:t>
      </w:r>
      <w:r w:rsidR="00ED3C1A" w:rsidRPr="00385302">
        <w:rPr>
          <w:rFonts w:ascii="Perpetua" w:hAnsi="Perpetua"/>
          <w:sz w:val="26"/>
          <w:szCs w:val="26"/>
        </w:rPr>
        <w:t>.</w:t>
      </w: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At the end of this activity, </w:t>
      </w:r>
      <w:r w:rsidR="005B3D9E">
        <w:rPr>
          <w:rFonts w:ascii="Perpetua" w:hAnsi="Perpetua"/>
          <w:sz w:val="26"/>
          <w:szCs w:val="26"/>
        </w:rPr>
        <w:t xml:space="preserve">both </w:t>
      </w:r>
      <w:r w:rsidRPr="00264CAB">
        <w:rPr>
          <w:rFonts w:ascii="Perpetua" w:hAnsi="Perpetua"/>
          <w:sz w:val="26"/>
          <w:szCs w:val="26"/>
        </w:rPr>
        <w:t>institutions highlighted the issues that need</w:t>
      </w:r>
      <w:r w:rsidR="005B3D9E">
        <w:rPr>
          <w:rFonts w:ascii="Perpetua" w:hAnsi="Perpetua"/>
          <w:sz w:val="26"/>
          <w:szCs w:val="26"/>
        </w:rPr>
        <w:t>ed</w:t>
      </w:r>
      <w:r w:rsidRPr="00264CAB">
        <w:rPr>
          <w:rFonts w:ascii="Perpetua" w:hAnsi="Perpetua"/>
          <w:sz w:val="26"/>
          <w:szCs w:val="26"/>
        </w:rPr>
        <w:t xml:space="preserve"> to be improved in the future, in view of the prompt and accurate performance of a compensation process. The parties also agreed to conduct a technical simulation in Tirana</w:t>
      </w:r>
      <w:r w:rsidR="004A5F66">
        <w:rPr>
          <w:rFonts w:ascii="Perpetua" w:hAnsi="Perpetua"/>
          <w:sz w:val="26"/>
          <w:szCs w:val="26"/>
        </w:rPr>
        <w:t>,</w:t>
      </w:r>
      <w:r w:rsidRPr="00264CAB">
        <w:rPr>
          <w:rFonts w:ascii="Perpetua" w:hAnsi="Perpetua"/>
          <w:sz w:val="26"/>
          <w:szCs w:val="26"/>
        </w:rPr>
        <w:t xml:space="preserve"> </w:t>
      </w:r>
      <w:r w:rsidR="005B3D9E">
        <w:rPr>
          <w:rFonts w:ascii="Perpetua" w:hAnsi="Perpetua"/>
          <w:sz w:val="26"/>
          <w:szCs w:val="26"/>
        </w:rPr>
        <w:t xml:space="preserve">concerning </w:t>
      </w:r>
      <w:r w:rsidRPr="00264CAB">
        <w:rPr>
          <w:rFonts w:ascii="Perpetua" w:hAnsi="Perpetua"/>
          <w:sz w:val="26"/>
          <w:szCs w:val="26"/>
        </w:rPr>
        <w:t xml:space="preserve">the </w:t>
      </w:r>
      <w:r w:rsidR="00385302">
        <w:rPr>
          <w:rFonts w:ascii="Perpetua" w:hAnsi="Perpetua"/>
          <w:sz w:val="26"/>
          <w:szCs w:val="26"/>
        </w:rPr>
        <w:t xml:space="preserve">functioning </w:t>
      </w:r>
      <w:r w:rsidRPr="00264CAB">
        <w:rPr>
          <w:rFonts w:ascii="Perpetua" w:hAnsi="Perpetua"/>
          <w:sz w:val="26"/>
          <w:szCs w:val="26"/>
        </w:rPr>
        <w:t>of the insurance premium calculation module.</w:t>
      </w: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lastRenderedPageBreak/>
        <w:t>The Joint Technical Simulation between the Albanian Deposit Insurance Agency and the Deposit Insurance Fund</w:t>
      </w:r>
      <w:r w:rsidR="00D95759" w:rsidRPr="00D95759">
        <w:rPr>
          <w:rFonts w:ascii="Perpetua" w:hAnsi="Perpetua"/>
          <w:sz w:val="26"/>
          <w:szCs w:val="26"/>
        </w:rPr>
        <w:t xml:space="preserve"> </w:t>
      </w:r>
      <w:r w:rsidR="00D95759">
        <w:rPr>
          <w:rFonts w:ascii="Perpetua" w:hAnsi="Perpetua"/>
          <w:sz w:val="26"/>
          <w:szCs w:val="26"/>
        </w:rPr>
        <w:t xml:space="preserve">of </w:t>
      </w:r>
      <w:r w:rsidR="00D95759" w:rsidRPr="00264CAB">
        <w:rPr>
          <w:rFonts w:ascii="Perpetua" w:hAnsi="Perpetua"/>
          <w:sz w:val="26"/>
          <w:szCs w:val="26"/>
        </w:rPr>
        <w:t>Kosovo</w:t>
      </w:r>
      <w:r w:rsidRPr="00264CAB">
        <w:rPr>
          <w:rFonts w:ascii="Perpetua" w:hAnsi="Perpetua"/>
          <w:sz w:val="26"/>
          <w:szCs w:val="26"/>
        </w:rPr>
        <w:t xml:space="preserve"> </w:t>
      </w:r>
      <w:r w:rsidR="005B3D9E">
        <w:rPr>
          <w:rFonts w:ascii="Perpetua" w:hAnsi="Perpetua"/>
          <w:sz w:val="26"/>
          <w:szCs w:val="26"/>
        </w:rPr>
        <w:t>on</w:t>
      </w:r>
      <w:r w:rsidRPr="00264CAB">
        <w:rPr>
          <w:rFonts w:ascii="Perpetua" w:hAnsi="Perpetua"/>
          <w:sz w:val="26"/>
          <w:szCs w:val="26"/>
        </w:rPr>
        <w:t xml:space="preserve"> the process of the premium</w:t>
      </w:r>
      <w:r w:rsidR="005B3D9E" w:rsidRPr="005B3D9E">
        <w:rPr>
          <w:rFonts w:ascii="Perpetua" w:hAnsi="Perpetua"/>
          <w:sz w:val="26"/>
          <w:szCs w:val="26"/>
        </w:rPr>
        <w:t xml:space="preserve"> </w:t>
      </w:r>
      <w:r w:rsidR="005B3D9E" w:rsidRPr="00264CAB">
        <w:rPr>
          <w:rFonts w:ascii="Perpetua" w:hAnsi="Perpetua"/>
          <w:sz w:val="26"/>
          <w:szCs w:val="26"/>
        </w:rPr>
        <w:t>calculation</w:t>
      </w:r>
      <w:r w:rsidRPr="00264CAB">
        <w:rPr>
          <w:rFonts w:ascii="Perpetua" w:hAnsi="Perpetua"/>
          <w:sz w:val="26"/>
          <w:szCs w:val="26"/>
        </w:rPr>
        <w:t xml:space="preserve"> </w:t>
      </w:r>
      <w:r w:rsidR="005B3D9E">
        <w:rPr>
          <w:rFonts w:ascii="Perpetua" w:hAnsi="Perpetua"/>
          <w:sz w:val="26"/>
          <w:szCs w:val="26"/>
        </w:rPr>
        <w:t>wa</w:t>
      </w:r>
      <w:r w:rsidRPr="00264CAB">
        <w:rPr>
          <w:rFonts w:ascii="Perpetua" w:hAnsi="Perpetua"/>
          <w:sz w:val="26"/>
          <w:szCs w:val="26"/>
        </w:rPr>
        <w:t>s conducted in Tirana</w:t>
      </w:r>
      <w:r w:rsidR="00D95759">
        <w:rPr>
          <w:rFonts w:ascii="Perpetua" w:hAnsi="Perpetua"/>
          <w:sz w:val="26"/>
          <w:szCs w:val="26"/>
        </w:rPr>
        <w:t>,</w:t>
      </w:r>
      <w:r w:rsidRPr="00264CAB">
        <w:rPr>
          <w:rFonts w:ascii="Perpetua" w:hAnsi="Perpetua"/>
          <w:sz w:val="26"/>
          <w:szCs w:val="26"/>
        </w:rPr>
        <w:t xml:space="preserve"> on 05 October 2017. The main purpose of th</w:t>
      </w:r>
      <w:r w:rsidR="005B3D9E">
        <w:rPr>
          <w:rFonts w:ascii="Perpetua" w:hAnsi="Perpetua"/>
          <w:sz w:val="26"/>
          <w:szCs w:val="26"/>
        </w:rPr>
        <w:t>e</w:t>
      </w:r>
      <w:r w:rsidRPr="00264CAB">
        <w:rPr>
          <w:rFonts w:ascii="Perpetua" w:hAnsi="Perpetua"/>
          <w:sz w:val="26"/>
          <w:szCs w:val="26"/>
        </w:rPr>
        <w:t xml:space="preserve"> simulation was to estimate the accuracy of the </w:t>
      </w:r>
      <w:r w:rsidR="00385302">
        <w:rPr>
          <w:rFonts w:ascii="Perpetua" w:hAnsi="Perpetua"/>
          <w:sz w:val="26"/>
          <w:szCs w:val="26"/>
        </w:rPr>
        <w:t xml:space="preserve">calculation of periodical </w:t>
      </w:r>
      <w:r w:rsidRPr="00264CAB">
        <w:rPr>
          <w:rFonts w:ascii="Perpetua" w:hAnsi="Perpetua"/>
          <w:sz w:val="26"/>
          <w:szCs w:val="26"/>
        </w:rPr>
        <w:t>premium</w:t>
      </w:r>
      <w:r w:rsidR="005B3D9E">
        <w:rPr>
          <w:rFonts w:ascii="Perpetua" w:hAnsi="Perpetua"/>
          <w:sz w:val="26"/>
          <w:szCs w:val="26"/>
        </w:rPr>
        <w:t>s</w:t>
      </w:r>
      <w:r w:rsidRPr="00264CAB">
        <w:rPr>
          <w:rFonts w:ascii="Perpetua" w:hAnsi="Perpetua"/>
          <w:sz w:val="26"/>
          <w:szCs w:val="26"/>
        </w:rPr>
        <w:t xml:space="preserve"> through the</w:t>
      </w:r>
      <w:r w:rsidR="00D95759" w:rsidRPr="00D95759">
        <w:rPr>
          <w:rFonts w:ascii="Perpetua" w:hAnsi="Perpetua"/>
          <w:sz w:val="26"/>
          <w:szCs w:val="26"/>
        </w:rPr>
        <w:t xml:space="preserve"> </w:t>
      </w:r>
      <w:r w:rsidR="00D95759" w:rsidRPr="00264CAB">
        <w:rPr>
          <w:rFonts w:ascii="Perpetua" w:hAnsi="Perpetua"/>
          <w:sz w:val="26"/>
          <w:szCs w:val="26"/>
        </w:rPr>
        <w:t>Agency</w:t>
      </w:r>
      <w:r w:rsidR="00D95759">
        <w:rPr>
          <w:rFonts w:ascii="Perpetua" w:hAnsi="Perpetua"/>
          <w:sz w:val="26"/>
          <w:szCs w:val="26"/>
        </w:rPr>
        <w:t>’s IT</w:t>
      </w:r>
      <w:r w:rsidRPr="00264CAB">
        <w:rPr>
          <w:rFonts w:ascii="Perpetua" w:hAnsi="Perpetua"/>
          <w:sz w:val="26"/>
          <w:szCs w:val="26"/>
        </w:rPr>
        <w:t xml:space="preserve"> System </w:t>
      </w:r>
      <w:r w:rsidR="00D95759">
        <w:rPr>
          <w:rFonts w:ascii="Perpetua" w:hAnsi="Perpetua"/>
          <w:sz w:val="26"/>
          <w:szCs w:val="26"/>
        </w:rPr>
        <w:t>on Reporting and Compensation</w:t>
      </w:r>
      <w:r w:rsidRPr="00264CAB">
        <w:rPr>
          <w:rFonts w:ascii="Perpetua" w:hAnsi="Perpetua"/>
          <w:sz w:val="26"/>
          <w:szCs w:val="26"/>
        </w:rPr>
        <w:t xml:space="preserve">. </w:t>
      </w:r>
      <w:r w:rsidR="009C12EE">
        <w:rPr>
          <w:rFonts w:ascii="Perpetua" w:hAnsi="Perpetua"/>
          <w:sz w:val="26"/>
          <w:szCs w:val="26"/>
        </w:rPr>
        <w:t xml:space="preserve">In the course of </w:t>
      </w:r>
      <w:r w:rsidRPr="00264CAB">
        <w:rPr>
          <w:rFonts w:ascii="Perpetua" w:hAnsi="Perpetua"/>
          <w:sz w:val="26"/>
          <w:szCs w:val="26"/>
        </w:rPr>
        <w:t>th</w:t>
      </w:r>
      <w:r w:rsidR="009C12EE">
        <w:rPr>
          <w:rFonts w:ascii="Perpetua" w:hAnsi="Perpetua"/>
          <w:sz w:val="26"/>
          <w:szCs w:val="26"/>
        </w:rPr>
        <w:t>e</w:t>
      </w:r>
      <w:r w:rsidRPr="00264CAB">
        <w:rPr>
          <w:rFonts w:ascii="Perpetua" w:hAnsi="Perpetua"/>
          <w:sz w:val="26"/>
          <w:szCs w:val="26"/>
        </w:rPr>
        <w:t xml:space="preserve"> process, </w:t>
      </w:r>
      <w:r w:rsidR="009C12EE">
        <w:rPr>
          <w:rFonts w:ascii="Perpetua" w:hAnsi="Perpetua"/>
          <w:sz w:val="26"/>
          <w:szCs w:val="26"/>
        </w:rPr>
        <w:t xml:space="preserve">flawed </w:t>
      </w:r>
      <w:r w:rsidR="00385302">
        <w:rPr>
          <w:rFonts w:ascii="Perpetua" w:hAnsi="Perpetua"/>
          <w:sz w:val="26"/>
          <w:szCs w:val="26"/>
        </w:rPr>
        <w:t xml:space="preserve">reports </w:t>
      </w:r>
      <w:r w:rsidRPr="00264CAB">
        <w:rPr>
          <w:rFonts w:ascii="Perpetua" w:hAnsi="Perpetua"/>
          <w:sz w:val="26"/>
          <w:szCs w:val="26"/>
        </w:rPr>
        <w:t xml:space="preserve">were simulated with the purpose of </w:t>
      </w:r>
      <w:r w:rsidRPr="00264CAB">
        <w:rPr>
          <w:rFonts w:ascii="Perpetua" w:hAnsi="Perpetua"/>
          <w:sz w:val="26"/>
          <w:szCs w:val="26"/>
        </w:rPr>
        <w:t xml:space="preserve">evidencing them </w:t>
      </w:r>
      <w:r w:rsidR="004A5F66">
        <w:rPr>
          <w:rFonts w:ascii="Perpetua" w:hAnsi="Perpetua"/>
          <w:sz w:val="26"/>
          <w:szCs w:val="26"/>
        </w:rPr>
        <w:t xml:space="preserve">in </w:t>
      </w:r>
      <w:r w:rsidRPr="00264CAB">
        <w:rPr>
          <w:rFonts w:ascii="Perpetua" w:hAnsi="Perpetua"/>
          <w:sz w:val="26"/>
          <w:szCs w:val="26"/>
        </w:rPr>
        <w:t xml:space="preserve">the </w:t>
      </w:r>
      <w:r w:rsidR="009C12EE">
        <w:rPr>
          <w:rFonts w:ascii="Perpetua" w:hAnsi="Perpetua"/>
          <w:sz w:val="26"/>
          <w:szCs w:val="26"/>
        </w:rPr>
        <w:t>s</w:t>
      </w:r>
      <w:r w:rsidRPr="00264CAB">
        <w:rPr>
          <w:rFonts w:ascii="Perpetua" w:hAnsi="Perpetua"/>
          <w:sz w:val="26"/>
          <w:szCs w:val="26"/>
        </w:rPr>
        <w:t xml:space="preserve">ystem and </w:t>
      </w:r>
      <w:r w:rsidR="009C12EE">
        <w:rPr>
          <w:rFonts w:ascii="Perpetua" w:hAnsi="Perpetua"/>
          <w:sz w:val="26"/>
          <w:szCs w:val="26"/>
        </w:rPr>
        <w:t>further correcting them</w:t>
      </w:r>
      <w:r w:rsidRPr="00264CAB">
        <w:rPr>
          <w:rFonts w:ascii="Perpetua" w:hAnsi="Perpetua"/>
          <w:sz w:val="26"/>
          <w:szCs w:val="26"/>
        </w:rPr>
        <w:t xml:space="preserve"> from the </w:t>
      </w:r>
      <w:r w:rsidR="006B2D80" w:rsidRPr="00B74F67">
        <w:rPr>
          <w:rFonts w:ascii="Perpetua" w:hAnsi="Perpetua"/>
          <w:noProof/>
          <w:sz w:val="26"/>
          <w:szCs w:val="26"/>
          <w:lang w:val="en-US"/>
        </w:rPr>
        <w:drawing>
          <wp:anchor distT="0" distB="0" distL="114300" distR="114300" simplePos="0" relativeHeight="251745280" behindDoc="1" locked="0" layoutInCell="1" allowOverlap="1">
            <wp:simplePos x="0" y="0"/>
            <wp:positionH relativeFrom="margin">
              <wp:posOffset>76200</wp:posOffset>
            </wp:positionH>
            <wp:positionV relativeFrom="paragraph">
              <wp:posOffset>1472727</wp:posOffset>
            </wp:positionV>
            <wp:extent cx="3914775" cy="2935605"/>
            <wp:effectExtent l="76200" t="76200" r="142875" b="131445"/>
            <wp:wrapTight wrapText="bothSides">
              <wp:wrapPolygon edited="0">
                <wp:start x="-210" y="-561"/>
                <wp:lineTo x="-420" y="-421"/>
                <wp:lineTo x="-420" y="21866"/>
                <wp:lineTo x="-210" y="22427"/>
                <wp:lineTo x="22073" y="22427"/>
                <wp:lineTo x="22283" y="22006"/>
                <wp:lineTo x="22283" y="1822"/>
                <wp:lineTo x="22073" y="-280"/>
                <wp:lineTo x="22073" y="-561"/>
                <wp:lineTo x="-210" y="-561"/>
              </wp:wrapPolygon>
            </wp:wrapTight>
            <wp:docPr id="177" name="Picture 177" descr="C:\Users\mblushi\Desktop\Martin\Public AW\Raporte Vjetore\ASD\Raporti 2017\Foto simulimi me FSD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ushi\Desktop\Martin\Public AW\Raporte Vjetore\ASD\Raporti 2017\Foto simulimi me FSDK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14775" cy="2935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64CAB">
        <w:rPr>
          <w:rFonts w:ascii="Perpetua" w:hAnsi="Perpetua"/>
          <w:sz w:val="26"/>
          <w:szCs w:val="26"/>
        </w:rPr>
        <w:t>subject under simulation.</w:t>
      </w:r>
      <w:r w:rsidR="006B2D80" w:rsidRPr="006B2D80">
        <w:rPr>
          <w:rFonts w:ascii="Perpetua" w:hAnsi="Perpetua"/>
          <w:noProof/>
          <w:sz w:val="26"/>
          <w:szCs w:val="26"/>
          <w:lang w:eastAsia="en-GB"/>
        </w:rPr>
        <w:t xml:space="preserve"> </w:t>
      </w:r>
    </w:p>
    <w:p w:rsidR="006B2D80" w:rsidRDefault="006B2D80" w:rsidP="00B36C20">
      <w:pPr>
        <w:spacing w:line="360" w:lineRule="auto"/>
        <w:jc w:val="both"/>
        <w:rPr>
          <w:rFonts w:ascii="Perpetua" w:hAnsi="Perpetua"/>
          <w:sz w:val="26"/>
          <w:szCs w:val="26"/>
        </w:rPr>
      </w:pPr>
    </w:p>
    <w:p w:rsidR="00ED3C1A"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Also on 13-17 November 2017, the Deposit Insurance Agency, with the support of </w:t>
      </w:r>
      <w:r w:rsidR="009C12EE" w:rsidRPr="00264CAB">
        <w:rPr>
          <w:rFonts w:ascii="Perpetua" w:hAnsi="Perpetua"/>
          <w:sz w:val="26"/>
          <w:szCs w:val="26"/>
        </w:rPr>
        <w:t xml:space="preserve">experts </w:t>
      </w:r>
      <w:r w:rsidR="009C12EE">
        <w:rPr>
          <w:rFonts w:ascii="Perpetua" w:hAnsi="Perpetua"/>
          <w:sz w:val="26"/>
          <w:szCs w:val="26"/>
        </w:rPr>
        <w:t xml:space="preserve">from </w:t>
      </w:r>
      <w:r w:rsidRPr="00264CAB">
        <w:rPr>
          <w:rFonts w:ascii="Perpetua" w:hAnsi="Perpetua"/>
          <w:sz w:val="26"/>
          <w:szCs w:val="26"/>
        </w:rPr>
        <w:t>the Financial Services Volunteer Corps (FSVC), conducted</w:t>
      </w:r>
      <w:r w:rsidR="009C12EE" w:rsidRPr="009C12EE">
        <w:rPr>
          <w:rFonts w:ascii="Perpetua" w:hAnsi="Perpetua"/>
          <w:sz w:val="26"/>
          <w:szCs w:val="26"/>
        </w:rPr>
        <w:t xml:space="preserve"> </w:t>
      </w:r>
      <w:r w:rsidR="009C12EE">
        <w:rPr>
          <w:rFonts w:ascii="Perpetua" w:hAnsi="Perpetua"/>
          <w:sz w:val="26"/>
          <w:szCs w:val="26"/>
        </w:rPr>
        <w:t>i</w:t>
      </w:r>
      <w:r w:rsidR="009C12EE" w:rsidRPr="00264CAB">
        <w:rPr>
          <w:rFonts w:ascii="Perpetua" w:hAnsi="Perpetua"/>
          <w:sz w:val="26"/>
          <w:szCs w:val="26"/>
        </w:rPr>
        <w:t>n its premises</w:t>
      </w:r>
      <w:r w:rsidRPr="00264CAB">
        <w:rPr>
          <w:rFonts w:ascii="Perpetua" w:hAnsi="Perpetua"/>
          <w:sz w:val="26"/>
          <w:szCs w:val="26"/>
        </w:rPr>
        <w:t xml:space="preserve"> a weekly activity "On the simulation exercise for compensation of insured deposits", with the aim of preparing different simulation scenarios. </w:t>
      </w:r>
      <w:r w:rsidR="005C11AA">
        <w:rPr>
          <w:rFonts w:ascii="Perpetua" w:hAnsi="Perpetua"/>
          <w:sz w:val="26"/>
          <w:szCs w:val="26"/>
        </w:rPr>
        <w:t>The e</w:t>
      </w:r>
      <w:r w:rsidRPr="00264CAB">
        <w:rPr>
          <w:rFonts w:ascii="Perpetua" w:hAnsi="Perpetua"/>
          <w:sz w:val="26"/>
          <w:szCs w:val="26"/>
        </w:rPr>
        <w:t xml:space="preserve">xperts </w:t>
      </w:r>
      <w:r w:rsidR="009C12EE">
        <w:rPr>
          <w:rFonts w:ascii="Perpetua" w:hAnsi="Perpetua"/>
          <w:sz w:val="26"/>
          <w:szCs w:val="26"/>
        </w:rPr>
        <w:t xml:space="preserve">advised </w:t>
      </w:r>
      <w:r w:rsidRPr="00264CAB">
        <w:rPr>
          <w:rFonts w:ascii="Perpetua" w:hAnsi="Perpetua"/>
          <w:sz w:val="26"/>
          <w:szCs w:val="26"/>
        </w:rPr>
        <w:t xml:space="preserve">the Agency and provided support for </w:t>
      </w:r>
      <w:r w:rsidR="009C12EE">
        <w:rPr>
          <w:rFonts w:ascii="Perpetua" w:hAnsi="Perpetua"/>
          <w:sz w:val="26"/>
          <w:szCs w:val="26"/>
        </w:rPr>
        <w:t xml:space="preserve">the </w:t>
      </w:r>
      <w:r w:rsidRPr="00264CAB">
        <w:rPr>
          <w:rFonts w:ascii="Perpetua" w:hAnsi="Perpetua"/>
          <w:sz w:val="26"/>
          <w:szCs w:val="26"/>
        </w:rPr>
        <w:t>internal procedures related to the organization and conduct of simulations</w:t>
      </w:r>
      <w:r w:rsidR="00ED3C1A" w:rsidRPr="00264CAB">
        <w:rPr>
          <w:rFonts w:ascii="Perpetua" w:hAnsi="Perpetua"/>
          <w:sz w:val="26"/>
          <w:szCs w:val="26"/>
        </w:rPr>
        <w:t>.</w:t>
      </w:r>
    </w:p>
    <w:p w:rsidR="00ED3C1A" w:rsidRPr="00264CAB" w:rsidRDefault="00B36C20" w:rsidP="00ED3C1A">
      <w:pPr>
        <w:spacing w:line="360" w:lineRule="auto"/>
        <w:jc w:val="both"/>
        <w:rPr>
          <w:rFonts w:ascii="Perpetua" w:hAnsi="Perpetua"/>
          <w:sz w:val="26"/>
          <w:szCs w:val="26"/>
        </w:rPr>
      </w:pPr>
      <w:r w:rsidRPr="00264CAB">
        <w:rPr>
          <w:rFonts w:ascii="Perpetua" w:hAnsi="Perpetua"/>
          <w:sz w:val="26"/>
          <w:szCs w:val="26"/>
        </w:rPr>
        <w:t xml:space="preserve">This was the next FSVC project, in the framework of a program </w:t>
      </w:r>
      <w:r w:rsidR="009C12EE">
        <w:rPr>
          <w:rFonts w:ascii="Perpetua" w:hAnsi="Perpetua"/>
          <w:sz w:val="26"/>
          <w:szCs w:val="26"/>
        </w:rPr>
        <w:t>on</w:t>
      </w:r>
      <w:r w:rsidRPr="00264CAB">
        <w:rPr>
          <w:rFonts w:ascii="Perpetua" w:hAnsi="Perpetua"/>
          <w:sz w:val="26"/>
          <w:szCs w:val="26"/>
        </w:rPr>
        <w:t xml:space="preserve"> strengthen</w:t>
      </w:r>
      <w:r w:rsidR="009C12EE">
        <w:rPr>
          <w:rFonts w:ascii="Perpetua" w:hAnsi="Perpetua"/>
          <w:sz w:val="26"/>
          <w:szCs w:val="26"/>
        </w:rPr>
        <w:t>ing</w:t>
      </w:r>
      <w:r w:rsidRPr="00264CAB">
        <w:rPr>
          <w:rFonts w:ascii="Perpetua" w:hAnsi="Perpetua"/>
          <w:sz w:val="26"/>
          <w:szCs w:val="26"/>
        </w:rPr>
        <w:t xml:space="preserve"> </w:t>
      </w:r>
      <w:r w:rsidR="005858E7">
        <w:rPr>
          <w:rFonts w:ascii="Perpetua" w:hAnsi="Perpetua"/>
          <w:sz w:val="26"/>
          <w:szCs w:val="26"/>
        </w:rPr>
        <w:t>the institutional capacities</w:t>
      </w:r>
      <w:r w:rsidRPr="00264CAB">
        <w:rPr>
          <w:rFonts w:ascii="Perpetua" w:hAnsi="Perpetua"/>
          <w:sz w:val="26"/>
          <w:szCs w:val="26"/>
        </w:rPr>
        <w:t xml:space="preserve"> of the Agency. The activity was funded by the United States Agency for International Development (USAID)</w:t>
      </w:r>
      <w:r w:rsidR="00ED3C1A" w:rsidRPr="00264CAB">
        <w:rPr>
          <w:rFonts w:ascii="Perpetua" w:hAnsi="Perpetua"/>
          <w:sz w:val="26"/>
          <w:szCs w:val="26"/>
        </w:rPr>
        <w:t xml:space="preserve">. </w:t>
      </w:r>
    </w:p>
    <w:p w:rsidR="00ED3C1A" w:rsidRPr="00264CAB" w:rsidRDefault="00B36C20" w:rsidP="00ED3C1A">
      <w:pPr>
        <w:spacing w:line="360" w:lineRule="auto"/>
        <w:jc w:val="both"/>
        <w:rPr>
          <w:rFonts w:ascii="Perpetua" w:hAnsi="Perpetua"/>
          <w:sz w:val="26"/>
          <w:szCs w:val="26"/>
        </w:rPr>
      </w:pPr>
      <w:r w:rsidRPr="00264CAB">
        <w:rPr>
          <w:rFonts w:ascii="Perpetua" w:hAnsi="Perpetua"/>
          <w:sz w:val="26"/>
          <w:szCs w:val="26"/>
        </w:rPr>
        <w:t>All these activities contributed to strengthen</w:t>
      </w:r>
      <w:r w:rsidR="009C12EE">
        <w:rPr>
          <w:rFonts w:ascii="Perpetua" w:hAnsi="Perpetua"/>
          <w:sz w:val="26"/>
          <w:szCs w:val="26"/>
        </w:rPr>
        <w:t xml:space="preserve"> </w:t>
      </w:r>
      <w:r w:rsidRPr="00264CAB">
        <w:rPr>
          <w:rFonts w:ascii="Perpetua" w:hAnsi="Perpetua"/>
          <w:sz w:val="26"/>
          <w:szCs w:val="26"/>
        </w:rPr>
        <w:t>the professional efficiency and readiness of the Agency to carry out a compensation process</w:t>
      </w:r>
      <w:r w:rsidR="00ED3C1A" w:rsidRPr="00264CAB">
        <w:rPr>
          <w:rFonts w:ascii="Perpetua" w:hAnsi="Perpetua"/>
          <w:sz w:val="26"/>
          <w:szCs w:val="26"/>
        </w:rPr>
        <w:t>.</w:t>
      </w:r>
    </w:p>
    <w:p w:rsidR="00996C30" w:rsidRPr="00264CAB" w:rsidRDefault="00996C30" w:rsidP="00303A41">
      <w:pPr>
        <w:spacing w:line="360" w:lineRule="auto"/>
        <w:jc w:val="both"/>
        <w:rPr>
          <w:rFonts w:ascii="Perpetua" w:hAnsi="Perpetua"/>
          <w:sz w:val="26"/>
          <w:szCs w:val="26"/>
        </w:rPr>
        <w:sectPr w:rsidR="00996C30" w:rsidRPr="00264CAB" w:rsidSect="003314A6">
          <w:type w:val="continuous"/>
          <w:pgSz w:w="16838" w:h="11906" w:orient="landscape"/>
          <w:pgMar w:top="1440" w:right="1440" w:bottom="1440" w:left="1440" w:header="708" w:footer="708" w:gutter="0"/>
          <w:cols w:num="2" w:space="708"/>
          <w:docGrid w:linePitch="360"/>
        </w:sectPr>
      </w:pPr>
    </w:p>
    <w:p w:rsidR="003A32EA" w:rsidRPr="00E46B5C" w:rsidRDefault="005C11AA" w:rsidP="00D55975">
      <w:pPr>
        <w:pStyle w:val="Heading2"/>
        <w:numPr>
          <w:ilvl w:val="0"/>
          <w:numId w:val="21"/>
        </w:numPr>
        <w:spacing w:after="240"/>
        <w:ind w:left="426" w:hanging="426"/>
        <w:rPr>
          <w:rFonts w:ascii="Perpetua" w:hAnsi="Perpetua"/>
          <w:b/>
          <w:color w:val="auto"/>
          <w:sz w:val="28"/>
        </w:rPr>
      </w:pPr>
      <w:bookmarkStart w:id="71" w:name="_Toc534882024"/>
      <w:r w:rsidRPr="00E46B5C">
        <w:rPr>
          <w:rFonts w:ascii="Perpetua" w:hAnsi="Perpetua"/>
          <w:b/>
          <w:color w:val="auto"/>
          <w:sz w:val="28"/>
        </w:rPr>
        <w:lastRenderedPageBreak/>
        <w:t>P</w:t>
      </w:r>
      <w:r w:rsidR="003A32EA" w:rsidRPr="00E46B5C">
        <w:rPr>
          <w:rFonts w:ascii="Perpetua" w:hAnsi="Perpetua"/>
          <w:b/>
          <w:color w:val="auto"/>
          <w:sz w:val="28"/>
        </w:rPr>
        <w:t>ubli</w:t>
      </w:r>
      <w:r w:rsidRPr="00E46B5C">
        <w:rPr>
          <w:rFonts w:ascii="Perpetua" w:hAnsi="Perpetua"/>
          <w:b/>
          <w:color w:val="auto"/>
          <w:sz w:val="28"/>
        </w:rPr>
        <w:t>c awareness</w:t>
      </w:r>
      <w:bookmarkEnd w:id="71"/>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Stability of the financial system is an important component for a healthy economy and contributes directly to the development and growth of the country's economy. One of the pillars of a sound financial system is the deposit insurance system and public confidence in the system. Given the above, the Deposit Insurance Agency has intensified its work to increase the level of public awareness </w:t>
      </w:r>
      <w:r w:rsidR="00E46B5C">
        <w:rPr>
          <w:rFonts w:ascii="Perpetua" w:hAnsi="Perpetua"/>
          <w:sz w:val="26"/>
          <w:szCs w:val="26"/>
        </w:rPr>
        <w:t xml:space="preserve">in relation to </w:t>
      </w:r>
      <w:r w:rsidRPr="00264CAB">
        <w:rPr>
          <w:rFonts w:ascii="Perpetua" w:hAnsi="Perpetua"/>
          <w:sz w:val="26"/>
          <w:szCs w:val="26"/>
        </w:rPr>
        <w:t xml:space="preserve">the insurance scheme as well as the role and functions of the Agency as </w:t>
      </w:r>
      <w:r w:rsidR="00E46B5C">
        <w:rPr>
          <w:rFonts w:ascii="Perpetua" w:hAnsi="Perpetua"/>
          <w:sz w:val="26"/>
          <w:szCs w:val="26"/>
        </w:rPr>
        <w:t xml:space="preserve">a </w:t>
      </w:r>
      <w:r w:rsidRPr="00264CAB">
        <w:rPr>
          <w:rFonts w:ascii="Perpetua" w:hAnsi="Perpetua"/>
          <w:sz w:val="26"/>
          <w:szCs w:val="26"/>
        </w:rPr>
        <w:t>contribut</w:t>
      </w:r>
      <w:r w:rsidR="00E46B5C">
        <w:rPr>
          <w:rFonts w:ascii="Perpetua" w:hAnsi="Perpetua"/>
          <w:sz w:val="26"/>
          <w:szCs w:val="26"/>
        </w:rPr>
        <w:t xml:space="preserve">or </w:t>
      </w:r>
      <w:r w:rsidRPr="00264CAB">
        <w:rPr>
          <w:rFonts w:ascii="Perpetua" w:hAnsi="Perpetua"/>
          <w:sz w:val="26"/>
          <w:szCs w:val="26"/>
        </w:rPr>
        <w:t>to the financial stability of our country.</w:t>
      </w:r>
    </w:p>
    <w:p w:rsidR="003A32EA" w:rsidRPr="00264CAB" w:rsidRDefault="00B36C20" w:rsidP="00B36C20">
      <w:pPr>
        <w:spacing w:line="360" w:lineRule="auto"/>
        <w:jc w:val="both"/>
        <w:rPr>
          <w:rFonts w:ascii="Perpetua" w:hAnsi="Perpetua"/>
          <w:sz w:val="26"/>
          <w:szCs w:val="26"/>
        </w:rPr>
      </w:pPr>
      <w:r w:rsidRPr="00264CAB">
        <w:rPr>
          <w:rFonts w:ascii="Perpetua" w:hAnsi="Perpetua"/>
          <w:sz w:val="26"/>
          <w:szCs w:val="26"/>
        </w:rPr>
        <w:t>The promotional activity of the Agency during 2017</w:t>
      </w:r>
      <w:r w:rsidR="00DD1498">
        <w:rPr>
          <w:rFonts w:ascii="Perpetua" w:hAnsi="Perpetua"/>
          <w:sz w:val="26"/>
          <w:szCs w:val="26"/>
        </w:rPr>
        <w:t xml:space="preserve"> continued to be guided by the </w:t>
      </w:r>
      <w:r w:rsidRPr="00264CAB">
        <w:rPr>
          <w:rFonts w:ascii="Perpetua" w:hAnsi="Perpetua"/>
          <w:sz w:val="26"/>
          <w:szCs w:val="26"/>
        </w:rPr>
        <w:t>AD</w:t>
      </w:r>
      <w:r w:rsidR="007B4E14">
        <w:rPr>
          <w:rFonts w:ascii="Perpetua" w:hAnsi="Perpetua"/>
          <w:sz w:val="26"/>
          <w:szCs w:val="26"/>
        </w:rPr>
        <w:t>IA</w:t>
      </w:r>
      <w:r w:rsidR="00DD1498">
        <w:rPr>
          <w:rFonts w:ascii="Perpetua" w:hAnsi="Perpetua"/>
          <w:sz w:val="26"/>
          <w:szCs w:val="26"/>
        </w:rPr>
        <w:t>’s</w:t>
      </w:r>
      <w:r w:rsidRPr="00264CAB">
        <w:rPr>
          <w:rFonts w:ascii="Perpetua" w:hAnsi="Perpetua"/>
          <w:sz w:val="26"/>
          <w:szCs w:val="26"/>
        </w:rPr>
        <w:t xml:space="preserve"> Strategic Plan 2015-2017 and the Public Awareness Strategy</w:t>
      </w:r>
      <w:r w:rsidR="00EF1931">
        <w:rPr>
          <w:rFonts w:ascii="Perpetua" w:hAnsi="Perpetua"/>
          <w:sz w:val="26"/>
          <w:szCs w:val="26"/>
        </w:rPr>
        <w:t>,</w:t>
      </w:r>
      <w:r w:rsidRPr="00264CAB">
        <w:rPr>
          <w:rFonts w:ascii="Perpetua" w:hAnsi="Perpetua"/>
          <w:sz w:val="26"/>
          <w:szCs w:val="26"/>
        </w:rPr>
        <w:t xml:space="preserve"> documents that clearly define the objectives, principles, tools and methods the Agency should pursue in order to succ</w:t>
      </w:r>
      <w:r w:rsidR="00E46B5C">
        <w:rPr>
          <w:rFonts w:ascii="Perpetua" w:hAnsi="Perpetua"/>
          <w:sz w:val="26"/>
          <w:szCs w:val="26"/>
        </w:rPr>
        <w:t>essfully and efficiently fulfil</w:t>
      </w:r>
      <w:r w:rsidRPr="00264CAB">
        <w:rPr>
          <w:rFonts w:ascii="Perpetua" w:hAnsi="Perpetua"/>
          <w:sz w:val="26"/>
          <w:szCs w:val="26"/>
        </w:rPr>
        <w:t xml:space="preserve"> its legal mandate for the administration of the deposit insurance scheme, both in quiet times and in </w:t>
      </w:r>
      <w:r w:rsidR="00DE4A72">
        <w:rPr>
          <w:rFonts w:ascii="Perpetua" w:hAnsi="Perpetua"/>
          <w:sz w:val="26"/>
          <w:szCs w:val="26"/>
        </w:rPr>
        <w:t xml:space="preserve">case </w:t>
      </w:r>
      <w:r w:rsidRPr="00264CAB">
        <w:rPr>
          <w:rFonts w:ascii="Perpetua" w:hAnsi="Perpetua"/>
          <w:sz w:val="26"/>
          <w:szCs w:val="26"/>
        </w:rPr>
        <w:t>of an insurance event</w:t>
      </w:r>
      <w:r w:rsidR="003A32EA" w:rsidRPr="00264CAB">
        <w:rPr>
          <w:rFonts w:ascii="Perpetua" w:hAnsi="Perpetua"/>
          <w:sz w:val="26"/>
          <w:szCs w:val="26"/>
        </w:rPr>
        <w:t>.</w:t>
      </w:r>
    </w:p>
    <w:p w:rsidR="00B36C20" w:rsidRPr="00264CAB" w:rsidRDefault="00DD1498" w:rsidP="00B36C20">
      <w:pPr>
        <w:spacing w:line="360" w:lineRule="auto"/>
        <w:jc w:val="both"/>
        <w:rPr>
          <w:rFonts w:ascii="Perpetua" w:hAnsi="Perpetua"/>
          <w:sz w:val="26"/>
          <w:szCs w:val="26"/>
        </w:rPr>
      </w:pPr>
      <w:r>
        <w:rPr>
          <w:rFonts w:ascii="Perpetua" w:hAnsi="Perpetua"/>
          <w:sz w:val="26"/>
          <w:szCs w:val="26"/>
        </w:rPr>
        <w:t xml:space="preserve">Throughout </w:t>
      </w:r>
      <w:r w:rsidR="00B36C20" w:rsidRPr="00264CAB">
        <w:rPr>
          <w:rFonts w:ascii="Perpetua" w:hAnsi="Perpetua"/>
          <w:sz w:val="26"/>
          <w:szCs w:val="26"/>
        </w:rPr>
        <w:t xml:space="preserve">2017, the Agency focused on developing and expanding </w:t>
      </w:r>
      <w:r>
        <w:rPr>
          <w:rFonts w:ascii="Perpetua" w:hAnsi="Perpetua"/>
          <w:sz w:val="26"/>
          <w:szCs w:val="26"/>
        </w:rPr>
        <w:t xml:space="preserve">its </w:t>
      </w:r>
      <w:r w:rsidR="00B36C20" w:rsidRPr="00264CAB">
        <w:rPr>
          <w:rFonts w:ascii="Perpetua" w:hAnsi="Perpetua"/>
          <w:sz w:val="26"/>
          <w:szCs w:val="26"/>
        </w:rPr>
        <w:t>co</w:t>
      </w:r>
      <w:r>
        <w:rPr>
          <w:rFonts w:ascii="Perpetua" w:hAnsi="Perpetua"/>
          <w:sz w:val="26"/>
          <w:szCs w:val="26"/>
        </w:rPr>
        <w:t>-</w:t>
      </w:r>
      <w:r w:rsidR="00B36C20" w:rsidRPr="00264CAB">
        <w:rPr>
          <w:rFonts w:ascii="Perpetua" w:hAnsi="Perpetua"/>
          <w:sz w:val="26"/>
          <w:szCs w:val="26"/>
        </w:rPr>
        <w:t xml:space="preserve">operation with target groups, respectively with </w:t>
      </w:r>
      <w:r>
        <w:rPr>
          <w:rFonts w:ascii="Perpetua" w:hAnsi="Perpetua"/>
          <w:sz w:val="26"/>
          <w:szCs w:val="26"/>
        </w:rPr>
        <w:t>subjects</w:t>
      </w:r>
      <w:r w:rsidRPr="00264CAB">
        <w:rPr>
          <w:rFonts w:ascii="Perpetua" w:hAnsi="Perpetua"/>
          <w:sz w:val="26"/>
          <w:szCs w:val="26"/>
        </w:rPr>
        <w:t xml:space="preserve"> </w:t>
      </w:r>
      <w:r w:rsidR="00DE4A72" w:rsidRPr="00264CAB">
        <w:rPr>
          <w:rFonts w:ascii="Perpetua" w:hAnsi="Perpetua"/>
          <w:sz w:val="26"/>
          <w:szCs w:val="26"/>
        </w:rPr>
        <w:t>member</w:t>
      </w:r>
      <w:r w:rsidR="00B36C20" w:rsidRPr="00264CAB">
        <w:rPr>
          <w:rFonts w:ascii="Perpetua" w:hAnsi="Perpetua"/>
          <w:sz w:val="26"/>
          <w:szCs w:val="26"/>
        </w:rPr>
        <w:t xml:space="preserve"> of the scheme, depositors, regulatory </w:t>
      </w:r>
      <w:r w:rsidR="00EF1931">
        <w:rPr>
          <w:rFonts w:ascii="Perpetua" w:hAnsi="Perpetua"/>
          <w:sz w:val="26"/>
          <w:szCs w:val="26"/>
        </w:rPr>
        <w:t xml:space="preserve">subjects </w:t>
      </w:r>
      <w:r w:rsidR="00E46B5C">
        <w:rPr>
          <w:rFonts w:ascii="Perpetua" w:hAnsi="Perpetua"/>
          <w:sz w:val="26"/>
          <w:szCs w:val="26"/>
        </w:rPr>
        <w:t xml:space="preserve">of the </w:t>
      </w:r>
      <w:r>
        <w:rPr>
          <w:rFonts w:ascii="Perpetua" w:hAnsi="Perpetua"/>
          <w:sz w:val="26"/>
          <w:szCs w:val="26"/>
        </w:rPr>
        <w:t xml:space="preserve">domestic </w:t>
      </w:r>
      <w:r w:rsidR="00E46B5C">
        <w:rPr>
          <w:rFonts w:ascii="Perpetua" w:hAnsi="Perpetua"/>
          <w:sz w:val="26"/>
          <w:szCs w:val="26"/>
        </w:rPr>
        <w:t xml:space="preserve">financial market </w:t>
      </w:r>
      <w:r w:rsidR="00B36C20" w:rsidRPr="00264CAB">
        <w:rPr>
          <w:rFonts w:ascii="Perpetua" w:hAnsi="Perpetua"/>
          <w:sz w:val="26"/>
          <w:szCs w:val="26"/>
        </w:rPr>
        <w:t>and the general public.</w:t>
      </w:r>
    </w:p>
    <w:p w:rsidR="00B36C20" w:rsidRPr="00264CAB" w:rsidRDefault="00B36C20" w:rsidP="00B36C20">
      <w:pPr>
        <w:spacing w:line="360" w:lineRule="auto"/>
        <w:jc w:val="both"/>
        <w:rPr>
          <w:rFonts w:ascii="Perpetua" w:hAnsi="Perpetua"/>
          <w:sz w:val="26"/>
          <w:szCs w:val="26"/>
        </w:rPr>
      </w:pPr>
      <w:r w:rsidRPr="00E46B5C">
        <w:rPr>
          <w:rFonts w:ascii="Perpetua" w:hAnsi="Perpetua"/>
          <w:b/>
          <w:sz w:val="26"/>
          <w:szCs w:val="26"/>
        </w:rPr>
        <w:t xml:space="preserve">Public information on time, </w:t>
      </w:r>
      <w:r w:rsidR="00DD1498">
        <w:rPr>
          <w:rFonts w:ascii="Perpetua" w:hAnsi="Perpetua"/>
          <w:b/>
          <w:sz w:val="26"/>
          <w:szCs w:val="26"/>
        </w:rPr>
        <w:t>in consistent and transparent way</w:t>
      </w:r>
      <w:r w:rsidRPr="00E46B5C">
        <w:rPr>
          <w:rFonts w:ascii="Perpetua" w:hAnsi="Perpetua"/>
          <w:b/>
          <w:sz w:val="26"/>
          <w:szCs w:val="26"/>
        </w:rPr>
        <w:t>.</w:t>
      </w:r>
      <w:r w:rsidRPr="00264CAB">
        <w:rPr>
          <w:rFonts w:ascii="Perpetua" w:hAnsi="Perpetua"/>
          <w:sz w:val="26"/>
          <w:szCs w:val="26"/>
        </w:rPr>
        <w:t xml:space="preserve"> Given the legal framework, the Agency has estimated that the variety and combination of its communication tools and methods in </w:t>
      </w:r>
      <w:r w:rsidR="00E46B5C">
        <w:rPr>
          <w:rFonts w:ascii="Perpetua" w:hAnsi="Perpetua"/>
          <w:sz w:val="26"/>
          <w:szCs w:val="26"/>
        </w:rPr>
        <w:t xml:space="preserve">quite </w:t>
      </w:r>
      <w:r w:rsidRPr="00264CAB">
        <w:rPr>
          <w:rFonts w:ascii="Perpetua" w:hAnsi="Perpetua"/>
          <w:sz w:val="26"/>
          <w:szCs w:val="26"/>
        </w:rPr>
        <w:t>time</w:t>
      </w:r>
      <w:r w:rsidR="00E46B5C">
        <w:rPr>
          <w:rFonts w:ascii="Perpetua" w:hAnsi="Perpetua"/>
          <w:sz w:val="26"/>
          <w:szCs w:val="26"/>
        </w:rPr>
        <w:t>s w</w:t>
      </w:r>
      <w:r w:rsidRPr="00264CAB">
        <w:rPr>
          <w:rFonts w:ascii="Perpetua" w:hAnsi="Perpetua"/>
          <w:sz w:val="26"/>
          <w:szCs w:val="26"/>
        </w:rPr>
        <w:t xml:space="preserve">ill </w:t>
      </w:r>
      <w:r w:rsidR="00E46B5C">
        <w:rPr>
          <w:rFonts w:ascii="Perpetua" w:hAnsi="Perpetua"/>
          <w:sz w:val="26"/>
          <w:szCs w:val="26"/>
        </w:rPr>
        <w:t xml:space="preserve">influence to </w:t>
      </w:r>
      <w:r w:rsidRPr="00264CAB">
        <w:rPr>
          <w:rFonts w:ascii="Perpetua" w:hAnsi="Perpetua"/>
          <w:sz w:val="26"/>
          <w:szCs w:val="26"/>
        </w:rPr>
        <w:t>reach</w:t>
      </w:r>
      <w:r w:rsidR="00EF1931">
        <w:rPr>
          <w:rFonts w:ascii="Perpetua" w:hAnsi="Perpetua"/>
          <w:sz w:val="26"/>
          <w:szCs w:val="26"/>
        </w:rPr>
        <w:t xml:space="preserve"> </w:t>
      </w:r>
      <w:r w:rsidRPr="00264CAB">
        <w:rPr>
          <w:rFonts w:ascii="Perpetua" w:hAnsi="Perpetua"/>
          <w:sz w:val="26"/>
          <w:szCs w:val="26"/>
        </w:rPr>
        <w:t xml:space="preserve">depositors and stakeholders quickly in </w:t>
      </w:r>
      <w:r w:rsidR="00DE4A72">
        <w:rPr>
          <w:rFonts w:ascii="Perpetua" w:hAnsi="Perpetua"/>
          <w:sz w:val="26"/>
          <w:szCs w:val="26"/>
        </w:rPr>
        <w:t xml:space="preserve">case </w:t>
      </w:r>
      <w:r w:rsidRPr="00264CAB">
        <w:rPr>
          <w:rFonts w:ascii="Perpetua" w:hAnsi="Perpetua"/>
          <w:sz w:val="26"/>
          <w:szCs w:val="26"/>
        </w:rPr>
        <w:t>of a bankruptcy event.</w:t>
      </w: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Thus, during 2017, the Agency continued to distribute </w:t>
      </w:r>
      <w:r w:rsidR="00E46B5C">
        <w:rPr>
          <w:rFonts w:ascii="Perpetua" w:hAnsi="Perpetua"/>
          <w:sz w:val="26"/>
          <w:szCs w:val="26"/>
        </w:rPr>
        <w:t xml:space="preserve">for </w:t>
      </w:r>
      <w:r w:rsidRPr="00264CAB">
        <w:rPr>
          <w:rFonts w:ascii="Perpetua" w:hAnsi="Perpetua"/>
          <w:sz w:val="26"/>
          <w:szCs w:val="26"/>
        </w:rPr>
        <w:t xml:space="preserve">free </w:t>
      </w:r>
      <w:r w:rsidRPr="00E46B5C">
        <w:rPr>
          <w:rFonts w:ascii="Perpetua" w:hAnsi="Perpetua"/>
          <w:b/>
          <w:sz w:val="26"/>
          <w:szCs w:val="26"/>
        </w:rPr>
        <w:t>promotional leaflets</w:t>
      </w:r>
      <w:r w:rsidRPr="00264CAB">
        <w:rPr>
          <w:rFonts w:ascii="Perpetua" w:hAnsi="Perpetua"/>
          <w:sz w:val="26"/>
          <w:szCs w:val="26"/>
        </w:rPr>
        <w:t xml:space="preserve"> with key information on the deposit insurance scheme. The leaflets were designed with new </w:t>
      </w:r>
      <w:r w:rsidR="00E46B5C">
        <w:rPr>
          <w:rFonts w:ascii="Perpetua" w:hAnsi="Perpetua"/>
          <w:sz w:val="26"/>
          <w:szCs w:val="26"/>
        </w:rPr>
        <w:t xml:space="preserve">display </w:t>
      </w:r>
      <w:r w:rsidRPr="00264CAB">
        <w:rPr>
          <w:rFonts w:ascii="Perpetua" w:hAnsi="Perpetua"/>
          <w:sz w:val="26"/>
          <w:szCs w:val="26"/>
        </w:rPr>
        <w:t xml:space="preserve">and content, illustrated with examples, with a view to providing clear, comprehensible and transparent information. The official logo of the Agency is </w:t>
      </w:r>
      <w:r w:rsidR="00E46B5C">
        <w:rPr>
          <w:rFonts w:ascii="Perpetua" w:hAnsi="Perpetua"/>
          <w:sz w:val="26"/>
          <w:szCs w:val="26"/>
        </w:rPr>
        <w:t xml:space="preserve">displayed at </w:t>
      </w:r>
      <w:r w:rsidRPr="00264CAB">
        <w:rPr>
          <w:rFonts w:ascii="Perpetua" w:hAnsi="Perpetua"/>
          <w:sz w:val="26"/>
          <w:szCs w:val="26"/>
        </w:rPr>
        <w:t xml:space="preserve">counters and main entrances of banks / </w:t>
      </w:r>
      <w:r w:rsidR="00DE4A72">
        <w:rPr>
          <w:rFonts w:ascii="Perpetua" w:hAnsi="Perpetua"/>
          <w:sz w:val="26"/>
          <w:szCs w:val="26"/>
        </w:rPr>
        <w:t xml:space="preserve">savings and </w:t>
      </w:r>
      <w:r w:rsidR="00EF1931">
        <w:rPr>
          <w:rFonts w:ascii="Perpetua" w:hAnsi="Perpetua"/>
          <w:sz w:val="26"/>
          <w:szCs w:val="26"/>
        </w:rPr>
        <w:t xml:space="preserve">credit </w:t>
      </w:r>
      <w:r w:rsidR="00DE4A72">
        <w:rPr>
          <w:rFonts w:ascii="Perpetua" w:hAnsi="Perpetua"/>
          <w:sz w:val="26"/>
          <w:szCs w:val="26"/>
        </w:rPr>
        <w:t>associations</w:t>
      </w:r>
      <w:r w:rsidR="00DD1498">
        <w:rPr>
          <w:rFonts w:ascii="Perpetua" w:hAnsi="Perpetua"/>
          <w:sz w:val="26"/>
          <w:szCs w:val="26"/>
        </w:rPr>
        <w:t>,</w:t>
      </w:r>
      <w:r w:rsidR="00DE4A72">
        <w:rPr>
          <w:rFonts w:ascii="Perpetua" w:hAnsi="Perpetua"/>
          <w:sz w:val="26"/>
          <w:szCs w:val="26"/>
        </w:rPr>
        <w:t xml:space="preserve"> </w:t>
      </w:r>
      <w:r w:rsidR="00EF1931">
        <w:rPr>
          <w:rFonts w:ascii="Perpetua" w:hAnsi="Perpetua"/>
          <w:sz w:val="26"/>
          <w:szCs w:val="26"/>
        </w:rPr>
        <w:t xml:space="preserve">in order </w:t>
      </w:r>
      <w:r w:rsidR="00E46B5C" w:rsidRPr="00264CAB">
        <w:rPr>
          <w:rFonts w:ascii="Perpetua" w:hAnsi="Perpetua"/>
          <w:sz w:val="26"/>
          <w:szCs w:val="26"/>
        </w:rPr>
        <w:t xml:space="preserve">to transmit </w:t>
      </w:r>
      <w:r w:rsidR="00DD1498">
        <w:rPr>
          <w:rFonts w:ascii="Perpetua" w:hAnsi="Perpetua"/>
          <w:sz w:val="26"/>
          <w:szCs w:val="26"/>
        </w:rPr>
        <w:t xml:space="preserve">the </w:t>
      </w:r>
      <w:r w:rsidR="00DD1498" w:rsidRPr="00264CAB">
        <w:rPr>
          <w:rFonts w:ascii="Perpetua" w:hAnsi="Perpetua"/>
          <w:sz w:val="26"/>
          <w:szCs w:val="26"/>
        </w:rPr>
        <w:t>s</w:t>
      </w:r>
      <w:r w:rsidR="00DD1498">
        <w:rPr>
          <w:rFonts w:ascii="Perpetua" w:hAnsi="Perpetua"/>
          <w:sz w:val="26"/>
          <w:szCs w:val="26"/>
        </w:rPr>
        <w:t xml:space="preserve">afety </w:t>
      </w:r>
      <w:r w:rsidR="00DD1498" w:rsidRPr="00264CAB">
        <w:rPr>
          <w:rFonts w:ascii="Perpetua" w:hAnsi="Perpetua"/>
          <w:sz w:val="26"/>
          <w:szCs w:val="26"/>
        </w:rPr>
        <w:t xml:space="preserve">of </w:t>
      </w:r>
      <w:r w:rsidR="00DD1498">
        <w:rPr>
          <w:rFonts w:ascii="Perpetua" w:hAnsi="Perpetua"/>
          <w:sz w:val="26"/>
          <w:szCs w:val="26"/>
        </w:rPr>
        <w:t xml:space="preserve">the </w:t>
      </w:r>
      <w:r w:rsidR="00752DE8">
        <w:rPr>
          <w:rFonts w:ascii="Perpetua" w:hAnsi="Perpetua"/>
          <w:sz w:val="26"/>
          <w:szCs w:val="26"/>
        </w:rPr>
        <w:t>eligible</w:t>
      </w:r>
      <w:r w:rsidR="00DD1498" w:rsidRPr="00264CAB">
        <w:rPr>
          <w:rFonts w:ascii="Perpetua" w:hAnsi="Perpetua"/>
          <w:sz w:val="26"/>
          <w:szCs w:val="26"/>
        </w:rPr>
        <w:t xml:space="preserve"> deposits </w:t>
      </w:r>
      <w:r w:rsidR="00E46B5C" w:rsidRPr="00264CAB">
        <w:rPr>
          <w:rFonts w:ascii="Perpetua" w:hAnsi="Perpetua"/>
          <w:sz w:val="26"/>
          <w:szCs w:val="26"/>
        </w:rPr>
        <w:t xml:space="preserve">to depositors </w:t>
      </w:r>
      <w:r w:rsidR="00DD1498">
        <w:rPr>
          <w:rFonts w:ascii="Perpetua" w:hAnsi="Perpetua"/>
          <w:sz w:val="26"/>
          <w:szCs w:val="26"/>
        </w:rPr>
        <w:t>in</w:t>
      </w:r>
      <w:r w:rsidR="00E46B5C" w:rsidRPr="00264CAB">
        <w:rPr>
          <w:rFonts w:ascii="Perpetua" w:hAnsi="Perpetua"/>
          <w:sz w:val="26"/>
          <w:szCs w:val="26"/>
        </w:rPr>
        <w:t xml:space="preserve"> banks and </w:t>
      </w:r>
      <w:r w:rsidR="00DE4A72">
        <w:rPr>
          <w:rFonts w:ascii="Perpetua" w:hAnsi="Perpetua"/>
          <w:sz w:val="26"/>
          <w:szCs w:val="26"/>
        </w:rPr>
        <w:t>associations</w:t>
      </w:r>
      <w:r w:rsidRPr="00264CAB">
        <w:rPr>
          <w:rFonts w:ascii="Perpetua" w:hAnsi="Perpetua"/>
          <w:sz w:val="26"/>
          <w:szCs w:val="26"/>
        </w:rPr>
        <w:t xml:space="preserve">. The Agency has also </w:t>
      </w:r>
      <w:r w:rsidRPr="00264CAB">
        <w:rPr>
          <w:rFonts w:ascii="Perpetua" w:hAnsi="Perpetua"/>
          <w:sz w:val="26"/>
          <w:szCs w:val="26"/>
        </w:rPr>
        <w:lastRenderedPageBreak/>
        <w:t xml:space="preserve">prepared a contract annex </w:t>
      </w:r>
      <w:r w:rsidR="00E46B5C">
        <w:rPr>
          <w:rFonts w:ascii="Perpetua" w:hAnsi="Perpetua"/>
          <w:sz w:val="26"/>
          <w:szCs w:val="26"/>
        </w:rPr>
        <w:t>for</w:t>
      </w:r>
      <w:r w:rsidRPr="00264CAB">
        <w:rPr>
          <w:rFonts w:ascii="Perpetua" w:hAnsi="Perpetua"/>
          <w:sz w:val="26"/>
          <w:szCs w:val="26"/>
        </w:rPr>
        <w:t xml:space="preserve"> depositor</w:t>
      </w:r>
      <w:r w:rsidR="00E46B5C">
        <w:rPr>
          <w:rFonts w:ascii="Perpetua" w:hAnsi="Perpetua"/>
          <w:sz w:val="26"/>
          <w:szCs w:val="26"/>
        </w:rPr>
        <w:t>s</w:t>
      </w:r>
      <w:r w:rsidRPr="00264CAB">
        <w:rPr>
          <w:rFonts w:ascii="Perpetua" w:hAnsi="Perpetua"/>
          <w:sz w:val="26"/>
          <w:szCs w:val="26"/>
        </w:rPr>
        <w:t xml:space="preserve"> with </w:t>
      </w:r>
      <w:r w:rsidR="00E46B5C">
        <w:rPr>
          <w:rFonts w:ascii="Perpetua" w:hAnsi="Perpetua"/>
          <w:sz w:val="26"/>
          <w:szCs w:val="26"/>
        </w:rPr>
        <w:t xml:space="preserve">complete </w:t>
      </w:r>
      <w:r w:rsidRPr="00264CAB">
        <w:rPr>
          <w:rFonts w:ascii="Perpetua" w:hAnsi="Perpetua"/>
          <w:sz w:val="26"/>
          <w:szCs w:val="26"/>
        </w:rPr>
        <w:t xml:space="preserve">information on </w:t>
      </w:r>
      <w:r w:rsidR="00DE4A72">
        <w:rPr>
          <w:rFonts w:ascii="Perpetua" w:hAnsi="Perpetua"/>
          <w:sz w:val="26"/>
          <w:szCs w:val="26"/>
        </w:rPr>
        <w:t xml:space="preserve">insuring </w:t>
      </w:r>
      <w:r w:rsidRPr="00264CAB">
        <w:rPr>
          <w:rFonts w:ascii="Perpetua" w:hAnsi="Perpetua"/>
          <w:sz w:val="26"/>
          <w:szCs w:val="26"/>
        </w:rPr>
        <w:t>their deposits.</w:t>
      </w:r>
    </w:p>
    <w:p w:rsidR="00B36C20" w:rsidRPr="00264CAB" w:rsidRDefault="00B36C20" w:rsidP="00B36C20">
      <w:pPr>
        <w:spacing w:line="360" w:lineRule="auto"/>
        <w:jc w:val="both"/>
        <w:rPr>
          <w:rFonts w:ascii="Perpetua" w:hAnsi="Perpetua"/>
          <w:sz w:val="26"/>
          <w:szCs w:val="26"/>
        </w:rPr>
      </w:pPr>
      <w:r w:rsidRPr="00E46B5C">
        <w:rPr>
          <w:rFonts w:ascii="Perpetua" w:hAnsi="Perpetua"/>
          <w:b/>
          <w:sz w:val="26"/>
          <w:szCs w:val="26"/>
        </w:rPr>
        <w:t xml:space="preserve">The official website of the Agency </w:t>
      </w:r>
      <w:r w:rsidRPr="00264CAB">
        <w:rPr>
          <w:rFonts w:ascii="Perpetua" w:hAnsi="Perpetua"/>
          <w:sz w:val="26"/>
          <w:szCs w:val="26"/>
        </w:rPr>
        <w:t xml:space="preserve">is another </w:t>
      </w:r>
      <w:r w:rsidR="00EF1931" w:rsidRPr="00264CAB">
        <w:rPr>
          <w:rFonts w:ascii="Perpetua" w:hAnsi="Perpetua"/>
          <w:sz w:val="26"/>
          <w:szCs w:val="26"/>
        </w:rPr>
        <w:t xml:space="preserve">channel </w:t>
      </w:r>
      <w:r w:rsidR="00EF1931">
        <w:rPr>
          <w:rFonts w:ascii="Perpetua" w:hAnsi="Perpetua"/>
          <w:sz w:val="26"/>
          <w:szCs w:val="26"/>
        </w:rPr>
        <w:t xml:space="preserve">of </w:t>
      </w:r>
      <w:r w:rsidRPr="00264CAB">
        <w:rPr>
          <w:rFonts w:ascii="Perpetua" w:hAnsi="Perpetua"/>
          <w:sz w:val="26"/>
          <w:szCs w:val="26"/>
        </w:rPr>
        <w:t xml:space="preserve">information and communication with depositors and </w:t>
      </w:r>
      <w:r w:rsidR="00EF1931">
        <w:rPr>
          <w:rFonts w:ascii="Perpetua" w:hAnsi="Perpetua"/>
          <w:sz w:val="26"/>
          <w:szCs w:val="26"/>
        </w:rPr>
        <w:t>stakeholders</w:t>
      </w:r>
      <w:r w:rsidRPr="00264CAB">
        <w:rPr>
          <w:rFonts w:ascii="Perpetua" w:hAnsi="Perpetua"/>
          <w:sz w:val="26"/>
          <w:szCs w:val="26"/>
        </w:rPr>
        <w:t xml:space="preserve">. All </w:t>
      </w:r>
      <w:r w:rsidR="00DD1498">
        <w:rPr>
          <w:rFonts w:ascii="Perpetua" w:hAnsi="Perpetua"/>
          <w:sz w:val="26"/>
          <w:szCs w:val="26"/>
        </w:rPr>
        <w:t xml:space="preserve">the </w:t>
      </w:r>
      <w:r w:rsidRPr="00264CAB">
        <w:rPr>
          <w:rFonts w:ascii="Perpetua" w:hAnsi="Perpetua"/>
          <w:sz w:val="26"/>
          <w:szCs w:val="26"/>
        </w:rPr>
        <w:t>information, announcements and activities related to the</w:t>
      </w:r>
      <w:r w:rsidR="00EF1931" w:rsidRPr="00EF1931">
        <w:rPr>
          <w:rFonts w:ascii="Perpetua" w:hAnsi="Perpetua"/>
          <w:sz w:val="26"/>
          <w:szCs w:val="26"/>
        </w:rPr>
        <w:t xml:space="preserve"> </w:t>
      </w:r>
      <w:r w:rsidR="00DD1498">
        <w:rPr>
          <w:rFonts w:ascii="Perpetua" w:hAnsi="Perpetua"/>
          <w:sz w:val="26"/>
          <w:szCs w:val="26"/>
        </w:rPr>
        <w:t xml:space="preserve">operations </w:t>
      </w:r>
      <w:r w:rsidR="00EF1931">
        <w:rPr>
          <w:rFonts w:ascii="Perpetua" w:hAnsi="Perpetua"/>
          <w:sz w:val="26"/>
          <w:szCs w:val="26"/>
        </w:rPr>
        <w:t>of the Agency</w:t>
      </w:r>
      <w:r w:rsidRPr="00264CAB">
        <w:rPr>
          <w:rFonts w:ascii="Perpetua" w:hAnsi="Perpetua"/>
          <w:sz w:val="26"/>
          <w:szCs w:val="26"/>
        </w:rPr>
        <w:t xml:space="preserve"> are reflected in real time and transparently. On the web, any interested person can </w:t>
      </w:r>
      <w:r w:rsidR="00E46B5C">
        <w:rPr>
          <w:rFonts w:ascii="Perpetua" w:hAnsi="Perpetua"/>
          <w:sz w:val="26"/>
          <w:szCs w:val="26"/>
        </w:rPr>
        <w:t xml:space="preserve">get information on </w:t>
      </w:r>
      <w:r w:rsidRPr="00264CAB">
        <w:rPr>
          <w:rFonts w:ascii="Perpetua" w:hAnsi="Perpetua"/>
          <w:sz w:val="26"/>
          <w:szCs w:val="26"/>
        </w:rPr>
        <w:t>important arrangements / meetings / participation</w:t>
      </w:r>
      <w:r w:rsidR="00DD1498">
        <w:rPr>
          <w:rFonts w:ascii="Perpetua" w:hAnsi="Perpetua"/>
          <w:sz w:val="26"/>
          <w:szCs w:val="26"/>
        </w:rPr>
        <w:t>,</w:t>
      </w:r>
      <w:r w:rsidRPr="00264CAB">
        <w:rPr>
          <w:rFonts w:ascii="Perpetua" w:hAnsi="Perpetua"/>
          <w:sz w:val="26"/>
          <w:szCs w:val="26"/>
        </w:rPr>
        <w:t xml:space="preserve"> </w:t>
      </w:r>
      <w:r w:rsidR="00E46B5C">
        <w:rPr>
          <w:rFonts w:ascii="Perpetua" w:hAnsi="Perpetua"/>
          <w:sz w:val="26"/>
          <w:szCs w:val="26"/>
        </w:rPr>
        <w:t xml:space="preserve">with a view to </w:t>
      </w:r>
      <w:r w:rsidRPr="00264CAB">
        <w:rPr>
          <w:rFonts w:ascii="Perpetua" w:hAnsi="Perpetua"/>
          <w:sz w:val="26"/>
          <w:szCs w:val="26"/>
        </w:rPr>
        <w:t xml:space="preserve">the institutional development and expansion. Another important section is the </w:t>
      </w:r>
      <w:r w:rsidR="00DD1498">
        <w:rPr>
          <w:rFonts w:ascii="Perpetua" w:hAnsi="Perpetua"/>
          <w:sz w:val="26"/>
          <w:szCs w:val="26"/>
        </w:rPr>
        <w:t>presentation</w:t>
      </w:r>
      <w:r w:rsidRPr="00264CAB">
        <w:rPr>
          <w:rFonts w:ascii="Perpetua" w:hAnsi="Perpetua"/>
          <w:sz w:val="26"/>
          <w:szCs w:val="26"/>
        </w:rPr>
        <w:t xml:space="preserve"> of activities not only </w:t>
      </w:r>
      <w:r w:rsidR="00DD1498">
        <w:rPr>
          <w:rFonts w:ascii="Perpetua" w:hAnsi="Perpetua"/>
          <w:sz w:val="26"/>
          <w:szCs w:val="26"/>
        </w:rPr>
        <w:t xml:space="preserve">in view of </w:t>
      </w:r>
      <w:r w:rsidRPr="00264CAB">
        <w:rPr>
          <w:rFonts w:ascii="Perpetua" w:hAnsi="Perpetua"/>
          <w:sz w:val="26"/>
          <w:szCs w:val="26"/>
        </w:rPr>
        <w:t>public awareness but also of the development of the deposit insurance scheme</w:t>
      </w:r>
      <w:r w:rsidR="00EF1931">
        <w:rPr>
          <w:rFonts w:ascii="Perpetua" w:hAnsi="Perpetua"/>
          <w:sz w:val="26"/>
          <w:szCs w:val="26"/>
        </w:rPr>
        <w:t>,</w:t>
      </w:r>
      <w:r w:rsidRPr="00264CAB">
        <w:rPr>
          <w:rFonts w:ascii="Perpetua" w:hAnsi="Perpetua"/>
          <w:sz w:val="26"/>
          <w:szCs w:val="26"/>
        </w:rPr>
        <w:t xml:space="preserve"> such as </w:t>
      </w:r>
      <w:r w:rsidR="00EF1931">
        <w:rPr>
          <w:rFonts w:ascii="Perpetua" w:hAnsi="Perpetua"/>
          <w:sz w:val="26"/>
          <w:szCs w:val="26"/>
        </w:rPr>
        <w:t xml:space="preserve">conducting </w:t>
      </w:r>
      <w:r w:rsidRPr="00264CAB">
        <w:rPr>
          <w:rFonts w:ascii="Perpetua" w:hAnsi="Perpetua"/>
          <w:sz w:val="26"/>
          <w:szCs w:val="26"/>
        </w:rPr>
        <w:t>the "Simulation Exercise for Compensation of Insured Deposits", open lectures with</w:t>
      </w:r>
      <w:r w:rsidR="00E46B5C">
        <w:rPr>
          <w:rFonts w:ascii="Perpetua" w:hAnsi="Perpetua"/>
          <w:sz w:val="26"/>
          <w:szCs w:val="26"/>
        </w:rPr>
        <w:t xml:space="preserve"> university students</w:t>
      </w:r>
      <w:r w:rsidRPr="00264CAB">
        <w:rPr>
          <w:rFonts w:ascii="Perpetua" w:hAnsi="Perpetua"/>
          <w:sz w:val="26"/>
          <w:szCs w:val="26"/>
        </w:rPr>
        <w:t xml:space="preserve">, </w:t>
      </w:r>
      <w:r w:rsidR="00DE4A72">
        <w:rPr>
          <w:rFonts w:ascii="Perpetua" w:hAnsi="Perpetua"/>
          <w:sz w:val="26"/>
          <w:szCs w:val="26"/>
        </w:rPr>
        <w:t xml:space="preserve">holding </w:t>
      </w:r>
      <w:r w:rsidRPr="00264CAB">
        <w:rPr>
          <w:rFonts w:ascii="Perpetua" w:hAnsi="Perpetua"/>
          <w:sz w:val="26"/>
          <w:szCs w:val="26"/>
        </w:rPr>
        <w:t xml:space="preserve">the "5th Regional Meeting of </w:t>
      </w:r>
      <w:r w:rsidR="00E46B5C">
        <w:rPr>
          <w:rFonts w:ascii="Perpetua" w:hAnsi="Perpetua"/>
          <w:sz w:val="26"/>
          <w:szCs w:val="26"/>
        </w:rPr>
        <w:t xml:space="preserve">the </w:t>
      </w:r>
      <w:r w:rsidRPr="00264CAB">
        <w:rPr>
          <w:rFonts w:ascii="Perpetua" w:hAnsi="Perpetua"/>
          <w:sz w:val="26"/>
          <w:szCs w:val="26"/>
        </w:rPr>
        <w:t xml:space="preserve">Balkan </w:t>
      </w:r>
      <w:r w:rsidR="00E46B5C">
        <w:rPr>
          <w:rFonts w:ascii="Perpetua" w:hAnsi="Perpetua"/>
          <w:sz w:val="26"/>
          <w:szCs w:val="26"/>
        </w:rPr>
        <w:t>c</w:t>
      </w:r>
      <w:r w:rsidRPr="00264CAB">
        <w:rPr>
          <w:rFonts w:ascii="Perpetua" w:hAnsi="Perpetua"/>
          <w:sz w:val="26"/>
          <w:szCs w:val="26"/>
        </w:rPr>
        <w:t>ountries", etc.</w:t>
      </w:r>
    </w:p>
    <w:p w:rsidR="003A32EA" w:rsidRPr="00264CAB" w:rsidRDefault="00B36C20" w:rsidP="00B36C20">
      <w:pPr>
        <w:spacing w:line="360" w:lineRule="auto"/>
        <w:jc w:val="both"/>
        <w:rPr>
          <w:rFonts w:ascii="Perpetua" w:hAnsi="Perpetua"/>
          <w:sz w:val="26"/>
          <w:szCs w:val="26"/>
        </w:rPr>
      </w:pPr>
      <w:r w:rsidRPr="00E46B5C">
        <w:rPr>
          <w:rFonts w:ascii="Perpetua" w:hAnsi="Perpetua"/>
          <w:b/>
          <w:sz w:val="26"/>
          <w:szCs w:val="26"/>
        </w:rPr>
        <w:t xml:space="preserve">The Agency's profile on social networks </w:t>
      </w:r>
      <w:r w:rsidRPr="00DD1498">
        <w:rPr>
          <w:rFonts w:ascii="Perpetua" w:hAnsi="Perpetua"/>
          <w:sz w:val="26"/>
          <w:szCs w:val="26"/>
        </w:rPr>
        <w:t>use</w:t>
      </w:r>
      <w:r w:rsidR="00DD1498">
        <w:rPr>
          <w:rFonts w:ascii="Perpetua" w:hAnsi="Perpetua"/>
          <w:sz w:val="26"/>
          <w:szCs w:val="26"/>
        </w:rPr>
        <w:t>d</w:t>
      </w:r>
      <w:r w:rsidRPr="00264CAB">
        <w:rPr>
          <w:rFonts w:ascii="Perpetua" w:hAnsi="Perpetua"/>
          <w:sz w:val="26"/>
          <w:szCs w:val="26"/>
        </w:rPr>
        <w:t xml:space="preserve"> as another effective means of public information and education has continued to develop with the same dedication as the official website of the Agency. </w:t>
      </w:r>
      <w:r w:rsidRPr="00264CAB">
        <w:rPr>
          <w:rFonts w:ascii="Perpetua" w:hAnsi="Perpetua"/>
          <w:sz w:val="26"/>
          <w:szCs w:val="26"/>
        </w:rPr>
        <w:t xml:space="preserve">There has been a more interactive approach with </w:t>
      </w:r>
      <w:r w:rsidR="00E46B5C">
        <w:rPr>
          <w:rFonts w:ascii="Perpetua" w:hAnsi="Perpetua"/>
          <w:sz w:val="26"/>
          <w:szCs w:val="26"/>
        </w:rPr>
        <w:t xml:space="preserve">the </w:t>
      </w:r>
      <w:r w:rsidRPr="00264CAB">
        <w:rPr>
          <w:rFonts w:ascii="Perpetua" w:hAnsi="Perpetua"/>
          <w:sz w:val="26"/>
          <w:szCs w:val="26"/>
        </w:rPr>
        <w:t xml:space="preserve">stakeholders, depositors and beyond. </w:t>
      </w:r>
      <w:r w:rsidR="00DD309F">
        <w:rPr>
          <w:rFonts w:ascii="Perpetua" w:hAnsi="Perpetua"/>
          <w:sz w:val="26"/>
          <w:szCs w:val="26"/>
        </w:rPr>
        <w:t xml:space="preserve">Corresponding </w:t>
      </w:r>
      <w:r w:rsidRPr="00264CAB">
        <w:rPr>
          <w:rFonts w:ascii="Perpetua" w:hAnsi="Perpetua"/>
          <w:sz w:val="26"/>
          <w:szCs w:val="26"/>
        </w:rPr>
        <w:t xml:space="preserve">with </w:t>
      </w:r>
      <w:r w:rsidR="00DD309F">
        <w:rPr>
          <w:rFonts w:ascii="Perpetua" w:hAnsi="Perpetua"/>
          <w:sz w:val="26"/>
          <w:szCs w:val="26"/>
        </w:rPr>
        <w:t xml:space="preserve">the </w:t>
      </w:r>
      <w:r w:rsidRPr="00264CAB">
        <w:rPr>
          <w:rFonts w:ascii="Perpetua" w:hAnsi="Perpetua"/>
          <w:sz w:val="26"/>
          <w:szCs w:val="26"/>
        </w:rPr>
        <w:t xml:space="preserve">users through comments and questions has given the Agency the opportunity to better assess public perceptions of the scheme and the institution. </w:t>
      </w:r>
      <w:r w:rsidR="00DD309F">
        <w:rPr>
          <w:rFonts w:ascii="Perpetua" w:hAnsi="Perpetua"/>
          <w:sz w:val="26"/>
          <w:szCs w:val="26"/>
        </w:rPr>
        <w:t xml:space="preserve">In addition, the Agency has </w:t>
      </w:r>
      <w:r w:rsidR="00DE4A72">
        <w:rPr>
          <w:rFonts w:ascii="Perpetua" w:hAnsi="Perpetua"/>
          <w:sz w:val="26"/>
          <w:szCs w:val="26"/>
        </w:rPr>
        <w:t xml:space="preserve">oriented </w:t>
      </w:r>
      <w:r w:rsidRPr="00264CAB">
        <w:rPr>
          <w:rFonts w:ascii="Perpetua" w:hAnsi="Perpetua"/>
          <w:sz w:val="26"/>
          <w:szCs w:val="26"/>
        </w:rPr>
        <w:t>depositors to</w:t>
      </w:r>
      <w:r w:rsidR="00DE4A72">
        <w:rPr>
          <w:rFonts w:ascii="Perpetua" w:hAnsi="Perpetua"/>
          <w:sz w:val="26"/>
          <w:szCs w:val="26"/>
        </w:rPr>
        <w:t xml:space="preserve">wards </w:t>
      </w:r>
      <w:r w:rsidRPr="00264CAB">
        <w:rPr>
          <w:rFonts w:ascii="Perpetua" w:hAnsi="Perpetua"/>
          <w:sz w:val="26"/>
          <w:szCs w:val="26"/>
        </w:rPr>
        <w:t>accurate information</w:t>
      </w:r>
      <w:r w:rsidR="00E46B5C">
        <w:rPr>
          <w:rFonts w:ascii="Perpetua" w:hAnsi="Perpetua"/>
          <w:sz w:val="26"/>
          <w:szCs w:val="26"/>
        </w:rPr>
        <w:t>,</w:t>
      </w:r>
      <w:r w:rsidRPr="00264CAB">
        <w:rPr>
          <w:rFonts w:ascii="Perpetua" w:hAnsi="Perpetua"/>
          <w:sz w:val="26"/>
          <w:szCs w:val="26"/>
        </w:rPr>
        <w:t xml:space="preserve"> to take advantage of the benefits of the scheme, take care of its </w:t>
      </w:r>
      <w:r w:rsidR="00E46B5C" w:rsidRPr="00264CAB">
        <w:rPr>
          <w:rFonts w:ascii="Perpetua" w:hAnsi="Perpetua"/>
          <w:sz w:val="26"/>
          <w:szCs w:val="26"/>
        </w:rPr>
        <w:t>limitations</w:t>
      </w:r>
      <w:r w:rsidR="00DE4A72">
        <w:rPr>
          <w:rFonts w:ascii="Perpetua" w:hAnsi="Perpetua"/>
          <w:sz w:val="26"/>
          <w:szCs w:val="26"/>
        </w:rPr>
        <w:t xml:space="preserve"> as well as </w:t>
      </w:r>
      <w:r w:rsidR="00DD309F">
        <w:rPr>
          <w:rFonts w:ascii="Perpetua" w:hAnsi="Perpetua"/>
          <w:sz w:val="26"/>
          <w:szCs w:val="26"/>
        </w:rPr>
        <w:t>clarify the</w:t>
      </w:r>
      <w:r w:rsidRPr="00264CAB">
        <w:rPr>
          <w:rFonts w:ascii="Perpetua" w:hAnsi="Perpetua"/>
          <w:sz w:val="26"/>
          <w:szCs w:val="26"/>
        </w:rPr>
        <w:t xml:space="preserve"> </w:t>
      </w:r>
      <w:r w:rsidR="006C1E35">
        <w:rPr>
          <w:rFonts w:ascii="Perpetua" w:hAnsi="Perpetua"/>
          <w:sz w:val="26"/>
          <w:szCs w:val="26"/>
        </w:rPr>
        <w:t xml:space="preserve">wrong </w:t>
      </w:r>
      <w:r w:rsidRPr="00264CAB">
        <w:rPr>
          <w:rFonts w:ascii="Perpetua" w:hAnsi="Perpetua"/>
          <w:sz w:val="26"/>
          <w:szCs w:val="26"/>
        </w:rPr>
        <w:t>perceptions and prevent false information</w:t>
      </w:r>
      <w:r w:rsidR="003A32EA" w:rsidRPr="00264CAB">
        <w:rPr>
          <w:rFonts w:ascii="Perpetua" w:hAnsi="Perpetua"/>
          <w:sz w:val="26"/>
          <w:szCs w:val="26"/>
        </w:rPr>
        <w:t xml:space="preserve">. </w:t>
      </w:r>
    </w:p>
    <w:p w:rsidR="003A32EA" w:rsidRPr="00E46B5C" w:rsidRDefault="00B36C20" w:rsidP="003A32EA">
      <w:pPr>
        <w:spacing w:line="360" w:lineRule="auto"/>
        <w:jc w:val="both"/>
        <w:rPr>
          <w:rFonts w:ascii="Perpetua" w:hAnsi="Perpetua"/>
          <w:sz w:val="26"/>
          <w:szCs w:val="26"/>
        </w:rPr>
      </w:pPr>
      <w:r w:rsidRPr="00264CAB">
        <w:rPr>
          <w:rFonts w:ascii="Perpetua" w:hAnsi="Perpetua"/>
          <w:b/>
          <w:sz w:val="26"/>
          <w:szCs w:val="26"/>
        </w:rPr>
        <w:t xml:space="preserve">Meetings with stakeholders </w:t>
      </w:r>
      <w:r w:rsidR="00EF1931">
        <w:rPr>
          <w:rFonts w:ascii="Perpetua" w:hAnsi="Perpetua"/>
          <w:b/>
          <w:sz w:val="26"/>
          <w:szCs w:val="26"/>
        </w:rPr>
        <w:t xml:space="preserve">at </w:t>
      </w:r>
      <w:r w:rsidRPr="00264CAB">
        <w:rPr>
          <w:rFonts w:ascii="Perpetua" w:hAnsi="Perpetua"/>
          <w:b/>
          <w:sz w:val="26"/>
          <w:szCs w:val="26"/>
        </w:rPr>
        <w:t xml:space="preserve">the premises of the Agency </w:t>
      </w:r>
      <w:r w:rsidR="00DD309F" w:rsidRPr="00E46B5C">
        <w:rPr>
          <w:rFonts w:ascii="Perpetua" w:hAnsi="Perpetua"/>
          <w:sz w:val="26"/>
          <w:szCs w:val="26"/>
        </w:rPr>
        <w:t>is</w:t>
      </w:r>
      <w:r w:rsidRPr="00E46B5C">
        <w:rPr>
          <w:rFonts w:ascii="Perpetua" w:hAnsi="Perpetua"/>
          <w:sz w:val="26"/>
          <w:szCs w:val="26"/>
        </w:rPr>
        <w:t xml:space="preserve"> another indicator of raising public awareness and education about the deposit insurance scheme. </w:t>
      </w:r>
      <w:r w:rsidR="00E46B5C" w:rsidRPr="00E46B5C">
        <w:rPr>
          <w:rFonts w:ascii="Perpetua" w:hAnsi="Perpetua"/>
          <w:sz w:val="26"/>
          <w:szCs w:val="26"/>
        </w:rPr>
        <w:t>D</w:t>
      </w:r>
      <w:r w:rsidRPr="00E46B5C">
        <w:rPr>
          <w:rFonts w:ascii="Perpetua" w:hAnsi="Perpetua"/>
          <w:sz w:val="26"/>
          <w:szCs w:val="26"/>
        </w:rPr>
        <w:t>epositors</w:t>
      </w:r>
      <w:r w:rsidR="00E46B5C">
        <w:rPr>
          <w:rFonts w:ascii="Perpetua" w:hAnsi="Perpetua"/>
          <w:sz w:val="26"/>
          <w:szCs w:val="26"/>
        </w:rPr>
        <w:t xml:space="preserve"> of</w:t>
      </w:r>
      <w:r w:rsidRPr="00E46B5C">
        <w:rPr>
          <w:rFonts w:ascii="Perpetua" w:hAnsi="Perpetua"/>
          <w:sz w:val="26"/>
          <w:szCs w:val="26"/>
        </w:rPr>
        <w:t xml:space="preserve"> various </w:t>
      </w:r>
      <w:r w:rsidR="00E46B5C">
        <w:rPr>
          <w:rFonts w:ascii="Perpetua" w:hAnsi="Perpetua"/>
          <w:sz w:val="26"/>
          <w:szCs w:val="26"/>
        </w:rPr>
        <w:t xml:space="preserve">levels and </w:t>
      </w:r>
      <w:r w:rsidRPr="00E46B5C">
        <w:rPr>
          <w:rFonts w:ascii="Perpetua" w:hAnsi="Perpetua"/>
          <w:sz w:val="26"/>
          <w:szCs w:val="26"/>
        </w:rPr>
        <w:t xml:space="preserve">requests prefer to specify their information at the offices of the Agency. The interactive communication </w:t>
      </w:r>
      <w:r w:rsidR="00DD309F">
        <w:rPr>
          <w:rFonts w:ascii="Perpetua" w:hAnsi="Perpetua"/>
          <w:sz w:val="26"/>
          <w:szCs w:val="26"/>
        </w:rPr>
        <w:t xml:space="preserve">and </w:t>
      </w:r>
      <w:r w:rsidRPr="00E46B5C">
        <w:rPr>
          <w:rFonts w:ascii="Perpetua" w:hAnsi="Perpetua"/>
          <w:sz w:val="26"/>
          <w:szCs w:val="26"/>
        </w:rPr>
        <w:t xml:space="preserve">the accuracy and transparency of </w:t>
      </w:r>
      <w:r w:rsidR="00DD309F" w:rsidRPr="00E46B5C">
        <w:rPr>
          <w:rFonts w:ascii="Perpetua" w:hAnsi="Perpetua"/>
          <w:sz w:val="26"/>
          <w:szCs w:val="26"/>
        </w:rPr>
        <w:t xml:space="preserve">transmitted </w:t>
      </w:r>
      <w:r w:rsidRPr="00E46B5C">
        <w:rPr>
          <w:rFonts w:ascii="Perpetua" w:hAnsi="Perpetua"/>
          <w:sz w:val="26"/>
          <w:szCs w:val="26"/>
        </w:rPr>
        <w:t>information ha</w:t>
      </w:r>
      <w:r w:rsidR="00DD309F">
        <w:rPr>
          <w:rFonts w:ascii="Perpetua" w:hAnsi="Perpetua"/>
          <w:sz w:val="26"/>
          <w:szCs w:val="26"/>
        </w:rPr>
        <w:t>ve</w:t>
      </w:r>
      <w:r w:rsidRPr="00E46B5C">
        <w:rPr>
          <w:rFonts w:ascii="Perpetua" w:hAnsi="Perpetua"/>
          <w:sz w:val="26"/>
          <w:szCs w:val="26"/>
        </w:rPr>
        <w:t xml:space="preserve"> enabled the Agency to not only successfully inform</w:t>
      </w:r>
      <w:r w:rsidR="00E46B5C">
        <w:rPr>
          <w:rFonts w:ascii="Perpetua" w:hAnsi="Perpetua"/>
          <w:sz w:val="26"/>
          <w:szCs w:val="26"/>
        </w:rPr>
        <w:t xml:space="preserve"> </w:t>
      </w:r>
      <w:r w:rsidRPr="00E46B5C">
        <w:rPr>
          <w:rFonts w:ascii="Perpetua" w:hAnsi="Perpetua"/>
          <w:sz w:val="26"/>
          <w:szCs w:val="26"/>
        </w:rPr>
        <w:t xml:space="preserve">but also </w:t>
      </w:r>
      <w:r w:rsidR="00E46B5C">
        <w:rPr>
          <w:rFonts w:ascii="Perpetua" w:hAnsi="Perpetua"/>
          <w:sz w:val="26"/>
          <w:szCs w:val="26"/>
        </w:rPr>
        <w:t xml:space="preserve">influence on </w:t>
      </w:r>
      <w:r w:rsidRPr="00E46B5C">
        <w:rPr>
          <w:rFonts w:ascii="Perpetua" w:hAnsi="Perpetua"/>
          <w:sz w:val="26"/>
          <w:szCs w:val="26"/>
        </w:rPr>
        <w:t>increas</w:t>
      </w:r>
      <w:r w:rsidR="00DD309F">
        <w:rPr>
          <w:rFonts w:ascii="Perpetua" w:hAnsi="Perpetua"/>
          <w:sz w:val="26"/>
          <w:szCs w:val="26"/>
        </w:rPr>
        <w:t xml:space="preserve">ing </w:t>
      </w:r>
      <w:r w:rsidRPr="00E46B5C">
        <w:rPr>
          <w:rFonts w:ascii="Perpetua" w:hAnsi="Perpetua"/>
          <w:sz w:val="26"/>
          <w:szCs w:val="26"/>
        </w:rPr>
        <w:t xml:space="preserve">confidence in the deposit insurance scheme in particular and the banking and financial system </w:t>
      </w:r>
      <w:r w:rsidR="00DD309F">
        <w:rPr>
          <w:rFonts w:ascii="Perpetua" w:hAnsi="Perpetua"/>
          <w:sz w:val="26"/>
          <w:szCs w:val="26"/>
        </w:rPr>
        <w:t>in general</w:t>
      </w:r>
      <w:r w:rsidR="003A32EA" w:rsidRPr="00E46B5C">
        <w:rPr>
          <w:rFonts w:ascii="Perpetua" w:hAnsi="Perpetua"/>
          <w:sz w:val="26"/>
          <w:szCs w:val="26"/>
        </w:rPr>
        <w:t>.</w:t>
      </w:r>
    </w:p>
    <w:p w:rsidR="00B36C20" w:rsidRPr="00264CAB" w:rsidRDefault="00B36C20" w:rsidP="00B36C20">
      <w:pPr>
        <w:spacing w:before="240" w:line="360" w:lineRule="auto"/>
        <w:jc w:val="both"/>
        <w:rPr>
          <w:rFonts w:ascii="Perpetua" w:hAnsi="Perpetua"/>
          <w:sz w:val="26"/>
          <w:szCs w:val="26"/>
        </w:rPr>
      </w:pPr>
      <w:r w:rsidRPr="00E46B5C">
        <w:rPr>
          <w:rFonts w:ascii="Perpetua" w:hAnsi="Perpetua"/>
          <w:sz w:val="26"/>
          <w:szCs w:val="26"/>
        </w:rPr>
        <w:lastRenderedPageBreak/>
        <w:t>During this time frame</w:t>
      </w:r>
      <w:r w:rsidR="00E46B5C">
        <w:rPr>
          <w:rFonts w:ascii="Perpetua" w:hAnsi="Perpetua"/>
          <w:sz w:val="26"/>
          <w:szCs w:val="26"/>
        </w:rPr>
        <w:t>/year</w:t>
      </w:r>
      <w:r w:rsidRPr="00E46B5C">
        <w:rPr>
          <w:rFonts w:ascii="Perpetua" w:hAnsi="Perpetua"/>
          <w:sz w:val="26"/>
          <w:szCs w:val="26"/>
        </w:rPr>
        <w:t xml:space="preserve">, special importance has been given to </w:t>
      </w:r>
      <w:r w:rsidRPr="00E46B5C">
        <w:rPr>
          <w:rFonts w:ascii="Perpetua" w:hAnsi="Perpetua"/>
          <w:b/>
          <w:sz w:val="26"/>
          <w:szCs w:val="26"/>
        </w:rPr>
        <w:t>co</w:t>
      </w:r>
      <w:r w:rsidR="00C121E5">
        <w:rPr>
          <w:rFonts w:ascii="Perpetua" w:hAnsi="Perpetua"/>
          <w:b/>
          <w:sz w:val="26"/>
          <w:szCs w:val="26"/>
        </w:rPr>
        <w:t>-</w:t>
      </w:r>
      <w:r w:rsidRPr="00E46B5C">
        <w:rPr>
          <w:rFonts w:ascii="Perpetua" w:hAnsi="Perpetua"/>
          <w:b/>
          <w:sz w:val="26"/>
          <w:szCs w:val="26"/>
        </w:rPr>
        <w:t>operation with banking and financial institutions in the country and participation in financial education campaigns</w:t>
      </w:r>
      <w:r w:rsidRPr="00E46B5C">
        <w:rPr>
          <w:rFonts w:ascii="Perpetua" w:hAnsi="Perpetua"/>
          <w:sz w:val="26"/>
          <w:szCs w:val="26"/>
        </w:rPr>
        <w:t>. After many years of experience in trainings and seminars with employees an</w:t>
      </w:r>
      <w:r w:rsidR="00E46B5C">
        <w:rPr>
          <w:rFonts w:ascii="Perpetua" w:hAnsi="Perpetua"/>
          <w:sz w:val="26"/>
          <w:szCs w:val="26"/>
        </w:rPr>
        <w:t xml:space="preserve">d managers of </w:t>
      </w:r>
      <w:r w:rsidR="00C121E5">
        <w:rPr>
          <w:rFonts w:ascii="Perpetua" w:hAnsi="Perpetua"/>
          <w:sz w:val="26"/>
          <w:szCs w:val="26"/>
        </w:rPr>
        <w:t>subjects</w:t>
      </w:r>
      <w:r w:rsidR="00E46B5C">
        <w:rPr>
          <w:rFonts w:ascii="Perpetua" w:hAnsi="Perpetua"/>
          <w:sz w:val="26"/>
          <w:szCs w:val="26"/>
        </w:rPr>
        <w:t xml:space="preserve"> member </w:t>
      </w:r>
      <w:r w:rsidR="006C1E35">
        <w:rPr>
          <w:rFonts w:ascii="Perpetua" w:hAnsi="Perpetua"/>
          <w:sz w:val="26"/>
          <w:szCs w:val="26"/>
        </w:rPr>
        <w:t>of the scheme</w:t>
      </w:r>
      <w:r w:rsidRPr="00E46B5C">
        <w:rPr>
          <w:rFonts w:ascii="Perpetua" w:hAnsi="Perpetua"/>
          <w:sz w:val="26"/>
          <w:szCs w:val="26"/>
        </w:rPr>
        <w:t xml:space="preserve">, this year </w:t>
      </w:r>
      <w:r w:rsidR="00C121E5">
        <w:rPr>
          <w:rFonts w:ascii="Perpetua" w:hAnsi="Perpetua"/>
          <w:sz w:val="26"/>
          <w:szCs w:val="26"/>
        </w:rPr>
        <w:t>the Agency</w:t>
      </w:r>
      <w:r w:rsidR="00C121E5" w:rsidRPr="00C121E5">
        <w:rPr>
          <w:rFonts w:ascii="Perpetua" w:hAnsi="Perpetua"/>
          <w:sz w:val="26"/>
          <w:szCs w:val="26"/>
        </w:rPr>
        <w:t xml:space="preserve"> </w:t>
      </w:r>
      <w:r w:rsidR="00C121E5">
        <w:rPr>
          <w:rFonts w:ascii="Perpetua" w:hAnsi="Perpetua"/>
          <w:sz w:val="26"/>
          <w:szCs w:val="26"/>
        </w:rPr>
        <w:t xml:space="preserve">has given an important role in its institutional plan to </w:t>
      </w:r>
      <w:r w:rsidRPr="00E46B5C">
        <w:rPr>
          <w:rFonts w:ascii="Perpetua" w:hAnsi="Perpetua"/>
          <w:sz w:val="26"/>
          <w:szCs w:val="26"/>
        </w:rPr>
        <w:t xml:space="preserve">the information and education of the young generation. Access to this target group is considered to be essential not only </w:t>
      </w:r>
      <w:r w:rsidR="00C121E5">
        <w:rPr>
          <w:rFonts w:ascii="Perpetua" w:hAnsi="Perpetua"/>
          <w:sz w:val="26"/>
          <w:szCs w:val="26"/>
        </w:rPr>
        <w:t xml:space="preserve">to </w:t>
      </w:r>
      <w:r w:rsidRPr="00E46B5C">
        <w:rPr>
          <w:rFonts w:ascii="Perpetua" w:hAnsi="Perpetua"/>
          <w:sz w:val="26"/>
          <w:szCs w:val="26"/>
        </w:rPr>
        <w:t>transmi</w:t>
      </w:r>
      <w:r w:rsidR="00C121E5">
        <w:rPr>
          <w:rFonts w:ascii="Perpetua" w:hAnsi="Perpetua"/>
          <w:sz w:val="26"/>
          <w:szCs w:val="26"/>
        </w:rPr>
        <w:t xml:space="preserve">t </w:t>
      </w:r>
      <w:r w:rsidRPr="00E46B5C">
        <w:rPr>
          <w:rFonts w:ascii="Perpetua" w:hAnsi="Perpetua"/>
          <w:sz w:val="26"/>
          <w:szCs w:val="26"/>
        </w:rPr>
        <w:t xml:space="preserve">basic knowledge but also to understand the functioning of the deposit insurance scheme and its impact on the banking and financial market in the country. In this context, the Agency participated in the activities conducted </w:t>
      </w:r>
      <w:r w:rsidR="006C1E35">
        <w:rPr>
          <w:rFonts w:ascii="Perpetua" w:hAnsi="Perpetua"/>
          <w:sz w:val="26"/>
          <w:szCs w:val="26"/>
        </w:rPr>
        <w:t>dur</w:t>
      </w:r>
      <w:r w:rsidR="006C1E35" w:rsidRPr="00E46B5C">
        <w:rPr>
          <w:rFonts w:ascii="Perpetua" w:hAnsi="Perpetua"/>
          <w:sz w:val="26"/>
          <w:szCs w:val="26"/>
        </w:rPr>
        <w:t>i</w:t>
      </w:r>
      <w:r w:rsidR="006C1E35">
        <w:rPr>
          <w:rFonts w:ascii="Perpetua" w:hAnsi="Perpetua"/>
          <w:sz w:val="26"/>
          <w:szCs w:val="26"/>
        </w:rPr>
        <w:t>n</w:t>
      </w:r>
      <w:r w:rsidR="006C1E35" w:rsidRPr="00E46B5C">
        <w:rPr>
          <w:rFonts w:ascii="Perpetua" w:hAnsi="Perpetua"/>
          <w:sz w:val="26"/>
          <w:szCs w:val="26"/>
        </w:rPr>
        <w:t>g</w:t>
      </w:r>
      <w:r w:rsidRPr="00E46B5C">
        <w:rPr>
          <w:rFonts w:ascii="Perpetua" w:hAnsi="Perpetua"/>
          <w:sz w:val="26"/>
          <w:szCs w:val="26"/>
        </w:rPr>
        <w:t xml:space="preserve"> the Global Money Week 27 March - 2 April 2017, a worldwide celebration aimed at raising the awareness of the young generation to be responsible and financially capable </w:t>
      </w:r>
      <w:r w:rsidR="002D4CEA">
        <w:rPr>
          <w:rFonts w:ascii="Perpetua" w:hAnsi="Perpetua"/>
          <w:sz w:val="26"/>
          <w:szCs w:val="26"/>
        </w:rPr>
        <w:t>citizens</w:t>
      </w:r>
      <w:r w:rsidR="00C121E5" w:rsidRPr="00C121E5">
        <w:rPr>
          <w:rFonts w:ascii="Perpetua" w:hAnsi="Perpetua"/>
          <w:sz w:val="26"/>
          <w:szCs w:val="26"/>
        </w:rPr>
        <w:t xml:space="preserve"> </w:t>
      </w:r>
      <w:r w:rsidR="00C121E5">
        <w:rPr>
          <w:rFonts w:ascii="Perpetua" w:hAnsi="Perpetua"/>
          <w:sz w:val="26"/>
          <w:szCs w:val="26"/>
        </w:rPr>
        <w:t xml:space="preserve">in the </w:t>
      </w:r>
      <w:r w:rsidR="00C121E5" w:rsidRPr="00E46B5C">
        <w:rPr>
          <w:rFonts w:ascii="Perpetua" w:hAnsi="Perpetua"/>
          <w:sz w:val="26"/>
          <w:szCs w:val="26"/>
        </w:rPr>
        <w:t>futur</w:t>
      </w:r>
      <w:r w:rsidR="00C121E5">
        <w:rPr>
          <w:rFonts w:ascii="Perpetua" w:hAnsi="Perpetua"/>
          <w:sz w:val="26"/>
          <w:szCs w:val="26"/>
        </w:rPr>
        <w:t>e</w:t>
      </w:r>
      <w:r w:rsidR="002D4CEA">
        <w:rPr>
          <w:rFonts w:ascii="Perpetua" w:hAnsi="Perpetua"/>
          <w:sz w:val="26"/>
          <w:szCs w:val="26"/>
        </w:rPr>
        <w:t>,</w:t>
      </w:r>
      <w:r w:rsidRPr="00E46B5C">
        <w:rPr>
          <w:rFonts w:ascii="Perpetua" w:hAnsi="Perpetua"/>
          <w:sz w:val="26"/>
          <w:szCs w:val="26"/>
        </w:rPr>
        <w:t xml:space="preserve"> </w:t>
      </w:r>
      <w:r w:rsidR="00C121E5">
        <w:rPr>
          <w:rFonts w:ascii="Perpetua" w:hAnsi="Perpetua"/>
          <w:sz w:val="26"/>
          <w:szCs w:val="26"/>
        </w:rPr>
        <w:t xml:space="preserve">an activity which has </w:t>
      </w:r>
      <w:r w:rsidRPr="00E46B5C">
        <w:rPr>
          <w:rFonts w:ascii="Perpetua" w:hAnsi="Perpetua"/>
          <w:sz w:val="26"/>
          <w:szCs w:val="26"/>
        </w:rPr>
        <w:t xml:space="preserve">now </w:t>
      </w:r>
      <w:r w:rsidR="00C121E5">
        <w:rPr>
          <w:rFonts w:ascii="Perpetua" w:hAnsi="Perpetua"/>
          <w:sz w:val="26"/>
          <w:szCs w:val="26"/>
        </w:rPr>
        <w:t xml:space="preserve">become </w:t>
      </w:r>
      <w:r w:rsidRPr="00E46B5C">
        <w:rPr>
          <w:rFonts w:ascii="Perpetua" w:hAnsi="Perpetua"/>
          <w:sz w:val="26"/>
          <w:szCs w:val="26"/>
        </w:rPr>
        <w:t>a tradition in our country</w:t>
      </w:r>
      <w:r w:rsidR="002D4CEA">
        <w:rPr>
          <w:rFonts w:ascii="Perpetua" w:hAnsi="Perpetua"/>
          <w:sz w:val="26"/>
          <w:szCs w:val="26"/>
        </w:rPr>
        <w:t xml:space="preserve"> too</w:t>
      </w:r>
      <w:r w:rsidRPr="00E46B5C">
        <w:rPr>
          <w:rFonts w:ascii="Perpetua" w:hAnsi="Perpetua"/>
          <w:sz w:val="26"/>
          <w:szCs w:val="26"/>
        </w:rPr>
        <w:t xml:space="preserve">. In some of the activities, the Agency </w:t>
      </w:r>
      <w:r w:rsidR="00C121E5">
        <w:rPr>
          <w:rFonts w:ascii="Perpetua" w:hAnsi="Perpetua"/>
          <w:sz w:val="26"/>
          <w:szCs w:val="26"/>
        </w:rPr>
        <w:t xml:space="preserve">was able to </w:t>
      </w:r>
      <w:r w:rsidR="00C121E5" w:rsidRPr="00E46B5C">
        <w:rPr>
          <w:rFonts w:ascii="Perpetua" w:hAnsi="Perpetua"/>
          <w:sz w:val="26"/>
          <w:szCs w:val="26"/>
        </w:rPr>
        <w:t>communicate</w:t>
      </w:r>
      <w:r w:rsidR="00C121E5" w:rsidRPr="00C121E5">
        <w:rPr>
          <w:rFonts w:ascii="Perpetua" w:hAnsi="Perpetua"/>
          <w:sz w:val="26"/>
          <w:szCs w:val="26"/>
        </w:rPr>
        <w:t xml:space="preserve"> </w:t>
      </w:r>
      <w:r w:rsidR="00C121E5" w:rsidRPr="00E46B5C">
        <w:rPr>
          <w:rFonts w:ascii="Perpetua" w:hAnsi="Perpetua"/>
          <w:sz w:val="26"/>
          <w:szCs w:val="26"/>
        </w:rPr>
        <w:t xml:space="preserve">directly </w:t>
      </w:r>
      <w:r w:rsidRPr="00264CAB">
        <w:rPr>
          <w:rFonts w:ascii="Perpetua" w:hAnsi="Perpetua"/>
          <w:sz w:val="26"/>
          <w:szCs w:val="26"/>
        </w:rPr>
        <w:t xml:space="preserve">with high school </w:t>
      </w:r>
      <w:r w:rsidR="006C1E35">
        <w:rPr>
          <w:rFonts w:ascii="Perpetua" w:hAnsi="Perpetua"/>
          <w:sz w:val="26"/>
          <w:szCs w:val="26"/>
        </w:rPr>
        <w:t>pupils</w:t>
      </w:r>
      <w:r w:rsidRPr="00264CAB">
        <w:rPr>
          <w:rFonts w:ascii="Perpetua" w:hAnsi="Perpetua"/>
          <w:sz w:val="26"/>
          <w:szCs w:val="26"/>
        </w:rPr>
        <w:t xml:space="preserve"> and students and distribute some of its promotional material</w:t>
      </w:r>
      <w:r w:rsidR="006C1E35">
        <w:rPr>
          <w:rFonts w:ascii="Perpetua" w:hAnsi="Perpetua"/>
          <w:sz w:val="26"/>
          <w:szCs w:val="26"/>
        </w:rPr>
        <w:t>s</w:t>
      </w:r>
      <w:r w:rsidRPr="00264CAB">
        <w:rPr>
          <w:rFonts w:ascii="Perpetua" w:hAnsi="Perpetua"/>
          <w:sz w:val="26"/>
          <w:szCs w:val="26"/>
        </w:rPr>
        <w:t>. Full</w:t>
      </w:r>
      <w:r w:rsidR="002D4CEA">
        <w:rPr>
          <w:rFonts w:ascii="Perpetua" w:hAnsi="Perpetua"/>
          <w:sz w:val="26"/>
          <w:szCs w:val="26"/>
        </w:rPr>
        <w:t>y efficient</w:t>
      </w:r>
      <w:r w:rsidRPr="00264CAB">
        <w:rPr>
          <w:rFonts w:ascii="Perpetua" w:hAnsi="Perpetua"/>
          <w:sz w:val="26"/>
          <w:szCs w:val="26"/>
        </w:rPr>
        <w:t xml:space="preserve"> </w:t>
      </w:r>
      <w:r w:rsidR="00C121E5">
        <w:rPr>
          <w:rFonts w:ascii="Perpetua" w:hAnsi="Perpetua"/>
          <w:sz w:val="26"/>
          <w:szCs w:val="26"/>
        </w:rPr>
        <w:t>were</w:t>
      </w:r>
      <w:r w:rsidRPr="00264CAB">
        <w:rPr>
          <w:rFonts w:ascii="Perpetua" w:hAnsi="Perpetua"/>
          <w:sz w:val="26"/>
          <w:szCs w:val="26"/>
        </w:rPr>
        <w:t xml:space="preserve"> also </w:t>
      </w:r>
      <w:r w:rsidR="002D4CEA">
        <w:rPr>
          <w:rFonts w:ascii="Perpetua" w:hAnsi="Perpetua"/>
          <w:sz w:val="26"/>
          <w:szCs w:val="26"/>
        </w:rPr>
        <w:t xml:space="preserve">the </w:t>
      </w:r>
      <w:r w:rsidRPr="00264CAB">
        <w:rPr>
          <w:rFonts w:ascii="Perpetua" w:hAnsi="Perpetua"/>
          <w:sz w:val="26"/>
          <w:szCs w:val="26"/>
        </w:rPr>
        <w:t>open lectures with students f</w:t>
      </w:r>
      <w:r w:rsidR="00C121E5">
        <w:rPr>
          <w:rFonts w:ascii="Perpetua" w:hAnsi="Perpetua"/>
          <w:sz w:val="26"/>
          <w:szCs w:val="26"/>
        </w:rPr>
        <w:t>rom</w:t>
      </w:r>
      <w:r w:rsidRPr="00264CAB">
        <w:rPr>
          <w:rFonts w:ascii="Perpetua" w:hAnsi="Perpetua"/>
          <w:sz w:val="26"/>
          <w:szCs w:val="26"/>
        </w:rPr>
        <w:t xml:space="preserve"> public and private </w:t>
      </w:r>
      <w:r w:rsidR="002D4CEA">
        <w:rPr>
          <w:rFonts w:ascii="Perpetua" w:hAnsi="Perpetua"/>
          <w:sz w:val="26"/>
          <w:szCs w:val="26"/>
        </w:rPr>
        <w:t>u</w:t>
      </w:r>
      <w:r w:rsidRPr="00264CAB">
        <w:rPr>
          <w:rFonts w:ascii="Perpetua" w:hAnsi="Perpetua"/>
          <w:sz w:val="26"/>
          <w:szCs w:val="26"/>
        </w:rPr>
        <w:t>niversities of Tirana, bank</w:t>
      </w:r>
      <w:r w:rsidR="00284202">
        <w:rPr>
          <w:rFonts w:ascii="Perpetua" w:hAnsi="Perpetua"/>
          <w:sz w:val="26"/>
          <w:szCs w:val="26"/>
        </w:rPr>
        <w:t>ing</w:t>
      </w:r>
      <w:r w:rsidRPr="00264CAB">
        <w:rPr>
          <w:rFonts w:ascii="Perpetua" w:hAnsi="Perpetua"/>
          <w:sz w:val="26"/>
          <w:szCs w:val="26"/>
        </w:rPr>
        <w:t>-finance branch. Co</w:t>
      </w:r>
      <w:r w:rsidR="007D1079">
        <w:rPr>
          <w:rFonts w:ascii="Perpetua" w:hAnsi="Perpetua"/>
          <w:sz w:val="26"/>
          <w:szCs w:val="26"/>
        </w:rPr>
        <w:t xml:space="preserve">-operation </w:t>
      </w:r>
      <w:r w:rsidRPr="00264CAB">
        <w:rPr>
          <w:rFonts w:ascii="Perpetua" w:hAnsi="Perpetua"/>
          <w:sz w:val="26"/>
          <w:szCs w:val="26"/>
        </w:rPr>
        <w:t xml:space="preserve">and coordination with university structures has been </w:t>
      </w:r>
      <w:r w:rsidR="002D4CEA">
        <w:rPr>
          <w:rFonts w:ascii="Perpetua" w:hAnsi="Perpetua"/>
          <w:sz w:val="26"/>
          <w:szCs w:val="26"/>
        </w:rPr>
        <w:t xml:space="preserve">satisfactory </w:t>
      </w:r>
      <w:r w:rsidRPr="00264CAB">
        <w:rPr>
          <w:rFonts w:ascii="Perpetua" w:hAnsi="Perpetua"/>
          <w:sz w:val="26"/>
          <w:szCs w:val="26"/>
        </w:rPr>
        <w:t xml:space="preserve">and of mutual interest. This was evidenced not only by their large participation but also </w:t>
      </w:r>
      <w:r w:rsidR="00284202">
        <w:rPr>
          <w:rFonts w:ascii="Perpetua" w:hAnsi="Perpetua"/>
          <w:sz w:val="26"/>
          <w:szCs w:val="26"/>
        </w:rPr>
        <w:t>by</w:t>
      </w:r>
      <w:r w:rsidRPr="00264CAB">
        <w:rPr>
          <w:rFonts w:ascii="Perpetua" w:hAnsi="Perpetua"/>
          <w:sz w:val="26"/>
          <w:szCs w:val="26"/>
        </w:rPr>
        <w:t xml:space="preserve"> the quality of </w:t>
      </w:r>
      <w:r w:rsidR="006C1E35">
        <w:rPr>
          <w:rFonts w:ascii="Perpetua" w:hAnsi="Perpetua"/>
          <w:sz w:val="26"/>
          <w:szCs w:val="26"/>
        </w:rPr>
        <w:t xml:space="preserve">their </w:t>
      </w:r>
      <w:r w:rsidRPr="00264CAB">
        <w:rPr>
          <w:rFonts w:ascii="Perpetua" w:hAnsi="Perpetua"/>
          <w:sz w:val="26"/>
          <w:szCs w:val="26"/>
        </w:rPr>
        <w:t>questions and demand</w:t>
      </w:r>
      <w:r w:rsidR="007D1079">
        <w:rPr>
          <w:rFonts w:ascii="Perpetua" w:hAnsi="Perpetua"/>
          <w:sz w:val="26"/>
          <w:szCs w:val="26"/>
        </w:rPr>
        <w:t>s</w:t>
      </w:r>
      <w:r w:rsidRPr="00264CAB">
        <w:rPr>
          <w:rFonts w:ascii="Perpetua" w:hAnsi="Perpetua"/>
          <w:sz w:val="26"/>
          <w:szCs w:val="26"/>
        </w:rPr>
        <w:t xml:space="preserve"> for information.</w:t>
      </w:r>
    </w:p>
    <w:p w:rsidR="00B36C20" w:rsidRPr="002D4CEA" w:rsidRDefault="00B36C20" w:rsidP="00B36C20">
      <w:pPr>
        <w:spacing w:before="240" w:line="360" w:lineRule="auto"/>
        <w:jc w:val="both"/>
        <w:rPr>
          <w:rFonts w:ascii="Perpetua" w:hAnsi="Perpetua"/>
          <w:b/>
          <w:sz w:val="26"/>
          <w:szCs w:val="26"/>
        </w:rPr>
      </w:pPr>
      <w:r w:rsidRPr="002D4CEA">
        <w:rPr>
          <w:rFonts w:ascii="Perpetua" w:hAnsi="Perpetua"/>
          <w:b/>
          <w:sz w:val="26"/>
          <w:szCs w:val="26"/>
        </w:rPr>
        <w:t>6. Deve</w:t>
      </w:r>
      <w:r w:rsidR="002D4CEA">
        <w:rPr>
          <w:rFonts w:ascii="Perpetua" w:hAnsi="Perpetua"/>
          <w:b/>
          <w:sz w:val="26"/>
          <w:szCs w:val="26"/>
        </w:rPr>
        <w:t xml:space="preserve">lopment of </w:t>
      </w:r>
      <w:r w:rsidR="007D1079">
        <w:rPr>
          <w:rFonts w:ascii="Perpetua" w:hAnsi="Perpetua"/>
          <w:b/>
          <w:sz w:val="26"/>
          <w:szCs w:val="26"/>
        </w:rPr>
        <w:t xml:space="preserve">the </w:t>
      </w:r>
      <w:r w:rsidR="002D4CEA">
        <w:rPr>
          <w:rFonts w:ascii="Perpetua" w:hAnsi="Perpetua"/>
          <w:b/>
          <w:sz w:val="26"/>
          <w:szCs w:val="26"/>
        </w:rPr>
        <w:t>regional co</w:t>
      </w:r>
      <w:r w:rsidR="007D1079">
        <w:rPr>
          <w:rFonts w:ascii="Perpetua" w:hAnsi="Perpetua"/>
          <w:b/>
          <w:sz w:val="26"/>
          <w:szCs w:val="26"/>
        </w:rPr>
        <w:t>-</w:t>
      </w:r>
      <w:r w:rsidR="002D4CEA">
        <w:rPr>
          <w:rFonts w:ascii="Perpetua" w:hAnsi="Perpetua"/>
          <w:b/>
          <w:sz w:val="26"/>
          <w:szCs w:val="26"/>
        </w:rPr>
        <w:t>operation</w:t>
      </w:r>
    </w:p>
    <w:p w:rsidR="00B36C20" w:rsidRPr="00264CAB" w:rsidRDefault="00B36C20" w:rsidP="00B36C20">
      <w:pPr>
        <w:spacing w:before="240" w:line="360" w:lineRule="auto"/>
        <w:jc w:val="both"/>
        <w:rPr>
          <w:rFonts w:ascii="Perpetua" w:hAnsi="Perpetua"/>
          <w:sz w:val="26"/>
          <w:szCs w:val="26"/>
        </w:rPr>
      </w:pPr>
      <w:r w:rsidRPr="00264CAB">
        <w:rPr>
          <w:rFonts w:ascii="Perpetua" w:hAnsi="Perpetua"/>
          <w:sz w:val="26"/>
          <w:szCs w:val="26"/>
        </w:rPr>
        <w:t xml:space="preserve">6.1. </w:t>
      </w:r>
      <w:r w:rsidRPr="002D4CEA">
        <w:rPr>
          <w:rFonts w:ascii="Perpetua" w:hAnsi="Perpetua"/>
          <w:sz w:val="26"/>
          <w:szCs w:val="26"/>
          <w:u w:val="single"/>
        </w:rPr>
        <w:t xml:space="preserve">New </w:t>
      </w:r>
      <w:r w:rsidR="002D4CEA" w:rsidRPr="002D4CEA">
        <w:rPr>
          <w:rFonts w:ascii="Perpetua" w:hAnsi="Perpetua"/>
          <w:sz w:val="26"/>
          <w:szCs w:val="26"/>
          <w:u w:val="single"/>
        </w:rPr>
        <w:t>burst</w:t>
      </w:r>
      <w:r w:rsidRPr="002D4CEA">
        <w:rPr>
          <w:rFonts w:ascii="Perpetua" w:hAnsi="Perpetua"/>
          <w:sz w:val="26"/>
          <w:szCs w:val="26"/>
          <w:u w:val="single"/>
        </w:rPr>
        <w:t xml:space="preserve"> in bilateral relations with the Deposit Insurance Fund </w:t>
      </w:r>
      <w:r w:rsidR="006C1E35">
        <w:rPr>
          <w:rFonts w:ascii="Perpetua" w:hAnsi="Perpetua"/>
          <w:sz w:val="26"/>
          <w:szCs w:val="26"/>
          <w:u w:val="single"/>
        </w:rPr>
        <w:t xml:space="preserve">of </w:t>
      </w:r>
      <w:r w:rsidR="006C1E35" w:rsidRPr="002D4CEA">
        <w:rPr>
          <w:rFonts w:ascii="Perpetua" w:hAnsi="Perpetua"/>
          <w:sz w:val="26"/>
          <w:szCs w:val="26"/>
          <w:u w:val="single"/>
        </w:rPr>
        <w:t xml:space="preserve">Kosovo </w:t>
      </w:r>
      <w:r w:rsidRPr="002D4CEA">
        <w:rPr>
          <w:rFonts w:ascii="Perpetua" w:hAnsi="Perpetua"/>
          <w:sz w:val="26"/>
          <w:szCs w:val="26"/>
          <w:u w:val="single"/>
        </w:rPr>
        <w:t>(F</w:t>
      </w:r>
      <w:r w:rsidR="006C1E35">
        <w:rPr>
          <w:rFonts w:ascii="Perpetua" w:hAnsi="Perpetua"/>
          <w:sz w:val="26"/>
          <w:szCs w:val="26"/>
          <w:u w:val="single"/>
        </w:rPr>
        <w:t>SD</w:t>
      </w:r>
      <w:r w:rsidRPr="002D4CEA">
        <w:rPr>
          <w:rFonts w:ascii="Perpetua" w:hAnsi="Perpetua"/>
          <w:sz w:val="26"/>
          <w:szCs w:val="26"/>
          <w:u w:val="single"/>
        </w:rPr>
        <w:t>K)</w:t>
      </w:r>
    </w:p>
    <w:p w:rsidR="00024505" w:rsidRPr="00264CAB" w:rsidRDefault="00B36C20" w:rsidP="00B36C20">
      <w:pPr>
        <w:spacing w:before="240" w:line="360" w:lineRule="auto"/>
        <w:jc w:val="both"/>
        <w:rPr>
          <w:rFonts w:ascii="Perpetua" w:hAnsi="Perpetua"/>
          <w:sz w:val="26"/>
          <w:szCs w:val="26"/>
        </w:rPr>
      </w:pPr>
      <w:r w:rsidRPr="00264CAB">
        <w:rPr>
          <w:rFonts w:ascii="Perpetua" w:hAnsi="Perpetua"/>
          <w:sz w:val="26"/>
          <w:szCs w:val="26"/>
        </w:rPr>
        <w:lastRenderedPageBreak/>
        <w:t>The need to increase the level of co</w:t>
      </w:r>
      <w:r w:rsidR="007D1079">
        <w:rPr>
          <w:rFonts w:ascii="Perpetua" w:hAnsi="Perpetua"/>
          <w:sz w:val="26"/>
          <w:szCs w:val="26"/>
        </w:rPr>
        <w:t>-</w:t>
      </w:r>
      <w:r w:rsidRPr="00264CAB">
        <w:rPr>
          <w:rFonts w:ascii="Perpetua" w:hAnsi="Perpetua"/>
          <w:sz w:val="26"/>
          <w:szCs w:val="26"/>
        </w:rPr>
        <w:t xml:space="preserve">operation between the Deposit Insurance Agency of the Republic of Albania and the Deposit Insurance Fund </w:t>
      </w:r>
      <w:r w:rsidR="006C1E35">
        <w:rPr>
          <w:rFonts w:ascii="Perpetua" w:hAnsi="Perpetua"/>
          <w:sz w:val="26"/>
          <w:szCs w:val="26"/>
        </w:rPr>
        <w:t xml:space="preserve">of </w:t>
      </w:r>
      <w:r w:rsidR="006C1E35" w:rsidRPr="00264CAB">
        <w:rPr>
          <w:rFonts w:ascii="Perpetua" w:hAnsi="Perpetua"/>
          <w:sz w:val="26"/>
          <w:szCs w:val="26"/>
        </w:rPr>
        <w:t xml:space="preserve">Kosovo </w:t>
      </w:r>
      <w:r w:rsidRPr="00264CAB">
        <w:rPr>
          <w:rFonts w:ascii="Perpetua" w:hAnsi="Perpetua"/>
          <w:sz w:val="26"/>
          <w:szCs w:val="26"/>
        </w:rPr>
        <w:t xml:space="preserve">was identified in mutual and continuous meetings between the respective authorities, carried out </w:t>
      </w:r>
      <w:r w:rsidR="007D1079">
        <w:rPr>
          <w:rFonts w:ascii="Perpetua" w:hAnsi="Perpetua"/>
          <w:sz w:val="26"/>
          <w:szCs w:val="26"/>
        </w:rPr>
        <w:t xml:space="preserve">under </w:t>
      </w:r>
      <w:r w:rsidRPr="00264CAB">
        <w:rPr>
          <w:rFonts w:ascii="Perpetua" w:hAnsi="Perpetua"/>
          <w:sz w:val="26"/>
          <w:szCs w:val="26"/>
        </w:rPr>
        <w:t>the Memorandum of Understanding</w:t>
      </w:r>
      <w:r w:rsidR="007D1079">
        <w:rPr>
          <w:rFonts w:ascii="Perpetua" w:hAnsi="Perpetua"/>
          <w:sz w:val="26"/>
          <w:szCs w:val="26"/>
        </w:rPr>
        <w:t>,</w:t>
      </w:r>
      <w:r w:rsidRPr="00264CAB">
        <w:rPr>
          <w:rFonts w:ascii="Perpetua" w:hAnsi="Perpetua"/>
          <w:sz w:val="26"/>
          <w:szCs w:val="26"/>
        </w:rPr>
        <w:t xml:space="preserve"> signed in June 2014. To this end, after intensive consultations, on 27 July 2017, the </w:t>
      </w:r>
      <w:r w:rsidR="007D1079">
        <w:rPr>
          <w:rFonts w:ascii="Perpetua" w:hAnsi="Perpetua"/>
          <w:sz w:val="26"/>
          <w:szCs w:val="26"/>
        </w:rPr>
        <w:t>E</w:t>
      </w:r>
      <w:r w:rsidRPr="00264CAB">
        <w:rPr>
          <w:rFonts w:ascii="Perpetua" w:hAnsi="Perpetua"/>
          <w:sz w:val="26"/>
          <w:szCs w:val="26"/>
        </w:rPr>
        <w:t xml:space="preserve">xecutive </w:t>
      </w:r>
      <w:r w:rsidR="007D1079">
        <w:rPr>
          <w:rFonts w:ascii="Perpetua" w:hAnsi="Perpetua"/>
          <w:sz w:val="26"/>
          <w:szCs w:val="26"/>
        </w:rPr>
        <w:t>D</w:t>
      </w:r>
      <w:r w:rsidRPr="00264CAB">
        <w:rPr>
          <w:rFonts w:ascii="Perpetua" w:hAnsi="Perpetua"/>
          <w:sz w:val="26"/>
          <w:szCs w:val="26"/>
        </w:rPr>
        <w:t>irectors of AD</w:t>
      </w:r>
      <w:r w:rsidR="005C2E1A">
        <w:rPr>
          <w:rFonts w:ascii="Perpetua" w:hAnsi="Perpetua"/>
          <w:sz w:val="26"/>
          <w:szCs w:val="26"/>
        </w:rPr>
        <w:t>IA</w:t>
      </w:r>
      <w:r w:rsidR="007D1079" w:rsidRPr="007D1079">
        <w:rPr>
          <w:rFonts w:ascii="Perpetua" w:hAnsi="Perpetua"/>
          <w:sz w:val="26"/>
          <w:szCs w:val="26"/>
        </w:rPr>
        <w:t xml:space="preserve"> </w:t>
      </w:r>
      <w:r w:rsidR="007D1079" w:rsidRPr="00264CAB">
        <w:rPr>
          <w:rFonts w:ascii="Perpetua" w:hAnsi="Perpetua"/>
          <w:sz w:val="26"/>
          <w:szCs w:val="26"/>
        </w:rPr>
        <w:t xml:space="preserve">and </w:t>
      </w:r>
      <w:r w:rsidR="007D1079">
        <w:rPr>
          <w:rFonts w:ascii="Perpetua" w:hAnsi="Perpetua"/>
          <w:sz w:val="26"/>
          <w:szCs w:val="26"/>
        </w:rPr>
        <w:t>FSDK</w:t>
      </w:r>
      <w:r w:rsidR="007D1079" w:rsidRPr="00264CAB">
        <w:rPr>
          <w:rFonts w:ascii="Perpetua" w:hAnsi="Perpetua"/>
          <w:sz w:val="26"/>
          <w:szCs w:val="26"/>
        </w:rPr>
        <w:t>,</w:t>
      </w:r>
      <w:r w:rsidRPr="00264CAB">
        <w:rPr>
          <w:rFonts w:ascii="Perpetua" w:hAnsi="Perpetua"/>
          <w:sz w:val="26"/>
          <w:szCs w:val="26"/>
        </w:rPr>
        <w:t xml:space="preserve"> Mr. Genci Mamani</w:t>
      </w:r>
      <w:r w:rsidR="007D1079">
        <w:rPr>
          <w:rFonts w:ascii="Perpetua" w:hAnsi="Perpetua"/>
          <w:sz w:val="26"/>
          <w:szCs w:val="26"/>
        </w:rPr>
        <w:t xml:space="preserve"> and</w:t>
      </w:r>
      <w:r w:rsidRPr="00264CAB">
        <w:rPr>
          <w:rFonts w:ascii="Perpetua" w:hAnsi="Perpetua"/>
          <w:sz w:val="26"/>
          <w:szCs w:val="26"/>
        </w:rPr>
        <w:t xml:space="preserve"> M</w:t>
      </w:r>
      <w:r w:rsidR="002D4CEA">
        <w:rPr>
          <w:rFonts w:ascii="Perpetua" w:hAnsi="Perpetua"/>
          <w:sz w:val="26"/>
          <w:szCs w:val="26"/>
        </w:rPr>
        <w:t>r</w:t>
      </w:r>
      <w:r w:rsidRPr="00264CAB">
        <w:rPr>
          <w:rFonts w:ascii="Perpetua" w:hAnsi="Perpetua"/>
          <w:sz w:val="26"/>
          <w:szCs w:val="26"/>
        </w:rPr>
        <w:t>s. Violeta Arifi-</w:t>
      </w:r>
      <w:r w:rsidRPr="00264CAB">
        <w:rPr>
          <w:rFonts w:ascii="Perpetua" w:hAnsi="Perpetua"/>
          <w:sz w:val="26"/>
          <w:szCs w:val="26"/>
        </w:rPr>
        <w:t>Krasniqi</w:t>
      </w:r>
      <w:r w:rsidR="007D1079">
        <w:rPr>
          <w:rFonts w:ascii="Perpetua" w:hAnsi="Perpetua"/>
          <w:sz w:val="26"/>
          <w:szCs w:val="26"/>
        </w:rPr>
        <w:t xml:space="preserve"> respectively</w:t>
      </w:r>
      <w:r w:rsidRPr="00264CAB">
        <w:rPr>
          <w:rFonts w:ascii="Perpetua" w:hAnsi="Perpetua"/>
          <w:sz w:val="26"/>
          <w:szCs w:val="26"/>
        </w:rPr>
        <w:t>, signed</w:t>
      </w:r>
      <w:r w:rsidR="005C2E1A" w:rsidRPr="005C2E1A">
        <w:rPr>
          <w:rFonts w:ascii="Perpetua" w:hAnsi="Perpetua"/>
          <w:sz w:val="26"/>
          <w:szCs w:val="26"/>
        </w:rPr>
        <w:t xml:space="preserve"> </w:t>
      </w:r>
      <w:r w:rsidR="002D4CEA">
        <w:rPr>
          <w:rFonts w:ascii="Perpetua" w:hAnsi="Perpetua"/>
          <w:sz w:val="26"/>
          <w:szCs w:val="26"/>
        </w:rPr>
        <w:t xml:space="preserve">the new </w:t>
      </w:r>
      <w:r w:rsidRPr="00264CAB">
        <w:rPr>
          <w:rFonts w:ascii="Perpetua" w:hAnsi="Perpetua"/>
          <w:sz w:val="26"/>
          <w:szCs w:val="26"/>
        </w:rPr>
        <w:t>Memorandum of Understanding</w:t>
      </w:r>
      <w:r w:rsidR="007D1079" w:rsidRPr="007D1079">
        <w:rPr>
          <w:rFonts w:ascii="Perpetua" w:hAnsi="Perpetua"/>
          <w:sz w:val="26"/>
          <w:szCs w:val="26"/>
        </w:rPr>
        <w:t xml:space="preserve"> </w:t>
      </w:r>
      <w:r w:rsidR="007D1079" w:rsidRPr="00264CAB">
        <w:rPr>
          <w:rFonts w:ascii="Perpetua" w:hAnsi="Perpetua"/>
          <w:sz w:val="26"/>
          <w:szCs w:val="26"/>
        </w:rPr>
        <w:t xml:space="preserve">in </w:t>
      </w:r>
      <w:r w:rsidR="006B2D80">
        <w:rPr>
          <w:rFonts w:ascii="Perpetua" w:hAnsi="Perpetua"/>
          <w:noProof/>
          <w:lang w:val="en-US"/>
        </w:rPr>
        <w:drawing>
          <wp:anchor distT="0" distB="0" distL="114300" distR="114300" simplePos="0" relativeHeight="251747328" behindDoc="1" locked="0" layoutInCell="1" allowOverlap="1">
            <wp:simplePos x="0" y="0"/>
            <wp:positionH relativeFrom="margin">
              <wp:posOffset>0</wp:posOffset>
            </wp:positionH>
            <wp:positionV relativeFrom="paragraph">
              <wp:posOffset>804707</wp:posOffset>
            </wp:positionV>
            <wp:extent cx="4000500" cy="2522220"/>
            <wp:effectExtent l="76200" t="76200" r="133350" b="125730"/>
            <wp:wrapTight wrapText="bothSides">
              <wp:wrapPolygon edited="0">
                <wp:start x="-206" y="-653"/>
                <wp:lineTo x="-411" y="-489"/>
                <wp:lineTo x="-411" y="21861"/>
                <wp:lineTo x="-206" y="22514"/>
                <wp:lineTo x="22011" y="22514"/>
                <wp:lineTo x="22217" y="20556"/>
                <wp:lineTo x="22217" y="2121"/>
                <wp:lineTo x="22011" y="-326"/>
                <wp:lineTo x="22011" y="-653"/>
                <wp:lineTo x="-206" y="-653"/>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00500" cy="2522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D1079" w:rsidRPr="00264CAB">
        <w:rPr>
          <w:rFonts w:ascii="Perpetua" w:hAnsi="Perpetua"/>
          <w:sz w:val="26"/>
          <w:szCs w:val="26"/>
        </w:rPr>
        <w:t>Pristina</w:t>
      </w:r>
      <w:r w:rsidR="00024505" w:rsidRPr="00264CAB">
        <w:rPr>
          <w:rFonts w:ascii="Perpetua" w:hAnsi="Perpetua"/>
          <w:sz w:val="26"/>
          <w:szCs w:val="26"/>
        </w:rPr>
        <w:t xml:space="preserve">. </w:t>
      </w:r>
    </w:p>
    <w:p w:rsidR="00B36C20" w:rsidRPr="002D4CEA" w:rsidRDefault="00B36C20" w:rsidP="00B36C20">
      <w:pPr>
        <w:spacing w:before="240" w:line="360" w:lineRule="auto"/>
        <w:jc w:val="both"/>
        <w:rPr>
          <w:rFonts w:ascii="Perpetua" w:hAnsi="Perpetua"/>
          <w:sz w:val="26"/>
          <w:szCs w:val="26"/>
        </w:rPr>
      </w:pPr>
      <w:r w:rsidRPr="002D4CEA">
        <w:rPr>
          <w:rFonts w:ascii="Perpetua" w:hAnsi="Perpetua"/>
          <w:sz w:val="26"/>
          <w:szCs w:val="26"/>
        </w:rPr>
        <w:t xml:space="preserve">This </w:t>
      </w:r>
      <w:r w:rsidR="002D4CEA" w:rsidRPr="002D4CEA">
        <w:rPr>
          <w:rFonts w:ascii="Perpetua" w:hAnsi="Perpetua"/>
          <w:sz w:val="26"/>
          <w:szCs w:val="26"/>
        </w:rPr>
        <w:t xml:space="preserve">very important </w:t>
      </w:r>
      <w:r w:rsidR="002D4CEA">
        <w:rPr>
          <w:rFonts w:ascii="Perpetua" w:hAnsi="Perpetua"/>
          <w:sz w:val="26"/>
          <w:szCs w:val="26"/>
        </w:rPr>
        <w:t>document</w:t>
      </w:r>
      <w:r w:rsidR="007D1079">
        <w:rPr>
          <w:rFonts w:ascii="Perpetua" w:hAnsi="Perpetua"/>
          <w:sz w:val="26"/>
          <w:szCs w:val="26"/>
        </w:rPr>
        <w:t>,</w:t>
      </w:r>
      <w:r w:rsidR="002D4CEA">
        <w:rPr>
          <w:rFonts w:ascii="Perpetua" w:hAnsi="Perpetua"/>
          <w:sz w:val="26"/>
          <w:szCs w:val="26"/>
        </w:rPr>
        <w:t xml:space="preserve"> </w:t>
      </w:r>
      <w:r w:rsidR="006C1E35">
        <w:rPr>
          <w:rFonts w:ascii="Perpetua" w:hAnsi="Perpetua"/>
          <w:sz w:val="26"/>
          <w:szCs w:val="26"/>
        </w:rPr>
        <w:t xml:space="preserve">which </w:t>
      </w:r>
      <w:r w:rsidRPr="002D4CEA">
        <w:rPr>
          <w:rFonts w:ascii="Perpetua" w:hAnsi="Perpetua"/>
          <w:sz w:val="26"/>
          <w:szCs w:val="26"/>
        </w:rPr>
        <w:t xml:space="preserve">as </w:t>
      </w:r>
      <w:r w:rsidR="006C1E35">
        <w:rPr>
          <w:rFonts w:ascii="Perpetua" w:hAnsi="Perpetua"/>
          <w:sz w:val="26"/>
          <w:szCs w:val="26"/>
        </w:rPr>
        <w:t xml:space="preserve">shown </w:t>
      </w:r>
      <w:r w:rsidRPr="002D4CEA">
        <w:rPr>
          <w:rFonts w:ascii="Perpetua" w:hAnsi="Perpetua"/>
          <w:sz w:val="26"/>
          <w:szCs w:val="26"/>
        </w:rPr>
        <w:t>in the previous sections of this Report was implement</w:t>
      </w:r>
      <w:r w:rsidR="006C1E35">
        <w:rPr>
          <w:rFonts w:ascii="Perpetua" w:hAnsi="Perpetua"/>
          <w:sz w:val="26"/>
          <w:szCs w:val="26"/>
        </w:rPr>
        <w:t>ed immediately after its signature</w:t>
      </w:r>
      <w:r w:rsidRPr="002D4CEA">
        <w:rPr>
          <w:rFonts w:ascii="Perpetua" w:hAnsi="Perpetua"/>
          <w:sz w:val="26"/>
          <w:szCs w:val="26"/>
        </w:rPr>
        <w:t xml:space="preserve">, aims to increase the professional level </w:t>
      </w:r>
      <w:r w:rsidR="007D1079">
        <w:rPr>
          <w:rFonts w:ascii="Perpetua" w:hAnsi="Perpetua"/>
          <w:sz w:val="26"/>
          <w:szCs w:val="26"/>
        </w:rPr>
        <w:t xml:space="preserve">as well as the </w:t>
      </w:r>
      <w:r w:rsidR="002D4CEA">
        <w:rPr>
          <w:rFonts w:ascii="Perpetua" w:hAnsi="Perpetua"/>
          <w:sz w:val="26"/>
          <w:szCs w:val="26"/>
        </w:rPr>
        <w:t xml:space="preserve">insuring </w:t>
      </w:r>
      <w:r w:rsidR="007D1079">
        <w:rPr>
          <w:rFonts w:ascii="Perpetua" w:hAnsi="Perpetua"/>
          <w:sz w:val="26"/>
          <w:szCs w:val="26"/>
        </w:rPr>
        <w:t>and compensating</w:t>
      </w:r>
      <w:r w:rsidRPr="002D4CEA">
        <w:rPr>
          <w:rFonts w:ascii="Perpetua" w:hAnsi="Perpetua"/>
          <w:sz w:val="26"/>
          <w:szCs w:val="26"/>
        </w:rPr>
        <w:t xml:space="preserve"> capacities of </w:t>
      </w:r>
      <w:r w:rsidR="006C1E35">
        <w:rPr>
          <w:rFonts w:ascii="Perpetua" w:hAnsi="Perpetua"/>
          <w:sz w:val="26"/>
          <w:szCs w:val="26"/>
        </w:rPr>
        <w:t xml:space="preserve">both </w:t>
      </w:r>
      <w:r w:rsidRPr="002D4CEA">
        <w:rPr>
          <w:rFonts w:ascii="Perpetua" w:hAnsi="Perpetua"/>
          <w:sz w:val="26"/>
          <w:szCs w:val="26"/>
        </w:rPr>
        <w:t>institutions. The new Memorandum of Understanding aims primarily at creating spaces for more professional and inclusive co</w:t>
      </w:r>
      <w:r w:rsidR="007D1079">
        <w:rPr>
          <w:rFonts w:ascii="Perpetua" w:hAnsi="Perpetua"/>
          <w:sz w:val="26"/>
          <w:szCs w:val="26"/>
        </w:rPr>
        <w:t>-</w:t>
      </w:r>
      <w:r w:rsidRPr="002D4CEA">
        <w:rPr>
          <w:rFonts w:ascii="Perpetua" w:hAnsi="Perpetua"/>
          <w:sz w:val="26"/>
          <w:szCs w:val="26"/>
        </w:rPr>
        <w:t xml:space="preserve">operation in terms of preparing for a compensation event. </w:t>
      </w:r>
      <w:r w:rsidR="007D1079">
        <w:rPr>
          <w:rFonts w:ascii="Perpetua" w:hAnsi="Perpetua"/>
          <w:sz w:val="26"/>
          <w:szCs w:val="26"/>
        </w:rPr>
        <w:t xml:space="preserve">The </w:t>
      </w:r>
      <w:r w:rsidRPr="002D4CEA">
        <w:rPr>
          <w:rFonts w:ascii="Perpetua" w:hAnsi="Perpetua"/>
          <w:sz w:val="26"/>
          <w:szCs w:val="26"/>
        </w:rPr>
        <w:t xml:space="preserve">Signatory Authorities </w:t>
      </w:r>
      <w:r w:rsidR="002D4CEA">
        <w:rPr>
          <w:rFonts w:ascii="Perpetua" w:hAnsi="Perpetua"/>
          <w:sz w:val="26"/>
          <w:szCs w:val="26"/>
        </w:rPr>
        <w:t xml:space="preserve">engage </w:t>
      </w:r>
      <w:r w:rsidRPr="002D4CEA">
        <w:rPr>
          <w:rFonts w:ascii="Perpetua" w:hAnsi="Perpetua"/>
          <w:sz w:val="26"/>
          <w:szCs w:val="26"/>
        </w:rPr>
        <w:t xml:space="preserve">to conduct joint simulation exercises and provide mutual assistance, if deemed necessary, in </w:t>
      </w:r>
      <w:r w:rsidR="007D1079">
        <w:rPr>
          <w:rFonts w:ascii="Perpetua" w:hAnsi="Perpetua"/>
          <w:sz w:val="26"/>
          <w:szCs w:val="26"/>
        </w:rPr>
        <w:t xml:space="preserve">the events of </w:t>
      </w:r>
      <w:r w:rsidRPr="002D4CEA">
        <w:rPr>
          <w:rFonts w:ascii="Perpetua" w:hAnsi="Perpetua"/>
          <w:sz w:val="26"/>
          <w:szCs w:val="26"/>
        </w:rPr>
        <w:t>compensation.</w:t>
      </w:r>
    </w:p>
    <w:p w:rsidR="003314A6" w:rsidRPr="002D4CEA" w:rsidRDefault="00B36C20" w:rsidP="00B36C20">
      <w:pPr>
        <w:spacing w:before="240" w:line="360" w:lineRule="auto"/>
        <w:jc w:val="both"/>
        <w:rPr>
          <w:sz w:val="26"/>
          <w:szCs w:val="26"/>
        </w:rPr>
      </w:pPr>
      <w:r w:rsidRPr="002D4CEA">
        <w:rPr>
          <w:rFonts w:ascii="Perpetua" w:hAnsi="Perpetua"/>
          <w:sz w:val="26"/>
          <w:szCs w:val="26"/>
        </w:rPr>
        <w:t>This further development of the level of co</w:t>
      </w:r>
      <w:r w:rsidR="007D1079">
        <w:rPr>
          <w:rFonts w:ascii="Perpetua" w:hAnsi="Perpetua"/>
          <w:sz w:val="26"/>
          <w:szCs w:val="26"/>
        </w:rPr>
        <w:t>-</w:t>
      </w:r>
      <w:r w:rsidRPr="002D4CEA">
        <w:rPr>
          <w:rFonts w:ascii="Perpetua" w:hAnsi="Perpetua"/>
          <w:sz w:val="26"/>
          <w:szCs w:val="26"/>
        </w:rPr>
        <w:t xml:space="preserve">operation between the Deposit Insurance Agency of the Republic of Albania and the Deposit Insurance Fund of Kosovo is estimated to be very fruitful considering the </w:t>
      </w:r>
      <w:r w:rsidR="002D4CEA">
        <w:rPr>
          <w:rFonts w:ascii="Perpetua" w:hAnsi="Perpetua"/>
          <w:sz w:val="26"/>
          <w:szCs w:val="26"/>
        </w:rPr>
        <w:t xml:space="preserve">similar </w:t>
      </w:r>
      <w:r w:rsidRPr="002D4CEA">
        <w:rPr>
          <w:rFonts w:ascii="Perpetua" w:hAnsi="Perpetua"/>
          <w:sz w:val="26"/>
          <w:szCs w:val="26"/>
        </w:rPr>
        <w:t>organizational structures</w:t>
      </w:r>
      <w:r w:rsidR="007D1079">
        <w:rPr>
          <w:rFonts w:ascii="Perpetua" w:hAnsi="Perpetua"/>
          <w:sz w:val="26"/>
          <w:szCs w:val="26"/>
        </w:rPr>
        <w:t xml:space="preserve"> and </w:t>
      </w:r>
      <w:r w:rsidRPr="002D4CEA">
        <w:rPr>
          <w:rFonts w:ascii="Perpetua" w:hAnsi="Perpetua"/>
          <w:sz w:val="26"/>
          <w:szCs w:val="26"/>
        </w:rPr>
        <w:t>financial realities</w:t>
      </w:r>
      <w:r w:rsidR="007D1079">
        <w:rPr>
          <w:rFonts w:ascii="Perpetua" w:hAnsi="Perpetua"/>
          <w:sz w:val="26"/>
          <w:szCs w:val="26"/>
        </w:rPr>
        <w:t>,</w:t>
      </w:r>
      <w:r w:rsidRPr="002D4CEA">
        <w:rPr>
          <w:rFonts w:ascii="Perpetua" w:hAnsi="Perpetua"/>
          <w:sz w:val="26"/>
          <w:szCs w:val="26"/>
        </w:rPr>
        <w:t xml:space="preserve"> and </w:t>
      </w:r>
      <w:r w:rsidR="007D1079">
        <w:rPr>
          <w:rFonts w:ascii="Perpetua" w:hAnsi="Perpetua"/>
          <w:sz w:val="26"/>
          <w:szCs w:val="26"/>
        </w:rPr>
        <w:t xml:space="preserve">the </w:t>
      </w:r>
      <w:r w:rsidRPr="002D4CEA">
        <w:rPr>
          <w:rFonts w:ascii="Perpetua" w:hAnsi="Perpetua"/>
          <w:sz w:val="26"/>
          <w:szCs w:val="26"/>
        </w:rPr>
        <w:t xml:space="preserve">emphasis placed on </w:t>
      </w:r>
      <w:r w:rsidR="006C1E35">
        <w:rPr>
          <w:rFonts w:ascii="Perpetua" w:hAnsi="Perpetua"/>
          <w:sz w:val="26"/>
          <w:szCs w:val="26"/>
        </w:rPr>
        <w:t xml:space="preserve">the </w:t>
      </w:r>
      <w:r w:rsidRPr="002D4CEA">
        <w:rPr>
          <w:rFonts w:ascii="Perpetua" w:hAnsi="Perpetua"/>
          <w:sz w:val="26"/>
          <w:szCs w:val="26"/>
        </w:rPr>
        <w:t xml:space="preserve">cross-border cooperation </w:t>
      </w:r>
      <w:r w:rsidR="002D4CEA">
        <w:rPr>
          <w:rFonts w:ascii="Perpetua" w:hAnsi="Perpetua"/>
          <w:sz w:val="26"/>
          <w:szCs w:val="26"/>
        </w:rPr>
        <w:t>i</w:t>
      </w:r>
      <w:r w:rsidRPr="002D4CEA">
        <w:rPr>
          <w:rFonts w:ascii="Perpetua" w:hAnsi="Perpetua"/>
          <w:sz w:val="26"/>
          <w:szCs w:val="26"/>
        </w:rPr>
        <w:t xml:space="preserve">n the </w:t>
      </w:r>
      <w:r w:rsidR="007D1079">
        <w:rPr>
          <w:rFonts w:ascii="Perpetua" w:hAnsi="Perpetua"/>
          <w:sz w:val="26"/>
          <w:szCs w:val="26"/>
        </w:rPr>
        <w:t xml:space="preserve">Core </w:t>
      </w:r>
      <w:r w:rsidRPr="002D4CEA">
        <w:rPr>
          <w:rFonts w:ascii="Perpetua" w:hAnsi="Perpetua"/>
          <w:sz w:val="26"/>
          <w:szCs w:val="26"/>
        </w:rPr>
        <w:t xml:space="preserve">Principles for Effective Deposit Insurance Schemes (IADI Core </w:t>
      </w:r>
      <w:r w:rsidRPr="002D4CEA">
        <w:rPr>
          <w:rFonts w:ascii="Perpetua" w:hAnsi="Perpetua"/>
          <w:sz w:val="26"/>
          <w:szCs w:val="26"/>
        </w:rPr>
        <w:lastRenderedPageBreak/>
        <w:t>Principles) and the European Directive on Deposit Insurance Schemes</w:t>
      </w:r>
      <w:r w:rsidR="001D4BCB" w:rsidRPr="002D4CEA">
        <w:rPr>
          <w:rFonts w:ascii="Perpetua" w:hAnsi="Perpetua"/>
          <w:sz w:val="26"/>
          <w:szCs w:val="26"/>
        </w:rPr>
        <w:t>.</w:t>
      </w:r>
    </w:p>
    <w:p w:rsidR="00122EF6" w:rsidRPr="00264CAB" w:rsidRDefault="00AB6C5C" w:rsidP="00D55975">
      <w:pPr>
        <w:pStyle w:val="Heading3"/>
        <w:numPr>
          <w:ilvl w:val="1"/>
          <w:numId w:val="22"/>
        </w:numPr>
        <w:tabs>
          <w:tab w:val="left" w:pos="426"/>
        </w:tabs>
        <w:jc w:val="both"/>
        <w:rPr>
          <w:rFonts w:ascii="Perpetua" w:hAnsi="Perpetua"/>
          <w:color w:val="auto"/>
          <w:sz w:val="26"/>
          <w:szCs w:val="26"/>
          <w:u w:val="single"/>
        </w:rPr>
      </w:pPr>
      <w:bookmarkStart w:id="72" w:name="_Toc534882025"/>
      <w:r>
        <w:rPr>
          <w:rFonts w:ascii="Perpetua" w:hAnsi="Perpetua"/>
          <w:color w:val="auto"/>
          <w:sz w:val="26"/>
          <w:szCs w:val="26"/>
          <w:u w:val="single"/>
        </w:rPr>
        <w:t>Meeting of regional deposit insurers</w:t>
      </w:r>
      <w:bookmarkEnd w:id="72"/>
      <w:r>
        <w:rPr>
          <w:rFonts w:ascii="Perpetua" w:hAnsi="Perpetua"/>
          <w:color w:val="auto"/>
          <w:sz w:val="26"/>
          <w:szCs w:val="26"/>
          <w:u w:val="single"/>
        </w:rPr>
        <w:t xml:space="preserve"> </w:t>
      </w:r>
    </w:p>
    <w:p w:rsidR="00FD5605" w:rsidRPr="00264CAB" w:rsidRDefault="007D1079" w:rsidP="00FD5605">
      <w:pPr>
        <w:spacing w:before="240" w:line="360" w:lineRule="auto"/>
        <w:jc w:val="both"/>
        <w:rPr>
          <w:rFonts w:ascii="Perpetua" w:hAnsi="Perpetua"/>
          <w:sz w:val="26"/>
          <w:szCs w:val="26"/>
        </w:rPr>
      </w:pPr>
      <w:r>
        <w:rPr>
          <w:rFonts w:ascii="Perpetua" w:hAnsi="Perpetua"/>
          <w:sz w:val="26"/>
          <w:szCs w:val="26"/>
        </w:rPr>
        <w:t>D</w:t>
      </w:r>
      <w:r w:rsidR="00B36C20" w:rsidRPr="00264CAB">
        <w:rPr>
          <w:rFonts w:ascii="Perpetua" w:hAnsi="Perpetua"/>
          <w:sz w:val="26"/>
          <w:szCs w:val="26"/>
        </w:rPr>
        <w:t xml:space="preserve">uring 2017, the Agency has </w:t>
      </w:r>
      <w:r>
        <w:rPr>
          <w:rFonts w:ascii="Perpetua" w:hAnsi="Perpetua"/>
          <w:sz w:val="26"/>
          <w:szCs w:val="26"/>
        </w:rPr>
        <w:t xml:space="preserve">continued to </w:t>
      </w:r>
      <w:r w:rsidR="00B36C20" w:rsidRPr="00264CAB">
        <w:rPr>
          <w:rFonts w:ascii="Perpetua" w:hAnsi="Perpetua"/>
          <w:sz w:val="26"/>
          <w:szCs w:val="26"/>
        </w:rPr>
        <w:t>pa</w:t>
      </w:r>
      <w:r>
        <w:rPr>
          <w:rFonts w:ascii="Perpetua" w:hAnsi="Perpetua"/>
          <w:sz w:val="26"/>
          <w:szCs w:val="26"/>
        </w:rPr>
        <w:t>y</w:t>
      </w:r>
      <w:r w:rsidR="00B36C20" w:rsidRPr="00264CAB">
        <w:rPr>
          <w:rFonts w:ascii="Perpetua" w:hAnsi="Perpetua"/>
          <w:sz w:val="26"/>
          <w:szCs w:val="26"/>
        </w:rPr>
        <w:t xml:space="preserve"> particular attention to the promotion and further development of </w:t>
      </w:r>
      <w:r>
        <w:rPr>
          <w:rFonts w:ascii="Perpetua" w:hAnsi="Perpetua"/>
          <w:sz w:val="26"/>
          <w:szCs w:val="26"/>
        </w:rPr>
        <w:t xml:space="preserve">the </w:t>
      </w:r>
      <w:r w:rsidR="00B36C20" w:rsidRPr="00264CAB">
        <w:rPr>
          <w:rFonts w:ascii="Perpetua" w:hAnsi="Perpetua"/>
          <w:sz w:val="26"/>
          <w:szCs w:val="26"/>
        </w:rPr>
        <w:t>mutual co</w:t>
      </w:r>
      <w:r>
        <w:rPr>
          <w:rFonts w:ascii="Perpetua" w:hAnsi="Perpetua"/>
          <w:sz w:val="26"/>
          <w:szCs w:val="26"/>
        </w:rPr>
        <w:t>-</w:t>
      </w:r>
      <w:r w:rsidR="00B36C20" w:rsidRPr="00264CAB">
        <w:rPr>
          <w:rFonts w:ascii="Perpetua" w:hAnsi="Perpetua"/>
          <w:sz w:val="26"/>
          <w:szCs w:val="26"/>
        </w:rPr>
        <w:t>operation with counterpart agencies</w:t>
      </w:r>
      <w:r w:rsidR="00AB6C5C">
        <w:rPr>
          <w:rFonts w:ascii="Perpetua" w:hAnsi="Perpetua"/>
          <w:sz w:val="26"/>
          <w:szCs w:val="26"/>
        </w:rPr>
        <w:t xml:space="preserve"> in the region</w:t>
      </w:r>
      <w:r w:rsidR="00B36C20" w:rsidRPr="00264CAB">
        <w:rPr>
          <w:rFonts w:ascii="Perpetua" w:hAnsi="Perpetua"/>
          <w:sz w:val="26"/>
          <w:szCs w:val="26"/>
        </w:rPr>
        <w:t>. In this framework, from June 11 to June 13, 2017</w:t>
      </w:r>
      <w:r w:rsidR="00866645">
        <w:rPr>
          <w:rFonts w:ascii="Perpetua" w:hAnsi="Perpetua"/>
          <w:sz w:val="26"/>
          <w:szCs w:val="26"/>
        </w:rPr>
        <w:t>,</w:t>
      </w:r>
      <w:r w:rsidR="00B36C20" w:rsidRPr="00264CAB">
        <w:rPr>
          <w:rFonts w:ascii="Perpetua" w:hAnsi="Perpetua"/>
          <w:sz w:val="26"/>
          <w:szCs w:val="26"/>
        </w:rPr>
        <w:t xml:space="preserve"> in Gjirokastra</w:t>
      </w:r>
      <w:r w:rsidR="00866645" w:rsidRPr="00866645">
        <w:rPr>
          <w:rFonts w:ascii="Perpetua" w:hAnsi="Perpetua"/>
          <w:sz w:val="26"/>
          <w:szCs w:val="26"/>
        </w:rPr>
        <w:t xml:space="preserve"> </w:t>
      </w:r>
      <w:r w:rsidR="00866645" w:rsidRPr="00264CAB">
        <w:rPr>
          <w:rFonts w:ascii="Perpetua" w:hAnsi="Perpetua"/>
          <w:sz w:val="26"/>
          <w:szCs w:val="26"/>
        </w:rPr>
        <w:t>was organized</w:t>
      </w:r>
      <w:r w:rsidR="00B36C20" w:rsidRPr="00264CAB">
        <w:rPr>
          <w:rFonts w:ascii="Perpetua" w:hAnsi="Perpetua"/>
          <w:sz w:val="26"/>
          <w:szCs w:val="26"/>
        </w:rPr>
        <w:t xml:space="preserve"> the 5th </w:t>
      </w:r>
      <w:r w:rsidR="00866645">
        <w:rPr>
          <w:rFonts w:ascii="Perpetua" w:hAnsi="Perpetua"/>
          <w:sz w:val="26"/>
          <w:szCs w:val="26"/>
        </w:rPr>
        <w:t>EFDI Balkan</w:t>
      </w:r>
      <w:r w:rsidR="00866645" w:rsidRPr="00264CAB">
        <w:rPr>
          <w:rFonts w:ascii="Perpetua" w:hAnsi="Perpetua"/>
          <w:sz w:val="26"/>
          <w:szCs w:val="26"/>
        </w:rPr>
        <w:t xml:space="preserve"> </w:t>
      </w:r>
      <w:r w:rsidR="00B36C20" w:rsidRPr="00264CAB">
        <w:rPr>
          <w:rFonts w:ascii="Perpetua" w:hAnsi="Perpetua"/>
          <w:sz w:val="26"/>
          <w:szCs w:val="26"/>
        </w:rPr>
        <w:t>regional meeting</w:t>
      </w:r>
      <w:r w:rsidR="00AB6C5C">
        <w:rPr>
          <w:rFonts w:ascii="Perpetua" w:hAnsi="Perpetua"/>
          <w:sz w:val="26"/>
          <w:szCs w:val="26"/>
        </w:rPr>
        <w:t xml:space="preserve">. </w:t>
      </w:r>
      <w:r w:rsidR="00B36C20" w:rsidRPr="00264CAB">
        <w:rPr>
          <w:rFonts w:ascii="Perpetua" w:hAnsi="Perpetua"/>
          <w:sz w:val="26"/>
          <w:szCs w:val="26"/>
        </w:rPr>
        <w:t xml:space="preserve">The European Forum of Deposit Insurers (EFDI) is the European organization of deposit insurers, </w:t>
      </w:r>
      <w:r>
        <w:rPr>
          <w:rFonts w:ascii="Perpetua" w:hAnsi="Perpetua"/>
          <w:sz w:val="26"/>
          <w:szCs w:val="26"/>
        </w:rPr>
        <w:t xml:space="preserve">to </w:t>
      </w:r>
      <w:r w:rsidR="00B36C20" w:rsidRPr="00264CAB">
        <w:rPr>
          <w:rFonts w:ascii="Perpetua" w:hAnsi="Perpetua"/>
          <w:sz w:val="26"/>
          <w:szCs w:val="26"/>
        </w:rPr>
        <w:t xml:space="preserve">which the Agency </w:t>
      </w:r>
      <w:r>
        <w:rPr>
          <w:rFonts w:ascii="Perpetua" w:hAnsi="Perpetua"/>
          <w:sz w:val="26"/>
          <w:szCs w:val="26"/>
        </w:rPr>
        <w:t>adheres</w:t>
      </w:r>
      <w:r w:rsidR="00B36C20" w:rsidRPr="00264CAB">
        <w:rPr>
          <w:rFonts w:ascii="Perpetua" w:hAnsi="Perpetua"/>
          <w:sz w:val="26"/>
          <w:szCs w:val="26"/>
        </w:rPr>
        <w:t xml:space="preserve">. EFDI contributes to the stability of </w:t>
      </w:r>
      <w:r w:rsidR="004E02EB">
        <w:rPr>
          <w:rFonts w:ascii="Perpetua" w:hAnsi="Perpetua"/>
          <w:sz w:val="26"/>
          <w:szCs w:val="26"/>
        </w:rPr>
        <w:t xml:space="preserve">the </w:t>
      </w:r>
      <w:r w:rsidR="00B36C20" w:rsidRPr="00264CAB">
        <w:rPr>
          <w:rFonts w:ascii="Perpetua" w:hAnsi="Perpetua"/>
          <w:sz w:val="26"/>
          <w:szCs w:val="26"/>
        </w:rPr>
        <w:t xml:space="preserve">financial systems </w:t>
      </w:r>
      <w:r w:rsidR="006B2D80" w:rsidRPr="00E23D6F">
        <w:rPr>
          <w:rFonts w:ascii="Perpetua" w:hAnsi="Perpetua"/>
          <w:b/>
          <w:noProof/>
          <w:sz w:val="30"/>
          <w:szCs w:val="30"/>
          <w:lang w:val="en-US"/>
        </w:rPr>
        <w:drawing>
          <wp:anchor distT="0" distB="0" distL="114300" distR="114300" simplePos="0" relativeHeight="251749376" behindDoc="1" locked="0" layoutInCell="1" allowOverlap="1">
            <wp:simplePos x="0" y="0"/>
            <wp:positionH relativeFrom="margin">
              <wp:posOffset>4943534</wp:posOffset>
            </wp:positionH>
            <wp:positionV relativeFrom="paragraph">
              <wp:posOffset>920573</wp:posOffset>
            </wp:positionV>
            <wp:extent cx="4000500" cy="2646680"/>
            <wp:effectExtent l="76200" t="76200" r="133350" b="134620"/>
            <wp:wrapTight wrapText="bothSides">
              <wp:wrapPolygon edited="0">
                <wp:start x="-206" y="-622"/>
                <wp:lineTo x="-411" y="-466"/>
                <wp:lineTo x="-411" y="21921"/>
                <wp:lineTo x="-206" y="22543"/>
                <wp:lineTo x="22011" y="22543"/>
                <wp:lineTo x="22217" y="21921"/>
                <wp:lineTo x="22217" y="2021"/>
                <wp:lineTo x="22011" y="-311"/>
                <wp:lineTo x="22011" y="-622"/>
                <wp:lineTo x="-206" y="-622"/>
              </wp:wrapPolygon>
            </wp:wrapTight>
            <wp:docPr id="179" name="Picture 179" descr="C:\Users\mblushi\Desktop\Martin\Public AW\Raporte Vjetore\ASD\Raporti 2017\EFDI Balkan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ushi\Desktop\Martin\Public AW\Raporte Vjetore\ASD\Raporti 2017\EFDI Balkan_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0" cy="264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36C20" w:rsidRPr="00264CAB">
        <w:rPr>
          <w:rFonts w:ascii="Perpetua" w:hAnsi="Perpetua"/>
          <w:sz w:val="26"/>
          <w:szCs w:val="26"/>
        </w:rPr>
        <w:t>through</w:t>
      </w:r>
      <w:r w:rsidR="004E02EB">
        <w:rPr>
          <w:rFonts w:ascii="Perpetua" w:hAnsi="Perpetua"/>
          <w:sz w:val="26"/>
          <w:szCs w:val="26"/>
        </w:rPr>
        <w:t xml:space="preserve"> the</w:t>
      </w:r>
      <w:r w:rsidR="00B36C20" w:rsidRPr="00264CAB">
        <w:rPr>
          <w:rFonts w:ascii="Perpetua" w:hAnsi="Perpetua"/>
          <w:sz w:val="26"/>
          <w:szCs w:val="26"/>
        </w:rPr>
        <w:t xml:space="preserve"> European and international co</w:t>
      </w:r>
      <w:r w:rsidR="004E02EB">
        <w:rPr>
          <w:rFonts w:ascii="Perpetua" w:hAnsi="Perpetua"/>
          <w:sz w:val="26"/>
          <w:szCs w:val="26"/>
        </w:rPr>
        <w:t>-</w:t>
      </w:r>
      <w:r w:rsidR="00B36C20" w:rsidRPr="00264CAB">
        <w:rPr>
          <w:rFonts w:ascii="Perpetua" w:hAnsi="Perpetua"/>
          <w:sz w:val="26"/>
          <w:szCs w:val="26"/>
        </w:rPr>
        <w:t>operation in the field of deposit insurance, crisis resolution, exchange of experiences and information</w:t>
      </w:r>
      <w:r w:rsidR="00AB6C5C">
        <w:rPr>
          <w:rFonts w:ascii="Perpetua" w:hAnsi="Perpetua"/>
          <w:sz w:val="26"/>
          <w:szCs w:val="26"/>
        </w:rPr>
        <w:t>, etc</w:t>
      </w:r>
      <w:r w:rsidR="00B36C20" w:rsidRPr="00264CAB">
        <w:rPr>
          <w:rFonts w:ascii="Perpetua" w:hAnsi="Perpetua"/>
          <w:sz w:val="26"/>
          <w:szCs w:val="26"/>
        </w:rPr>
        <w:t>. EFDI also engages in consultations o</w:t>
      </w:r>
      <w:r w:rsidR="004E02EB">
        <w:rPr>
          <w:rFonts w:ascii="Perpetua" w:hAnsi="Perpetua"/>
          <w:sz w:val="26"/>
          <w:szCs w:val="26"/>
        </w:rPr>
        <w:t>n the</w:t>
      </w:r>
      <w:r w:rsidR="00B36C20" w:rsidRPr="00264CAB">
        <w:rPr>
          <w:rFonts w:ascii="Perpetua" w:hAnsi="Perpetua"/>
          <w:sz w:val="26"/>
          <w:szCs w:val="26"/>
        </w:rPr>
        <w:t xml:space="preserve"> European regulatory instruments with </w:t>
      </w:r>
      <w:r w:rsidR="004E02EB">
        <w:rPr>
          <w:rFonts w:ascii="Perpetua" w:hAnsi="Perpetua"/>
          <w:sz w:val="26"/>
          <w:szCs w:val="26"/>
        </w:rPr>
        <w:t xml:space="preserve">the </w:t>
      </w:r>
      <w:r w:rsidR="00B36C20" w:rsidRPr="00264CAB">
        <w:rPr>
          <w:rFonts w:ascii="Perpetua" w:hAnsi="Perpetua"/>
          <w:sz w:val="26"/>
          <w:szCs w:val="26"/>
        </w:rPr>
        <w:t>European Union institutions, in particular the Directive on Deposit Guarantee Schemes</w:t>
      </w:r>
      <w:r w:rsidR="00FD5605" w:rsidRPr="00264CAB">
        <w:rPr>
          <w:rFonts w:ascii="Perpetua" w:hAnsi="Perpetua"/>
          <w:sz w:val="26"/>
          <w:szCs w:val="26"/>
        </w:rPr>
        <w:t>.</w:t>
      </w:r>
    </w:p>
    <w:p w:rsidR="003B05FA" w:rsidRPr="00264CAB" w:rsidRDefault="00B36C20" w:rsidP="00FA54E7">
      <w:pPr>
        <w:spacing w:before="240" w:line="360" w:lineRule="auto"/>
        <w:jc w:val="both"/>
        <w:rPr>
          <w:rFonts w:ascii="Perpetua" w:hAnsi="Perpetua"/>
          <w:sz w:val="26"/>
          <w:szCs w:val="26"/>
        </w:rPr>
      </w:pPr>
      <w:r w:rsidRPr="00264CAB">
        <w:rPr>
          <w:rFonts w:ascii="Perpetua" w:hAnsi="Perpetua"/>
          <w:sz w:val="26"/>
          <w:szCs w:val="26"/>
        </w:rPr>
        <w:t xml:space="preserve">Gjirokastra meeting took place </w:t>
      </w:r>
      <w:r w:rsidR="004E02EB">
        <w:rPr>
          <w:rFonts w:ascii="Perpetua" w:hAnsi="Perpetua"/>
          <w:sz w:val="26"/>
          <w:szCs w:val="26"/>
        </w:rPr>
        <w:t xml:space="preserve">in the wake of </w:t>
      </w:r>
      <w:r w:rsidRPr="00264CAB">
        <w:rPr>
          <w:rFonts w:ascii="Perpetua" w:hAnsi="Perpetua"/>
          <w:sz w:val="26"/>
          <w:szCs w:val="26"/>
        </w:rPr>
        <w:t>a</w:t>
      </w:r>
      <w:r w:rsidR="004E02EB">
        <w:rPr>
          <w:rFonts w:ascii="Perpetua" w:hAnsi="Perpetua"/>
          <w:sz w:val="26"/>
          <w:szCs w:val="26"/>
        </w:rPr>
        <w:t xml:space="preserve">n ongoing </w:t>
      </w:r>
      <w:r w:rsidRPr="00264CAB">
        <w:rPr>
          <w:rFonts w:ascii="Perpetua" w:hAnsi="Perpetua"/>
          <w:sz w:val="26"/>
          <w:szCs w:val="26"/>
        </w:rPr>
        <w:t xml:space="preserve">tradition of meetings </w:t>
      </w:r>
      <w:r w:rsidR="004E02EB">
        <w:rPr>
          <w:rFonts w:ascii="Perpetua" w:hAnsi="Perpetua"/>
          <w:sz w:val="26"/>
          <w:szCs w:val="26"/>
        </w:rPr>
        <w:t>of</w:t>
      </w:r>
      <w:r w:rsidRPr="00264CAB">
        <w:rPr>
          <w:rFonts w:ascii="Perpetua" w:hAnsi="Perpetua"/>
          <w:sz w:val="26"/>
          <w:szCs w:val="26"/>
        </w:rPr>
        <w:t xml:space="preserve"> the deposit insurance authorities of Albania, Bosnia and Herzegovina, Croatia, Macedonia, Montenegro and Serbia, </w:t>
      </w:r>
      <w:r w:rsidR="004E02EB">
        <w:rPr>
          <w:rFonts w:ascii="Perpetua" w:hAnsi="Perpetua"/>
          <w:sz w:val="26"/>
          <w:szCs w:val="26"/>
        </w:rPr>
        <w:t xml:space="preserve">where recent </w:t>
      </w:r>
      <w:r w:rsidRPr="00264CAB">
        <w:rPr>
          <w:rFonts w:ascii="Perpetua" w:hAnsi="Perpetua"/>
          <w:sz w:val="26"/>
          <w:szCs w:val="26"/>
        </w:rPr>
        <w:t>experiences</w:t>
      </w:r>
      <w:r w:rsidR="00AB6C5C">
        <w:rPr>
          <w:rFonts w:ascii="Perpetua" w:hAnsi="Perpetua"/>
          <w:sz w:val="26"/>
          <w:szCs w:val="26"/>
        </w:rPr>
        <w:t xml:space="preserve"> </w:t>
      </w:r>
      <w:r w:rsidRPr="00264CAB">
        <w:rPr>
          <w:rFonts w:ascii="Perpetua" w:hAnsi="Perpetua"/>
          <w:sz w:val="26"/>
          <w:szCs w:val="26"/>
        </w:rPr>
        <w:t xml:space="preserve">and tendencies </w:t>
      </w:r>
      <w:r w:rsidR="00AB6C5C">
        <w:rPr>
          <w:rFonts w:ascii="Perpetua" w:hAnsi="Perpetua"/>
          <w:sz w:val="26"/>
          <w:szCs w:val="26"/>
        </w:rPr>
        <w:t>i</w:t>
      </w:r>
      <w:r w:rsidRPr="00264CAB">
        <w:rPr>
          <w:rFonts w:ascii="Perpetua" w:hAnsi="Perpetua"/>
          <w:sz w:val="26"/>
          <w:szCs w:val="26"/>
        </w:rPr>
        <w:t>n the regional deposit insurance spectrum</w:t>
      </w:r>
      <w:r w:rsidR="00AB6C5C" w:rsidRPr="00AB6C5C">
        <w:rPr>
          <w:rFonts w:ascii="Perpetua" w:hAnsi="Perpetua"/>
          <w:sz w:val="26"/>
          <w:szCs w:val="26"/>
        </w:rPr>
        <w:t xml:space="preserve"> </w:t>
      </w:r>
      <w:r w:rsidR="00AB6C5C" w:rsidRPr="00264CAB">
        <w:rPr>
          <w:rFonts w:ascii="Perpetua" w:hAnsi="Perpetua"/>
          <w:sz w:val="26"/>
          <w:szCs w:val="26"/>
        </w:rPr>
        <w:t>are discussed and exchanged</w:t>
      </w:r>
      <w:r w:rsidRPr="00264CAB">
        <w:rPr>
          <w:rFonts w:ascii="Perpetua" w:hAnsi="Perpetua"/>
          <w:sz w:val="26"/>
          <w:szCs w:val="26"/>
        </w:rPr>
        <w:t xml:space="preserve">. Challenges, prospects, issues of common interest, etc., summed up the issues </w:t>
      </w:r>
      <w:r w:rsidR="004E02EB">
        <w:rPr>
          <w:rFonts w:ascii="Perpetua" w:hAnsi="Perpetua"/>
          <w:sz w:val="26"/>
          <w:szCs w:val="26"/>
        </w:rPr>
        <w:t xml:space="preserve">discussed by </w:t>
      </w:r>
      <w:r w:rsidRPr="00264CAB">
        <w:rPr>
          <w:rFonts w:ascii="Perpetua" w:hAnsi="Perpetua"/>
          <w:sz w:val="26"/>
          <w:szCs w:val="26"/>
        </w:rPr>
        <w:t xml:space="preserve">the executive directors of </w:t>
      </w:r>
      <w:r w:rsidR="00866645">
        <w:rPr>
          <w:rFonts w:ascii="Perpetua" w:hAnsi="Perpetua"/>
          <w:sz w:val="26"/>
          <w:szCs w:val="26"/>
        </w:rPr>
        <w:t xml:space="preserve">the </w:t>
      </w:r>
      <w:r w:rsidRPr="00264CAB">
        <w:rPr>
          <w:rFonts w:ascii="Perpetua" w:hAnsi="Perpetua"/>
          <w:sz w:val="26"/>
          <w:szCs w:val="26"/>
        </w:rPr>
        <w:t xml:space="preserve">deposit insurance institutions, with </w:t>
      </w:r>
      <w:r w:rsidRPr="00264CAB">
        <w:rPr>
          <w:rFonts w:ascii="Perpetua" w:hAnsi="Perpetua"/>
          <w:sz w:val="26"/>
          <w:szCs w:val="26"/>
        </w:rPr>
        <w:lastRenderedPageBreak/>
        <w:t xml:space="preserve">particular emphasis on </w:t>
      </w:r>
      <w:r w:rsidR="00866645">
        <w:rPr>
          <w:rFonts w:ascii="Perpetua" w:hAnsi="Perpetua"/>
          <w:sz w:val="26"/>
          <w:szCs w:val="26"/>
        </w:rPr>
        <w:t xml:space="preserve">the </w:t>
      </w:r>
      <w:r w:rsidRPr="00264CAB">
        <w:rPr>
          <w:rFonts w:ascii="Perpetua" w:hAnsi="Perpetua"/>
          <w:sz w:val="26"/>
          <w:szCs w:val="26"/>
        </w:rPr>
        <w:t xml:space="preserve">recent developments in each jurisdiction, compensation cases, financial stability dialogue within the </w:t>
      </w:r>
      <w:r w:rsidR="00AB6C5C" w:rsidRPr="00264CAB">
        <w:rPr>
          <w:rFonts w:ascii="Perpetua" w:hAnsi="Perpetua"/>
          <w:sz w:val="26"/>
          <w:szCs w:val="26"/>
        </w:rPr>
        <w:t xml:space="preserve">respective </w:t>
      </w:r>
      <w:r w:rsidR="005C2E1A">
        <w:rPr>
          <w:rFonts w:ascii="Perpetua" w:hAnsi="Perpetua"/>
          <w:sz w:val="26"/>
          <w:szCs w:val="26"/>
        </w:rPr>
        <w:t>safety</w:t>
      </w:r>
      <w:r w:rsidR="00AB6C5C" w:rsidRPr="00264CAB">
        <w:rPr>
          <w:rFonts w:ascii="Perpetua" w:hAnsi="Perpetua"/>
          <w:sz w:val="26"/>
          <w:szCs w:val="26"/>
        </w:rPr>
        <w:t xml:space="preserve"> </w:t>
      </w:r>
      <w:r w:rsidRPr="00264CAB">
        <w:rPr>
          <w:rFonts w:ascii="Perpetua" w:hAnsi="Perpetua"/>
          <w:sz w:val="26"/>
          <w:szCs w:val="26"/>
        </w:rPr>
        <w:t xml:space="preserve">networks, the role of deposit insurers in the context of </w:t>
      </w:r>
      <w:r w:rsidR="005C2E1A">
        <w:rPr>
          <w:rFonts w:ascii="Perpetua" w:hAnsi="Perpetua"/>
          <w:sz w:val="26"/>
          <w:szCs w:val="26"/>
        </w:rPr>
        <w:t xml:space="preserve">the </w:t>
      </w:r>
      <w:r w:rsidR="004E02EB">
        <w:rPr>
          <w:rFonts w:ascii="Perpetua" w:hAnsi="Perpetua"/>
          <w:sz w:val="26"/>
          <w:szCs w:val="26"/>
        </w:rPr>
        <w:t xml:space="preserve">resolution </w:t>
      </w:r>
      <w:r w:rsidRPr="00264CAB">
        <w:rPr>
          <w:rFonts w:ascii="Perpetua" w:hAnsi="Perpetua"/>
          <w:sz w:val="26"/>
          <w:szCs w:val="26"/>
        </w:rPr>
        <w:t>initiatives and relations with supervisory authorities in this respect</w:t>
      </w:r>
      <w:r w:rsidR="003B05FA" w:rsidRPr="00264CAB">
        <w:rPr>
          <w:rFonts w:ascii="Perpetua" w:hAnsi="Perpetua"/>
          <w:sz w:val="26"/>
          <w:szCs w:val="26"/>
        </w:rPr>
        <w:t>.</w:t>
      </w:r>
    </w:p>
    <w:p w:rsidR="006E709E" w:rsidRPr="00264CAB" w:rsidRDefault="006E709E" w:rsidP="00FD5605">
      <w:pPr>
        <w:spacing w:line="360" w:lineRule="auto"/>
        <w:jc w:val="both"/>
        <w:rPr>
          <w:rFonts w:ascii="Perpetua" w:hAnsi="Perpetua"/>
          <w:sz w:val="26"/>
          <w:szCs w:val="26"/>
        </w:rPr>
        <w:sectPr w:rsidR="006E709E" w:rsidRPr="00264CAB" w:rsidSect="003314A6">
          <w:pgSz w:w="16838" w:h="11906" w:orient="landscape"/>
          <w:pgMar w:top="1440" w:right="1440" w:bottom="1440" w:left="1440" w:header="708" w:footer="708" w:gutter="0"/>
          <w:cols w:num="2" w:space="708"/>
          <w:docGrid w:linePitch="360"/>
        </w:sectPr>
      </w:pPr>
    </w:p>
    <w:p w:rsidR="00577ACB" w:rsidRPr="00264CAB" w:rsidRDefault="00AB6C5C" w:rsidP="00FD5605">
      <w:pPr>
        <w:spacing w:line="360" w:lineRule="auto"/>
        <w:jc w:val="both"/>
        <w:rPr>
          <w:rFonts w:ascii="Perpetua" w:hAnsi="Perpetua"/>
          <w:sz w:val="26"/>
          <w:szCs w:val="26"/>
        </w:rPr>
      </w:pPr>
      <w:r>
        <w:rPr>
          <w:rFonts w:ascii="Perpetua" w:hAnsi="Perpetua"/>
          <w:sz w:val="26"/>
          <w:szCs w:val="26"/>
        </w:rPr>
        <w:lastRenderedPageBreak/>
        <w:t xml:space="preserve">With an </w:t>
      </w:r>
      <w:r w:rsidR="00B36C20" w:rsidRPr="00264CAB">
        <w:rPr>
          <w:rFonts w:ascii="Perpetua" w:hAnsi="Perpetua"/>
          <w:sz w:val="26"/>
          <w:szCs w:val="26"/>
        </w:rPr>
        <w:t>the invitation f</w:t>
      </w:r>
      <w:r>
        <w:rPr>
          <w:rFonts w:ascii="Perpetua" w:hAnsi="Perpetua"/>
          <w:sz w:val="26"/>
          <w:szCs w:val="26"/>
        </w:rPr>
        <w:t>rom</w:t>
      </w:r>
      <w:r w:rsidR="00B36C20" w:rsidRPr="00264CAB">
        <w:rPr>
          <w:rFonts w:ascii="Perpetua" w:hAnsi="Perpetua"/>
          <w:sz w:val="26"/>
          <w:szCs w:val="26"/>
        </w:rPr>
        <w:t xml:space="preserve"> the Deposit Insurance Agency, EFDI Deputy Chairman and General Director of the Swiss Deposit Insurance Scheme attended the meeting</w:t>
      </w:r>
      <w:r>
        <w:rPr>
          <w:rFonts w:ascii="Perpetua" w:hAnsi="Perpetua"/>
          <w:sz w:val="26"/>
          <w:szCs w:val="26"/>
        </w:rPr>
        <w:t xml:space="preserve"> and </w:t>
      </w:r>
      <w:r w:rsidR="00B36C20" w:rsidRPr="00264CAB">
        <w:rPr>
          <w:rFonts w:ascii="Perpetua" w:hAnsi="Perpetua"/>
          <w:sz w:val="26"/>
          <w:szCs w:val="26"/>
        </w:rPr>
        <w:t>presented to all participants the latest amendments to the EFDI Statute and changes within</w:t>
      </w:r>
      <w:r w:rsidR="00866645" w:rsidRPr="00866645">
        <w:rPr>
          <w:rFonts w:ascii="Perpetua" w:hAnsi="Perpetua"/>
          <w:sz w:val="26"/>
          <w:szCs w:val="26"/>
        </w:rPr>
        <w:t xml:space="preserve"> </w:t>
      </w:r>
      <w:r w:rsidR="002D05A4">
        <w:rPr>
          <w:rFonts w:ascii="Perpetua" w:hAnsi="Perpetua"/>
          <w:sz w:val="26"/>
          <w:szCs w:val="26"/>
        </w:rPr>
        <w:t xml:space="preserve">the </w:t>
      </w:r>
      <w:r w:rsidR="00866645" w:rsidRPr="00264CAB">
        <w:rPr>
          <w:rFonts w:ascii="Perpetua" w:hAnsi="Perpetua"/>
          <w:sz w:val="26"/>
          <w:szCs w:val="26"/>
        </w:rPr>
        <w:t>EFDI</w:t>
      </w:r>
      <w:r w:rsidR="00B36C20" w:rsidRPr="00264CAB">
        <w:rPr>
          <w:rFonts w:ascii="Perpetua" w:hAnsi="Perpetua"/>
          <w:sz w:val="26"/>
          <w:szCs w:val="26"/>
        </w:rPr>
        <w:t xml:space="preserve"> organizational structure, as well as</w:t>
      </w:r>
      <w:r w:rsidR="002D05A4">
        <w:rPr>
          <w:rFonts w:ascii="Perpetua" w:hAnsi="Perpetua"/>
          <w:sz w:val="26"/>
          <w:szCs w:val="26"/>
        </w:rPr>
        <w:t xml:space="preserve"> the</w:t>
      </w:r>
      <w:r w:rsidR="00B36C20" w:rsidRPr="00264CAB">
        <w:rPr>
          <w:rFonts w:ascii="Perpetua" w:hAnsi="Perpetua"/>
          <w:sz w:val="26"/>
          <w:szCs w:val="26"/>
        </w:rPr>
        <w:t xml:space="preserve"> future projects aimed at strengthening the organization and its members. Also attending the meeting</w:t>
      </w:r>
      <w:r w:rsidR="002D05A4">
        <w:rPr>
          <w:rFonts w:ascii="Perpetua" w:hAnsi="Perpetua"/>
          <w:sz w:val="26"/>
          <w:szCs w:val="26"/>
        </w:rPr>
        <w:t>,</w:t>
      </w:r>
      <w:r w:rsidR="00B36C20" w:rsidRPr="00264CAB">
        <w:rPr>
          <w:rFonts w:ascii="Perpetua" w:hAnsi="Perpetua"/>
          <w:sz w:val="26"/>
          <w:szCs w:val="26"/>
        </w:rPr>
        <w:t xml:space="preserve"> </w:t>
      </w:r>
      <w:r w:rsidR="00866645">
        <w:rPr>
          <w:rFonts w:ascii="Perpetua" w:hAnsi="Perpetua"/>
          <w:sz w:val="26"/>
          <w:szCs w:val="26"/>
        </w:rPr>
        <w:t xml:space="preserve">with the invitation </w:t>
      </w:r>
      <w:r>
        <w:rPr>
          <w:rFonts w:ascii="Perpetua" w:hAnsi="Perpetua"/>
          <w:sz w:val="26"/>
          <w:szCs w:val="26"/>
        </w:rPr>
        <w:t xml:space="preserve">of </w:t>
      </w:r>
      <w:r w:rsidR="00B36C20" w:rsidRPr="00264CAB">
        <w:rPr>
          <w:rFonts w:ascii="Perpetua" w:hAnsi="Perpetua"/>
          <w:sz w:val="26"/>
          <w:szCs w:val="26"/>
        </w:rPr>
        <w:t>the Deposit Insurance Agency</w:t>
      </w:r>
      <w:r w:rsidR="002D05A4">
        <w:rPr>
          <w:rFonts w:ascii="Perpetua" w:hAnsi="Perpetua"/>
          <w:sz w:val="26"/>
          <w:szCs w:val="26"/>
        </w:rPr>
        <w:t>,</w:t>
      </w:r>
      <w:r w:rsidR="00B36C20" w:rsidRPr="00264CAB">
        <w:rPr>
          <w:rFonts w:ascii="Perpetua" w:hAnsi="Perpetua"/>
          <w:sz w:val="26"/>
          <w:szCs w:val="26"/>
        </w:rPr>
        <w:t xml:space="preserve"> </w:t>
      </w:r>
      <w:r>
        <w:rPr>
          <w:rFonts w:ascii="Perpetua" w:hAnsi="Perpetua"/>
          <w:sz w:val="26"/>
          <w:szCs w:val="26"/>
        </w:rPr>
        <w:t xml:space="preserve">were </w:t>
      </w:r>
      <w:r w:rsidR="00B36C20" w:rsidRPr="00264CAB">
        <w:rPr>
          <w:rFonts w:ascii="Perpetua" w:hAnsi="Perpetua"/>
          <w:sz w:val="26"/>
          <w:szCs w:val="26"/>
        </w:rPr>
        <w:t xml:space="preserve">the Director of the </w:t>
      </w:r>
      <w:r w:rsidR="00866645">
        <w:rPr>
          <w:rFonts w:ascii="Perpetua" w:hAnsi="Perpetua"/>
          <w:sz w:val="26"/>
          <w:szCs w:val="26"/>
        </w:rPr>
        <w:t xml:space="preserve">Hellenic </w:t>
      </w:r>
      <w:r w:rsidR="00B36C20" w:rsidRPr="00264CAB">
        <w:rPr>
          <w:rFonts w:ascii="Perpetua" w:hAnsi="Perpetua"/>
          <w:sz w:val="26"/>
          <w:szCs w:val="26"/>
        </w:rPr>
        <w:t xml:space="preserve">Deposit </w:t>
      </w:r>
      <w:r w:rsidR="00866645">
        <w:rPr>
          <w:rFonts w:ascii="Perpetua" w:hAnsi="Perpetua"/>
          <w:sz w:val="26"/>
          <w:szCs w:val="26"/>
        </w:rPr>
        <w:t xml:space="preserve">and </w:t>
      </w:r>
      <w:r w:rsidR="00B36C20" w:rsidRPr="00264CAB">
        <w:rPr>
          <w:rFonts w:ascii="Perpetua" w:hAnsi="Perpetua"/>
          <w:sz w:val="26"/>
          <w:szCs w:val="26"/>
        </w:rPr>
        <w:t xml:space="preserve">Investment </w:t>
      </w:r>
      <w:r w:rsidR="00866645" w:rsidRPr="00264CAB">
        <w:rPr>
          <w:rFonts w:ascii="Perpetua" w:hAnsi="Perpetua"/>
          <w:sz w:val="26"/>
          <w:szCs w:val="26"/>
        </w:rPr>
        <w:t xml:space="preserve">Guarantee </w:t>
      </w:r>
      <w:r w:rsidR="00B36C20" w:rsidRPr="00264CAB">
        <w:rPr>
          <w:rFonts w:ascii="Perpetua" w:hAnsi="Perpetua"/>
          <w:sz w:val="26"/>
          <w:szCs w:val="26"/>
        </w:rPr>
        <w:t xml:space="preserve">Fund (TEKE), the Managing Director of the Deposit Insurance Fund </w:t>
      </w:r>
      <w:r w:rsidR="00866645">
        <w:rPr>
          <w:rFonts w:ascii="Perpetua" w:hAnsi="Perpetua"/>
          <w:sz w:val="26"/>
          <w:szCs w:val="26"/>
        </w:rPr>
        <w:t xml:space="preserve">of </w:t>
      </w:r>
      <w:r w:rsidR="00866645" w:rsidRPr="00264CAB">
        <w:rPr>
          <w:rFonts w:ascii="Perpetua" w:hAnsi="Perpetua"/>
          <w:sz w:val="26"/>
          <w:szCs w:val="26"/>
        </w:rPr>
        <w:t xml:space="preserve">Kosovo </w:t>
      </w:r>
      <w:r w:rsidR="00B36C20" w:rsidRPr="00264CAB">
        <w:rPr>
          <w:rFonts w:ascii="Perpetua" w:hAnsi="Perpetua"/>
          <w:sz w:val="26"/>
          <w:szCs w:val="26"/>
        </w:rPr>
        <w:t>(DIFK), and the Bulgarian Deposit Insurance</w:t>
      </w:r>
      <w:r w:rsidRPr="00AB6C5C">
        <w:rPr>
          <w:rFonts w:ascii="Perpetua" w:hAnsi="Perpetua"/>
          <w:sz w:val="26"/>
          <w:szCs w:val="26"/>
        </w:rPr>
        <w:t xml:space="preserve"> </w:t>
      </w:r>
      <w:r w:rsidRPr="00264CAB">
        <w:rPr>
          <w:rFonts w:ascii="Perpetua" w:hAnsi="Perpetua"/>
          <w:sz w:val="26"/>
          <w:szCs w:val="26"/>
        </w:rPr>
        <w:t>Fund</w:t>
      </w:r>
      <w:r w:rsidR="00B36C20" w:rsidRPr="00264CAB">
        <w:rPr>
          <w:rFonts w:ascii="Perpetua" w:hAnsi="Perpetua"/>
          <w:sz w:val="26"/>
          <w:szCs w:val="26"/>
        </w:rPr>
        <w:t xml:space="preserve"> (BDIF)</w:t>
      </w:r>
      <w:r w:rsidR="003B05FA" w:rsidRPr="00264CAB">
        <w:rPr>
          <w:rFonts w:ascii="Perpetua" w:hAnsi="Perpetua"/>
          <w:sz w:val="26"/>
          <w:szCs w:val="26"/>
        </w:rPr>
        <w:t>.</w:t>
      </w:r>
    </w:p>
    <w:p w:rsidR="00E23D6F" w:rsidRPr="00264CAB" w:rsidRDefault="00E23D6F" w:rsidP="00FD2946">
      <w:pPr>
        <w:pStyle w:val="Heading1"/>
        <w:spacing w:before="0" w:after="240"/>
        <w:jc w:val="both"/>
        <w:rPr>
          <w:rFonts w:ascii="Perpetua" w:hAnsi="Perpetua"/>
          <w:b/>
          <w:color w:val="auto"/>
          <w:sz w:val="30"/>
          <w:szCs w:val="30"/>
        </w:rPr>
        <w:sectPr w:rsidR="00E23D6F" w:rsidRPr="00264CAB" w:rsidSect="003314A6">
          <w:pgSz w:w="16838" w:h="11906" w:orient="landscape"/>
          <w:pgMar w:top="1440" w:right="1440" w:bottom="1440" w:left="1440" w:header="708" w:footer="708" w:gutter="0"/>
          <w:cols w:num="2" w:space="708"/>
          <w:docGrid w:linePitch="360"/>
        </w:sectPr>
      </w:pPr>
    </w:p>
    <w:p w:rsidR="00FD2946" w:rsidRPr="00264CAB" w:rsidRDefault="00FD2946" w:rsidP="00FD2946">
      <w:pPr>
        <w:pStyle w:val="Heading1"/>
        <w:spacing w:before="0" w:after="240"/>
        <w:jc w:val="both"/>
        <w:rPr>
          <w:rFonts w:ascii="Perpetua" w:hAnsi="Perpetua"/>
          <w:b/>
          <w:smallCaps/>
          <w:color w:val="auto"/>
          <w:sz w:val="30"/>
          <w:szCs w:val="30"/>
        </w:rPr>
      </w:pPr>
      <w:bookmarkStart w:id="73" w:name="_Toc534882026"/>
      <w:r w:rsidRPr="00264CAB">
        <w:rPr>
          <w:rFonts w:ascii="Perpetua" w:hAnsi="Perpetua"/>
          <w:b/>
          <w:smallCaps/>
          <w:color w:val="auto"/>
          <w:sz w:val="30"/>
          <w:szCs w:val="30"/>
        </w:rPr>
        <w:lastRenderedPageBreak/>
        <w:t>Se</w:t>
      </w:r>
      <w:r w:rsidR="00AB6C5C">
        <w:rPr>
          <w:rFonts w:ascii="Perpetua" w:hAnsi="Perpetua"/>
          <w:b/>
          <w:smallCaps/>
          <w:color w:val="auto"/>
          <w:sz w:val="30"/>
          <w:szCs w:val="30"/>
        </w:rPr>
        <w:t>ct</w:t>
      </w:r>
      <w:r w:rsidRPr="00264CAB">
        <w:rPr>
          <w:rFonts w:ascii="Perpetua" w:hAnsi="Perpetua"/>
          <w:b/>
          <w:smallCaps/>
          <w:color w:val="auto"/>
          <w:sz w:val="30"/>
          <w:szCs w:val="30"/>
        </w:rPr>
        <w:t>ion 5</w:t>
      </w:r>
      <w:r w:rsidRPr="00264CAB">
        <w:rPr>
          <w:rFonts w:ascii="Perpetua" w:hAnsi="Perpetua"/>
          <w:b/>
          <w:color w:val="auto"/>
          <w:sz w:val="30"/>
          <w:szCs w:val="30"/>
        </w:rPr>
        <w:t xml:space="preserve"> </w:t>
      </w:r>
      <w:r w:rsidR="00AB6C5C">
        <w:rPr>
          <w:rFonts w:ascii="Perpetua" w:hAnsi="Perpetua"/>
          <w:b/>
          <w:color w:val="auto"/>
          <w:sz w:val="30"/>
          <w:szCs w:val="30"/>
        </w:rPr>
        <w:t>–</w:t>
      </w:r>
      <w:r w:rsidRPr="00264CAB">
        <w:rPr>
          <w:rFonts w:ascii="Perpetua" w:hAnsi="Perpetua"/>
          <w:b/>
          <w:color w:val="auto"/>
          <w:sz w:val="30"/>
          <w:szCs w:val="30"/>
        </w:rPr>
        <w:t xml:space="preserve"> </w:t>
      </w:r>
      <w:r w:rsidR="00866645">
        <w:rPr>
          <w:rFonts w:ascii="Perpetua" w:hAnsi="Perpetua"/>
          <w:b/>
          <w:smallCaps/>
          <w:color w:val="auto"/>
          <w:sz w:val="30"/>
          <w:szCs w:val="30"/>
        </w:rPr>
        <w:t>Good governance</w:t>
      </w:r>
      <w:bookmarkEnd w:id="73"/>
      <w:r w:rsidR="00866645">
        <w:rPr>
          <w:rFonts w:ascii="Perpetua" w:hAnsi="Perpetua"/>
          <w:b/>
          <w:smallCaps/>
          <w:color w:val="auto"/>
          <w:sz w:val="30"/>
          <w:szCs w:val="30"/>
        </w:rPr>
        <w:t xml:space="preserve"> </w:t>
      </w:r>
    </w:p>
    <w:p w:rsidR="00C66E33" w:rsidRPr="00264CAB" w:rsidRDefault="002D05A4" w:rsidP="00D55975">
      <w:pPr>
        <w:pStyle w:val="Heading2"/>
        <w:numPr>
          <w:ilvl w:val="1"/>
          <w:numId w:val="23"/>
        </w:numPr>
        <w:spacing w:after="240"/>
        <w:ind w:left="567" w:hanging="567"/>
        <w:rPr>
          <w:rFonts w:ascii="Perpetua" w:hAnsi="Perpetua"/>
          <w:b/>
          <w:color w:val="auto"/>
          <w:sz w:val="28"/>
        </w:rPr>
      </w:pPr>
      <w:bookmarkStart w:id="74" w:name="_Toc534882027"/>
      <w:r>
        <w:rPr>
          <w:rFonts w:ascii="Perpetua" w:hAnsi="Perpetua"/>
          <w:b/>
          <w:color w:val="auto"/>
          <w:sz w:val="28"/>
        </w:rPr>
        <w:t>Board of Directors</w:t>
      </w:r>
      <w:bookmarkEnd w:id="74"/>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The </w:t>
      </w:r>
      <w:r w:rsidR="002D05A4">
        <w:rPr>
          <w:rFonts w:ascii="Perpetua" w:hAnsi="Perpetua"/>
          <w:sz w:val="26"/>
          <w:szCs w:val="26"/>
        </w:rPr>
        <w:t>Board of Directors</w:t>
      </w:r>
      <w:r w:rsidRPr="00264CAB">
        <w:rPr>
          <w:rFonts w:ascii="Perpetua" w:hAnsi="Perpetua"/>
          <w:sz w:val="26"/>
          <w:szCs w:val="26"/>
        </w:rPr>
        <w:t xml:space="preserve"> is the highest decision-making </w:t>
      </w:r>
      <w:r w:rsidR="00B72DEF">
        <w:rPr>
          <w:rFonts w:ascii="Perpetua" w:hAnsi="Perpetua"/>
          <w:sz w:val="26"/>
          <w:szCs w:val="26"/>
        </w:rPr>
        <w:t>organ</w:t>
      </w:r>
      <w:r w:rsidRPr="00264CAB">
        <w:rPr>
          <w:rFonts w:ascii="Perpetua" w:hAnsi="Perpetua"/>
          <w:sz w:val="26"/>
          <w:szCs w:val="26"/>
        </w:rPr>
        <w:t xml:space="preserve"> of the Deposit Insurance Agency. The </w:t>
      </w:r>
      <w:r w:rsidR="00B72DEF">
        <w:rPr>
          <w:rFonts w:ascii="Perpetua" w:hAnsi="Perpetua"/>
          <w:sz w:val="26"/>
          <w:szCs w:val="26"/>
        </w:rPr>
        <w:t>Board of Directors</w:t>
      </w:r>
      <w:r w:rsidRPr="00264CAB">
        <w:rPr>
          <w:rFonts w:ascii="Perpetua" w:hAnsi="Perpetua"/>
          <w:sz w:val="26"/>
          <w:szCs w:val="26"/>
        </w:rPr>
        <w:t xml:space="preserve"> is responsible for the performance and well-functioning of the activities and </w:t>
      </w:r>
      <w:r w:rsidR="00360C6A">
        <w:rPr>
          <w:rFonts w:ascii="Perpetua" w:hAnsi="Perpetua"/>
          <w:sz w:val="26"/>
          <w:szCs w:val="26"/>
        </w:rPr>
        <w:t>operations</w:t>
      </w:r>
      <w:r w:rsidR="00B72DEF" w:rsidRPr="00B72DEF">
        <w:rPr>
          <w:rFonts w:ascii="Perpetua" w:hAnsi="Perpetua"/>
          <w:sz w:val="26"/>
          <w:szCs w:val="26"/>
        </w:rPr>
        <w:t xml:space="preserve"> </w:t>
      </w:r>
      <w:r w:rsidR="00B72DEF">
        <w:rPr>
          <w:rFonts w:ascii="Perpetua" w:hAnsi="Perpetua"/>
          <w:sz w:val="26"/>
          <w:szCs w:val="26"/>
        </w:rPr>
        <w:t>of the Agency</w:t>
      </w:r>
      <w:r w:rsidRPr="00264CAB">
        <w:rPr>
          <w:rFonts w:ascii="Perpetua" w:hAnsi="Perpetua"/>
          <w:sz w:val="26"/>
          <w:szCs w:val="26"/>
        </w:rPr>
        <w:t xml:space="preserve">. Its members have the obligation to act </w:t>
      </w:r>
      <w:r w:rsidR="00B72DEF">
        <w:rPr>
          <w:rFonts w:ascii="Perpetua" w:hAnsi="Perpetua"/>
          <w:sz w:val="26"/>
          <w:szCs w:val="26"/>
        </w:rPr>
        <w:t xml:space="preserve">always </w:t>
      </w:r>
      <w:r w:rsidRPr="00264CAB">
        <w:rPr>
          <w:rFonts w:ascii="Perpetua" w:hAnsi="Perpetua"/>
          <w:sz w:val="26"/>
          <w:szCs w:val="26"/>
        </w:rPr>
        <w:t>honestly</w:t>
      </w:r>
      <w:r w:rsidR="00B72DEF" w:rsidRPr="00B72DEF">
        <w:rPr>
          <w:rFonts w:ascii="Perpetua" w:hAnsi="Perpetua"/>
          <w:sz w:val="26"/>
          <w:szCs w:val="26"/>
        </w:rPr>
        <w:t xml:space="preserve"> </w:t>
      </w:r>
      <w:r w:rsidRPr="00264CAB">
        <w:rPr>
          <w:rFonts w:ascii="Perpetua" w:hAnsi="Perpetua"/>
          <w:sz w:val="26"/>
          <w:szCs w:val="26"/>
        </w:rPr>
        <w:t xml:space="preserve">in the best interest of the Agency. The role of the </w:t>
      </w:r>
      <w:r w:rsidR="00B72DEF">
        <w:rPr>
          <w:rFonts w:ascii="Perpetua" w:hAnsi="Perpetua"/>
          <w:sz w:val="26"/>
          <w:szCs w:val="26"/>
        </w:rPr>
        <w:t>Board</w:t>
      </w:r>
      <w:r w:rsidRPr="00264CAB">
        <w:rPr>
          <w:rFonts w:ascii="Perpetua" w:hAnsi="Perpetua"/>
          <w:sz w:val="26"/>
          <w:szCs w:val="26"/>
        </w:rPr>
        <w:t xml:space="preserve"> focuses on its oversight responsibilities, acting independently and assessing the performance of the management</w:t>
      </w:r>
      <w:r w:rsidR="00B72DEF" w:rsidRPr="00B72DEF">
        <w:rPr>
          <w:rFonts w:ascii="Perpetua" w:hAnsi="Perpetua"/>
          <w:sz w:val="26"/>
          <w:szCs w:val="26"/>
        </w:rPr>
        <w:t xml:space="preserve"> </w:t>
      </w:r>
      <w:r w:rsidR="00B72DEF">
        <w:rPr>
          <w:rFonts w:ascii="Perpetua" w:hAnsi="Perpetua"/>
          <w:sz w:val="26"/>
          <w:szCs w:val="26"/>
        </w:rPr>
        <w:t xml:space="preserve">of the </w:t>
      </w:r>
      <w:r w:rsidR="00B72DEF" w:rsidRPr="00264CAB">
        <w:rPr>
          <w:rFonts w:ascii="Perpetua" w:hAnsi="Perpetua"/>
          <w:sz w:val="26"/>
          <w:szCs w:val="26"/>
        </w:rPr>
        <w:t>Agency</w:t>
      </w:r>
      <w:r w:rsidR="00B72DEF">
        <w:rPr>
          <w:rFonts w:ascii="Perpetua" w:hAnsi="Perpetua"/>
          <w:sz w:val="26"/>
          <w:szCs w:val="26"/>
        </w:rPr>
        <w:t xml:space="preserve"> </w:t>
      </w:r>
      <w:r w:rsidRPr="00264CAB">
        <w:rPr>
          <w:rFonts w:ascii="Perpetua" w:hAnsi="Perpetua"/>
          <w:sz w:val="26"/>
          <w:szCs w:val="26"/>
        </w:rPr>
        <w:t xml:space="preserve">in response to legal requirements, recommendations of the constitutional </w:t>
      </w:r>
      <w:r w:rsidR="00B72DEF">
        <w:rPr>
          <w:rFonts w:ascii="Perpetua" w:hAnsi="Perpetua"/>
          <w:sz w:val="26"/>
          <w:szCs w:val="26"/>
        </w:rPr>
        <w:t xml:space="preserve">institutions </w:t>
      </w:r>
      <w:r w:rsidRPr="00264CAB">
        <w:rPr>
          <w:rFonts w:ascii="Perpetua" w:hAnsi="Perpetua"/>
          <w:sz w:val="26"/>
          <w:szCs w:val="26"/>
        </w:rPr>
        <w:t xml:space="preserve">(the </w:t>
      </w:r>
      <w:r w:rsidRPr="00264CAB">
        <w:rPr>
          <w:rFonts w:ascii="Perpetua" w:hAnsi="Perpetua"/>
          <w:sz w:val="26"/>
          <w:szCs w:val="26"/>
        </w:rPr>
        <w:t>Assembly of the Republic of Albania) and supervisors</w:t>
      </w:r>
      <w:r w:rsidR="00B72DEF" w:rsidRPr="00B72DEF">
        <w:rPr>
          <w:rFonts w:ascii="Perpetua" w:hAnsi="Perpetua"/>
          <w:sz w:val="26"/>
          <w:szCs w:val="26"/>
        </w:rPr>
        <w:t xml:space="preserve"> </w:t>
      </w:r>
      <w:r w:rsidR="00B72DEF" w:rsidRPr="00264CAB">
        <w:rPr>
          <w:rFonts w:ascii="Perpetua" w:hAnsi="Perpetua"/>
          <w:sz w:val="26"/>
          <w:szCs w:val="26"/>
        </w:rPr>
        <w:t>institutions</w:t>
      </w:r>
      <w:r w:rsidRPr="00264CAB">
        <w:rPr>
          <w:rFonts w:ascii="Perpetua" w:hAnsi="Perpetua"/>
          <w:sz w:val="26"/>
          <w:szCs w:val="26"/>
        </w:rPr>
        <w:t xml:space="preserve"> (Bank of Albania), </w:t>
      </w:r>
      <w:r w:rsidR="00360C6A">
        <w:rPr>
          <w:rFonts w:ascii="Perpetua" w:hAnsi="Perpetua"/>
          <w:sz w:val="26"/>
          <w:szCs w:val="26"/>
        </w:rPr>
        <w:t>to</w:t>
      </w:r>
      <w:r w:rsidRPr="00264CAB">
        <w:rPr>
          <w:rFonts w:ascii="Perpetua" w:hAnsi="Perpetua"/>
          <w:sz w:val="26"/>
          <w:szCs w:val="26"/>
        </w:rPr>
        <w:t xml:space="preserve"> which the Agency reports</w:t>
      </w:r>
      <w:r w:rsidR="00B72DEF">
        <w:rPr>
          <w:rFonts w:ascii="Perpetua" w:hAnsi="Perpetua"/>
          <w:sz w:val="26"/>
          <w:szCs w:val="26"/>
        </w:rPr>
        <w:t>,</w:t>
      </w:r>
      <w:r w:rsidRPr="00264CAB">
        <w:rPr>
          <w:rFonts w:ascii="Perpetua" w:hAnsi="Perpetua"/>
          <w:sz w:val="26"/>
          <w:szCs w:val="26"/>
        </w:rPr>
        <w:t xml:space="preserve"> as well as objectives set out in the strategic plans and other acts of the Agency.</w:t>
      </w: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The members of the </w:t>
      </w:r>
      <w:r w:rsidR="00B72DEF">
        <w:rPr>
          <w:rFonts w:ascii="Perpetua" w:hAnsi="Perpetua"/>
          <w:sz w:val="26"/>
          <w:szCs w:val="26"/>
        </w:rPr>
        <w:t>Board of Directors</w:t>
      </w:r>
      <w:r w:rsidRPr="00264CAB">
        <w:rPr>
          <w:rFonts w:ascii="Perpetua" w:hAnsi="Perpetua"/>
          <w:sz w:val="26"/>
          <w:szCs w:val="26"/>
        </w:rPr>
        <w:t xml:space="preserve"> are non-executive, with the exception of the member</w:t>
      </w:r>
      <w:r w:rsidR="00B72DEF">
        <w:rPr>
          <w:rFonts w:ascii="Perpetua" w:hAnsi="Perpetua"/>
          <w:sz w:val="26"/>
          <w:szCs w:val="26"/>
        </w:rPr>
        <w:t xml:space="preserve"> who is</w:t>
      </w:r>
      <w:r w:rsidRPr="00264CAB">
        <w:rPr>
          <w:rFonts w:ascii="Perpetua" w:hAnsi="Perpetua"/>
          <w:sz w:val="26"/>
          <w:szCs w:val="26"/>
        </w:rPr>
        <w:t xml:space="preserve"> appointed to the position of the General Director. The term of office for each member of the </w:t>
      </w:r>
      <w:r w:rsidR="00B72DEF">
        <w:rPr>
          <w:rFonts w:ascii="Perpetua" w:hAnsi="Perpetua"/>
          <w:sz w:val="26"/>
          <w:szCs w:val="26"/>
        </w:rPr>
        <w:t xml:space="preserve">Board of Directors </w:t>
      </w:r>
      <w:r w:rsidRPr="00264CAB">
        <w:rPr>
          <w:rFonts w:ascii="Perpetua" w:hAnsi="Perpetua"/>
          <w:sz w:val="26"/>
          <w:szCs w:val="26"/>
        </w:rPr>
        <w:t xml:space="preserve">is five years, with </w:t>
      </w:r>
      <w:r w:rsidR="002B68D9">
        <w:rPr>
          <w:rFonts w:ascii="Perpetua" w:hAnsi="Perpetua"/>
          <w:sz w:val="26"/>
          <w:szCs w:val="26"/>
        </w:rPr>
        <w:t>a</w:t>
      </w:r>
      <w:r w:rsidRPr="00264CAB">
        <w:rPr>
          <w:rFonts w:ascii="Perpetua" w:hAnsi="Perpetua"/>
          <w:sz w:val="26"/>
          <w:szCs w:val="26"/>
        </w:rPr>
        <w:t xml:space="preserve"> right </w:t>
      </w:r>
      <w:r w:rsidR="002B68D9">
        <w:rPr>
          <w:rFonts w:ascii="Perpetua" w:hAnsi="Perpetua"/>
          <w:sz w:val="26"/>
          <w:szCs w:val="26"/>
        </w:rPr>
        <w:t xml:space="preserve">to </w:t>
      </w:r>
      <w:r w:rsidRPr="00264CAB">
        <w:rPr>
          <w:rFonts w:ascii="Perpetua" w:hAnsi="Perpetua"/>
          <w:sz w:val="26"/>
          <w:szCs w:val="26"/>
        </w:rPr>
        <w:t>re-election, based on the performance indicators of their activity.</w:t>
      </w:r>
    </w:p>
    <w:p w:rsidR="00E23D6F"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The </w:t>
      </w:r>
      <w:r w:rsidR="00B72DEF">
        <w:rPr>
          <w:rFonts w:ascii="Perpetua" w:hAnsi="Perpetua"/>
          <w:sz w:val="26"/>
          <w:szCs w:val="26"/>
        </w:rPr>
        <w:t>Board of Directors</w:t>
      </w:r>
      <w:r w:rsidRPr="00264CAB">
        <w:rPr>
          <w:rFonts w:ascii="Perpetua" w:hAnsi="Perpetua"/>
          <w:sz w:val="26"/>
          <w:szCs w:val="26"/>
        </w:rPr>
        <w:t xml:space="preserve"> is composed of five members appointed by the Supervisory Authority and proposed as follows</w:t>
      </w:r>
      <w:r w:rsidR="00FD2946" w:rsidRPr="00264CAB">
        <w:rPr>
          <w:rFonts w:ascii="Perpetua" w:hAnsi="Perpetua"/>
          <w:sz w:val="26"/>
          <w:szCs w:val="26"/>
        </w:rPr>
        <w:t xml:space="preserve">: </w:t>
      </w:r>
    </w:p>
    <w:p w:rsidR="0042077D" w:rsidRPr="00264CAB" w:rsidRDefault="0042077D" w:rsidP="0042077D">
      <w:pPr>
        <w:spacing w:line="360" w:lineRule="auto"/>
        <w:jc w:val="both"/>
        <w:rPr>
          <w:rFonts w:ascii="Perpetua" w:hAnsi="Perpetua"/>
          <w:sz w:val="26"/>
          <w:szCs w:val="26"/>
        </w:rPr>
        <w:sectPr w:rsidR="0042077D" w:rsidRPr="00264CAB" w:rsidSect="0042077D">
          <w:pgSz w:w="16838" w:h="11906" w:orient="landscape"/>
          <w:pgMar w:top="1440" w:right="1440" w:bottom="1440" w:left="1440" w:header="708" w:footer="708" w:gutter="0"/>
          <w:cols w:num="2" w:space="708"/>
          <w:docGrid w:linePitch="360"/>
        </w:sectPr>
      </w:pPr>
    </w:p>
    <w:tbl>
      <w:tblPr>
        <w:tblW w:w="13597" w:type="dxa"/>
        <w:jc w:val="center"/>
        <w:tblBorders>
          <w:bottom w:val="single" w:sz="18" w:space="0" w:color="FF0000"/>
          <w:insideH w:val="dashSmallGap" w:sz="4" w:space="0" w:color="FF0000"/>
        </w:tblBorders>
        <w:tblLayout w:type="fixed"/>
        <w:tblLook w:val="04A0" w:firstRow="1" w:lastRow="0" w:firstColumn="1" w:lastColumn="0" w:noHBand="0" w:noVBand="1"/>
      </w:tblPr>
      <w:tblGrid>
        <w:gridCol w:w="4395"/>
        <w:gridCol w:w="3402"/>
        <w:gridCol w:w="5800"/>
      </w:tblGrid>
      <w:tr w:rsidR="00C66E33" w:rsidRPr="00264CAB" w:rsidTr="00A94BCC">
        <w:trPr>
          <w:trHeight w:val="379"/>
          <w:jc w:val="center"/>
        </w:trPr>
        <w:tc>
          <w:tcPr>
            <w:tcW w:w="4395" w:type="dxa"/>
            <w:tcBorders>
              <w:top w:val="single" w:sz="18" w:space="0" w:color="FF0000"/>
              <w:bottom w:val="single" w:sz="18" w:space="0" w:color="FF0000"/>
              <w:right w:val="dashSmallGap" w:sz="4" w:space="0" w:color="FF0000"/>
            </w:tcBorders>
            <w:shd w:val="clear" w:color="auto" w:fill="808080"/>
            <w:noWrap/>
            <w:vAlign w:val="center"/>
            <w:hideMark/>
          </w:tcPr>
          <w:p w:rsidR="00C66E33" w:rsidRPr="00264CAB" w:rsidRDefault="00B72DEF" w:rsidP="001D4DC2">
            <w:pPr>
              <w:spacing w:after="0" w:line="276" w:lineRule="auto"/>
              <w:jc w:val="center"/>
              <w:rPr>
                <w:rFonts w:ascii="Perpetua" w:hAnsi="Perpetua" w:cs="Calibri"/>
                <w:b/>
                <w:bCs/>
                <w:color w:val="FFFFFF"/>
                <w:sz w:val="24"/>
                <w:szCs w:val="26"/>
              </w:rPr>
            </w:pPr>
            <w:r>
              <w:rPr>
                <w:rFonts w:ascii="Perpetua" w:hAnsi="Perpetua" w:cs="Calibri"/>
                <w:b/>
                <w:bCs/>
                <w:color w:val="FFFFFF"/>
                <w:sz w:val="24"/>
                <w:szCs w:val="26"/>
              </w:rPr>
              <w:t>BOARD OF DIRECTORS</w:t>
            </w:r>
          </w:p>
        </w:tc>
        <w:tc>
          <w:tcPr>
            <w:tcW w:w="3402" w:type="dxa"/>
            <w:tcBorders>
              <w:top w:val="single" w:sz="18" w:space="0" w:color="FF0000"/>
              <w:bottom w:val="single" w:sz="18" w:space="0" w:color="FF0000"/>
              <w:right w:val="dashSmallGap" w:sz="4" w:space="0" w:color="FF0000"/>
            </w:tcBorders>
            <w:shd w:val="clear" w:color="auto" w:fill="808080"/>
            <w:noWrap/>
            <w:vAlign w:val="center"/>
            <w:hideMark/>
          </w:tcPr>
          <w:p w:rsidR="00C66E33" w:rsidRPr="00264CAB" w:rsidRDefault="00B72DEF" w:rsidP="00360C6A">
            <w:pPr>
              <w:spacing w:after="0" w:line="276" w:lineRule="auto"/>
              <w:jc w:val="center"/>
              <w:rPr>
                <w:rFonts w:ascii="Perpetua" w:hAnsi="Perpetua" w:cs="Calibri"/>
                <w:b/>
                <w:bCs/>
                <w:color w:val="FFFFFF"/>
                <w:sz w:val="24"/>
                <w:szCs w:val="26"/>
              </w:rPr>
            </w:pPr>
            <w:r>
              <w:rPr>
                <w:rFonts w:ascii="Perpetua" w:hAnsi="Perpetua" w:cs="Calibri"/>
                <w:b/>
                <w:bCs/>
                <w:color w:val="FFFFFF"/>
                <w:sz w:val="24"/>
                <w:szCs w:val="26"/>
              </w:rPr>
              <w:t>ROLE</w:t>
            </w:r>
          </w:p>
        </w:tc>
        <w:tc>
          <w:tcPr>
            <w:tcW w:w="5800" w:type="dxa"/>
            <w:tcBorders>
              <w:top w:val="single" w:sz="18" w:space="0" w:color="FF0000"/>
              <w:bottom w:val="single" w:sz="18" w:space="0" w:color="FF0000"/>
            </w:tcBorders>
            <w:shd w:val="clear" w:color="auto" w:fill="808080"/>
            <w:noWrap/>
            <w:vAlign w:val="center"/>
            <w:hideMark/>
          </w:tcPr>
          <w:p w:rsidR="00C66E33" w:rsidRPr="00264CAB" w:rsidRDefault="00360C6A" w:rsidP="00360C6A">
            <w:pPr>
              <w:spacing w:after="0" w:line="276" w:lineRule="auto"/>
              <w:jc w:val="center"/>
              <w:rPr>
                <w:rFonts w:ascii="Perpetua" w:hAnsi="Perpetua" w:cs="Calibri"/>
                <w:b/>
                <w:bCs/>
                <w:color w:val="FFFFFF"/>
                <w:sz w:val="24"/>
                <w:szCs w:val="26"/>
              </w:rPr>
            </w:pPr>
            <w:r>
              <w:rPr>
                <w:rFonts w:ascii="Perpetua" w:hAnsi="Perpetua" w:cs="Calibri"/>
                <w:b/>
                <w:bCs/>
                <w:color w:val="FFFFFF"/>
                <w:sz w:val="24"/>
                <w:szCs w:val="26"/>
              </w:rPr>
              <w:t>PROPOSING INSTITUTI</w:t>
            </w:r>
            <w:r w:rsidR="00C66E33" w:rsidRPr="00264CAB">
              <w:rPr>
                <w:rFonts w:ascii="Perpetua" w:hAnsi="Perpetua" w:cs="Calibri"/>
                <w:b/>
                <w:bCs/>
                <w:color w:val="FFFFFF"/>
                <w:sz w:val="24"/>
                <w:szCs w:val="26"/>
              </w:rPr>
              <w:t>ON</w:t>
            </w:r>
            <w:r>
              <w:rPr>
                <w:rFonts w:ascii="Perpetua" w:hAnsi="Perpetua" w:cs="Calibri"/>
                <w:b/>
                <w:bCs/>
                <w:color w:val="FFFFFF"/>
                <w:sz w:val="24"/>
                <w:szCs w:val="26"/>
              </w:rPr>
              <w:t xml:space="preserve"> </w:t>
            </w:r>
          </w:p>
        </w:tc>
      </w:tr>
      <w:tr w:rsidR="00C66E33" w:rsidRPr="00264CAB" w:rsidTr="00A94BCC">
        <w:trPr>
          <w:trHeight w:val="379"/>
          <w:jc w:val="center"/>
        </w:trPr>
        <w:tc>
          <w:tcPr>
            <w:tcW w:w="4395"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C66E33" w:rsidP="0095587F">
            <w:pPr>
              <w:spacing w:after="0" w:line="276" w:lineRule="auto"/>
              <w:jc w:val="center"/>
              <w:rPr>
                <w:rFonts w:ascii="Perpetua" w:hAnsi="Perpetua" w:cs="Calibri"/>
                <w:bCs/>
                <w:color w:val="000000"/>
                <w:sz w:val="26"/>
                <w:szCs w:val="26"/>
              </w:rPr>
            </w:pPr>
            <w:r w:rsidRPr="00264CAB">
              <w:rPr>
                <w:rFonts w:ascii="Perpetua" w:hAnsi="Perpetua" w:cs="Calibri"/>
                <w:bCs/>
                <w:color w:val="000000"/>
                <w:sz w:val="26"/>
                <w:szCs w:val="26"/>
              </w:rPr>
              <w:t xml:space="preserve">Donald </w:t>
            </w:r>
            <w:proofErr w:type="spellStart"/>
            <w:r w:rsidRPr="00264CAB">
              <w:rPr>
                <w:rFonts w:ascii="Perpetua" w:hAnsi="Perpetua" w:cs="Calibri"/>
                <w:bCs/>
                <w:color w:val="000000"/>
                <w:sz w:val="26"/>
                <w:szCs w:val="26"/>
              </w:rPr>
              <w:t>Duraj</w:t>
            </w:r>
            <w:proofErr w:type="spellEnd"/>
          </w:p>
        </w:tc>
        <w:tc>
          <w:tcPr>
            <w:tcW w:w="3402"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360C6A" w:rsidP="0095587F">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Chairman</w:t>
            </w:r>
          </w:p>
        </w:tc>
        <w:tc>
          <w:tcPr>
            <w:tcW w:w="5800" w:type="dxa"/>
            <w:tcBorders>
              <w:top w:val="single" w:sz="18" w:space="0" w:color="FF0000"/>
              <w:bottom w:val="single" w:sz="18" w:space="0" w:color="FF0000"/>
            </w:tcBorders>
            <w:shd w:val="clear" w:color="auto" w:fill="auto"/>
            <w:noWrap/>
            <w:vAlign w:val="center"/>
            <w:hideMark/>
          </w:tcPr>
          <w:p w:rsidR="00C66E33" w:rsidRPr="00264CAB" w:rsidRDefault="00C66E33" w:rsidP="00360C6A">
            <w:pPr>
              <w:spacing w:after="0" w:line="276" w:lineRule="auto"/>
              <w:jc w:val="center"/>
              <w:rPr>
                <w:rFonts w:ascii="Perpetua" w:hAnsi="Perpetua" w:cs="Calibri"/>
                <w:bCs/>
                <w:color w:val="000000"/>
                <w:sz w:val="26"/>
                <w:szCs w:val="26"/>
              </w:rPr>
            </w:pPr>
            <w:r w:rsidRPr="00264CAB">
              <w:rPr>
                <w:rFonts w:ascii="Perpetua" w:hAnsi="Perpetua" w:cs="Calibri"/>
                <w:bCs/>
                <w:color w:val="000000"/>
                <w:sz w:val="26"/>
                <w:szCs w:val="26"/>
              </w:rPr>
              <w:t>Bank</w:t>
            </w:r>
            <w:r w:rsidR="00360C6A">
              <w:rPr>
                <w:rFonts w:ascii="Perpetua" w:hAnsi="Perpetua" w:cs="Calibri"/>
                <w:bCs/>
                <w:color w:val="000000"/>
                <w:sz w:val="26"/>
                <w:szCs w:val="26"/>
              </w:rPr>
              <w:t xml:space="preserve"> of Albania</w:t>
            </w:r>
          </w:p>
        </w:tc>
      </w:tr>
      <w:tr w:rsidR="00C66E33" w:rsidRPr="00264CAB" w:rsidTr="00A94BCC">
        <w:trPr>
          <w:trHeight w:val="379"/>
          <w:jc w:val="center"/>
        </w:trPr>
        <w:tc>
          <w:tcPr>
            <w:tcW w:w="4395"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C66E33" w:rsidP="001D4DC2">
            <w:pPr>
              <w:spacing w:after="0" w:line="276" w:lineRule="auto"/>
              <w:jc w:val="center"/>
              <w:rPr>
                <w:rFonts w:ascii="Perpetua" w:hAnsi="Perpetua" w:cs="Calibri"/>
                <w:bCs/>
                <w:color w:val="000000"/>
                <w:sz w:val="26"/>
                <w:szCs w:val="26"/>
              </w:rPr>
            </w:pPr>
            <w:r w:rsidRPr="00264CAB">
              <w:rPr>
                <w:rFonts w:ascii="Perpetua" w:hAnsi="Perpetua" w:cs="Calibri"/>
                <w:bCs/>
                <w:color w:val="000000"/>
                <w:sz w:val="26"/>
                <w:szCs w:val="26"/>
              </w:rPr>
              <w:t>Genci Mamani</w:t>
            </w:r>
          </w:p>
        </w:tc>
        <w:tc>
          <w:tcPr>
            <w:tcW w:w="3402"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360C6A" w:rsidP="001D4DC2">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Member</w:t>
            </w:r>
          </w:p>
        </w:tc>
        <w:tc>
          <w:tcPr>
            <w:tcW w:w="5800" w:type="dxa"/>
            <w:tcBorders>
              <w:top w:val="single" w:sz="18" w:space="0" w:color="FF0000"/>
              <w:bottom w:val="single" w:sz="18" w:space="0" w:color="FF0000"/>
            </w:tcBorders>
            <w:shd w:val="clear" w:color="auto" w:fill="auto"/>
            <w:noWrap/>
            <w:vAlign w:val="center"/>
            <w:hideMark/>
          </w:tcPr>
          <w:p w:rsidR="00C66E33" w:rsidRPr="00264CAB" w:rsidRDefault="00360C6A" w:rsidP="001D4DC2">
            <w:pPr>
              <w:spacing w:after="0" w:line="276" w:lineRule="auto"/>
              <w:jc w:val="center"/>
              <w:rPr>
                <w:rFonts w:ascii="Perpetua" w:hAnsi="Perpetua" w:cs="Calibri"/>
                <w:bCs/>
                <w:color w:val="000000"/>
                <w:sz w:val="26"/>
                <w:szCs w:val="26"/>
              </w:rPr>
            </w:pPr>
            <w:r w:rsidRPr="00264CAB">
              <w:rPr>
                <w:rFonts w:ascii="Perpetua" w:hAnsi="Perpetua" w:cs="Calibri"/>
                <w:bCs/>
                <w:color w:val="000000"/>
                <w:sz w:val="26"/>
                <w:szCs w:val="26"/>
              </w:rPr>
              <w:t>Bank</w:t>
            </w:r>
            <w:r>
              <w:rPr>
                <w:rFonts w:ascii="Perpetua" w:hAnsi="Perpetua" w:cs="Calibri"/>
                <w:bCs/>
                <w:color w:val="000000"/>
                <w:sz w:val="26"/>
                <w:szCs w:val="26"/>
              </w:rPr>
              <w:t xml:space="preserve"> of Albania</w:t>
            </w:r>
          </w:p>
        </w:tc>
      </w:tr>
      <w:tr w:rsidR="00C66E33" w:rsidRPr="00264CAB" w:rsidTr="00A94BCC">
        <w:trPr>
          <w:trHeight w:val="379"/>
          <w:jc w:val="center"/>
        </w:trPr>
        <w:tc>
          <w:tcPr>
            <w:tcW w:w="4395"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C66E33" w:rsidP="001D4DC2">
            <w:pPr>
              <w:spacing w:after="0" w:line="276" w:lineRule="auto"/>
              <w:jc w:val="center"/>
              <w:rPr>
                <w:rFonts w:ascii="Perpetua" w:hAnsi="Perpetua" w:cs="Calibri"/>
                <w:bCs/>
                <w:color w:val="000000"/>
                <w:sz w:val="26"/>
                <w:szCs w:val="26"/>
              </w:rPr>
            </w:pPr>
            <w:proofErr w:type="spellStart"/>
            <w:r w:rsidRPr="00264CAB">
              <w:rPr>
                <w:rFonts w:ascii="Perpetua" w:hAnsi="Perpetua" w:cs="Calibri"/>
                <w:bCs/>
                <w:color w:val="000000"/>
                <w:sz w:val="26"/>
                <w:szCs w:val="26"/>
              </w:rPr>
              <w:t>Erjon</w:t>
            </w:r>
            <w:proofErr w:type="spellEnd"/>
            <w:r w:rsidRPr="00264CAB">
              <w:rPr>
                <w:rFonts w:ascii="Perpetua" w:hAnsi="Perpetua" w:cs="Calibri"/>
                <w:bCs/>
                <w:color w:val="000000"/>
                <w:sz w:val="26"/>
                <w:szCs w:val="26"/>
              </w:rPr>
              <w:t xml:space="preserve"> </w:t>
            </w:r>
            <w:proofErr w:type="spellStart"/>
            <w:r w:rsidRPr="00264CAB">
              <w:rPr>
                <w:rFonts w:ascii="Perpetua" w:hAnsi="Perpetua" w:cs="Calibri"/>
                <w:bCs/>
                <w:color w:val="000000"/>
                <w:sz w:val="26"/>
                <w:szCs w:val="26"/>
              </w:rPr>
              <w:t>Luçi</w:t>
            </w:r>
            <w:proofErr w:type="spellEnd"/>
          </w:p>
        </w:tc>
        <w:tc>
          <w:tcPr>
            <w:tcW w:w="3402"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360C6A" w:rsidP="001D4DC2">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Member</w:t>
            </w:r>
          </w:p>
        </w:tc>
        <w:tc>
          <w:tcPr>
            <w:tcW w:w="5800" w:type="dxa"/>
            <w:tcBorders>
              <w:top w:val="single" w:sz="18" w:space="0" w:color="FF0000"/>
              <w:bottom w:val="single" w:sz="18" w:space="0" w:color="FF0000"/>
            </w:tcBorders>
            <w:shd w:val="clear" w:color="auto" w:fill="auto"/>
            <w:noWrap/>
            <w:vAlign w:val="center"/>
            <w:hideMark/>
          </w:tcPr>
          <w:p w:rsidR="00C66E33" w:rsidRPr="00264CAB" w:rsidRDefault="00C66E33" w:rsidP="00360C6A">
            <w:pPr>
              <w:spacing w:after="0" w:line="276" w:lineRule="auto"/>
              <w:jc w:val="center"/>
              <w:rPr>
                <w:rFonts w:ascii="Perpetua" w:hAnsi="Perpetua" w:cs="Calibri"/>
                <w:bCs/>
                <w:color w:val="000000"/>
                <w:sz w:val="26"/>
                <w:szCs w:val="26"/>
              </w:rPr>
            </w:pPr>
            <w:r w:rsidRPr="00264CAB">
              <w:rPr>
                <w:rFonts w:ascii="Perpetua" w:hAnsi="Perpetua" w:cs="Calibri"/>
                <w:bCs/>
                <w:color w:val="000000"/>
                <w:sz w:val="26"/>
                <w:szCs w:val="26"/>
              </w:rPr>
              <w:t>Minist</w:t>
            </w:r>
            <w:r w:rsidR="00360C6A">
              <w:rPr>
                <w:rFonts w:ascii="Perpetua" w:hAnsi="Perpetua" w:cs="Calibri"/>
                <w:bCs/>
                <w:color w:val="000000"/>
                <w:sz w:val="26"/>
                <w:szCs w:val="26"/>
              </w:rPr>
              <w:t>e</w:t>
            </w:r>
            <w:r w:rsidRPr="00264CAB">
              <w:rPr>
                <w:rFonts w:ascii="Perpetua" w:hAnsi="Perpetua" w:cs="Calibri"/>
                <w:bCs/>
                <w:color w:val="000000"/>
                <w:sz w:val="26"/>
                <w:szCs w:val="26"/>
              </w:rPr>
              <w:t>r</w:t>
            </w:r>
            <w:r w:rsidR="00360C6A">
              <w:rPr>
                <w:rFonts w:ascii="Perpetua" w:hAnsi="Perpetua" w:cs="Calibri"/>
                <w:bCs/>
                <w:color w:val="000000"/>
                <w:sz w:val="26"/>
                <w:szCs w:val="26"/>
              </w:rPr>
              <w:t xml:space="preserve"> of </w:t>
            </w:r>
            <w:r w:rsidRPr="00264CAB">
              <w:rPr>
                <w:rFonts w:ascii="Perpetua" w:hAnsi="Perpetua" w:cs="Calibri"/>
                <w:bCs/>
                <w:color w:val="000000"/>
                <w:sz w:val="26"/>
                <w:szCs w:val="26"/>
              </w:rPr>
              <w:t>Financ</w:t>
            </w:r>
            <w:r w:rsidR="00360C6A">
              <w:rPr>
                <w:rFonts w:ascii="Perpetua" w:hAnsi="Perpetua" w:cs="Calibri"/>
                <w:bCs/>
                <w:color w:val="000000"/>
                <w:sz w:val="26"/>
                <w:szCs w:val="26"/>
              </w:rPr>
              <w:t>e</w:t>
            </w:r>
          </w:p>
        </w:tc>
      </w:tr>
      <w:tr w:rsidR="00C66E33" w:rsidRPr="00264CAB" w:rsidTr="00A94BCC">
        <w:trPr>
          <w:trHeight w:val="379"/>
          <w:jc w:val="center"/>
        </w:trPr>
        <w:tc>
          <w:tcPr>
            <w:tcW w:w="4395"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C66E33" w:rsidP="001D4DC2">
            <w:pPr>
              <w:spacing w:after="0" w:line="276" w:lineRule="auto"/>
              <w:jc w:val="center"/>
              <w:rPr>
                <w:rFonts w:ascii="Perpetua" w:hAnsi="Perpetua" w:cs="Calibri"/>
                <w:bCs/>
                <w:color w:val="000000"/>
                <w:sz w:val="26"/>
                <w:szCs w:val="26"/>
              </w:rPr>
            </w:pPr>
            <w:r w:rsidRPr="00264CAB">
              <w:rPr>
                <w:rFonts w:ascii="Perpetua" w:hAnsi="Perpetua" w:cs="Calibri"/>
                <w:bCs/>
                <w:color w:val="000000"/>
                <w:sz w:val="26"/>
                <w:szCs w:val="26"/>
              </w:rPr>
              <w:t>Ervin Mete</w:t>
            </w:r>
            <w:r w:rsidRPr="00264CAB">
              <w:rPr>
                <w:rFonts w:ascii="Perpetua" w:hAnsi="Perpetua"/>
                <w:color w:val="000000"/>
                <w:sz w:val="20"/>
                <w:vertAlign w:val="superscript"/>
              </w:rPr>
              <w:footnoteReference w:id="2"/>
            </w:r>
          </w:p>
        </w:tc>
        <w:tc>
          <w:tcPr>
            <w:tcW w:w="3402"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360C6A" w:rsidP="001D4DC2">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Member</w:t>
            </w:r>
          </w:p>
        </w:tc>
        <w:tc>
          <w:tcPr>
            <w:tcW w:w="5800" w:type="dxa"/>
            <w:tcBorders>
              <w:top w:val="single" w:sz="18" w:space="0" w:color="FF0000"/>
              <w:bottom w:val="single" w:sz="18" w:space="0" w:color="FF0000"/>
            </w:tcBorders>
            <w:shd w:val="clear" w:color="auto" w:fill="auto"/>
            <w:noWrap/>
            <w:vAlign w:val="center"/>
            <w:hideMark/>
          </w:tcPr>
          <w:p w:rsidR="00C66E33" w:rsidRPr="00264CAB" w:rsidRDefault="00C66E33" w:rsidP="00360C6A">
            <w:pPr>
              <w:spacing w:after="0" w:line="276" w:lineRule="auto"/>
              <w:jc w:val="center"/>
              <w:rPr>
                <w:rFonts w:ascii="Perpetua" w:hAnsi="Perpetua" w:cs="Calibri"/>
                <w:bCs/>
                <w:color w:val="000000"/>
                <w:sz w:val="26"/>
                <w:szCs w:val="26"/>
              </w:rPr>
            </w:pPr>
            <w:r w:rsidRPr="00264CAB">
              <w:rPr>
                <w:rFonts w:ascii="Perpetua" w:hAnsi="Perpetua" w:cs="Calibri"/>
                <w:bCs/>
                <w:color w:val="000000"/>
                <w:sz w:val="26"/>
                <w:szCs w:val="26"/>
              </w:rPr>
              <w:t>Minist</w:t>
            </w:r>
            <w:r w:rsidR="00360C6A">
              <w:rPr>
                <w:rFonts w:ascii="Perpetua" w:hAnsi="Perpetua" w:cs="Calibri"/>
                <w:bCs/>
                <w:color w:val="000000"/>
                <w:sz w:val="26"/>
                <w:szCs w:val="26"/>
              </w:rPr>
              <w:t>e</w:t>
            </w:r>
            <w:r w:rsidRPr="00264CAB">
              <w:rPr>
                <w:rFonts w:ascii="Perpetua" w:hAnsi="Perpetua" w:cs="Calibri"/>
                <w:bCs/>
                <w:color w:val="000000"/>
                <w:sz w:val="26"/>
                <w:szCs w:val="26"/>
              </w:rPr>
              <w:t>r</w:t>
            </w:r>
            <w:r w:rsidR="00360C6A">
              <w:rPr>
                <w:rFonts w:ascii="Perpetua" w:hAnsi="Perpetua" w:cs="Calibri"/>
                <w:bCs/>
                <w:color w:val="000000"/>
                <w:sz w:val="26"/>
                <w:szCs w:val="26"/>
              </w:rPr>
              <w:t xml:space="preserve"> of </w:t>
            </w:r>
            <w:r w:rsidRPr="00264CAB">
              <w:rPr>
                <w:rFonts w:ascii="Perpetua" w:hAnsi="Perpetua" w:cs="Calibri"/>
                <w:bCs/>
                <w:color w:val="000000"/>
                <w:sz w:val="26"/>
                <w:szCs w:val="26"/>
              </w:rPr>
              <w:t>Finance</w:t>
            </w:r>
          </w:p>
        </w:tc>
      </w:tr>
      <w:tr w:rsidR="00C66E33" w:rsidRPr="00360C6A" w:rsidTr="00A94BCC">
        <w:trPr>
          <w:trHeight w:val="379"/>
          <w:jc w:val="center"/>
        </w:trPr>
        <w:tc>
          <w:tcPr>
            <w:tcW w:w="4395"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C66E33" w:rsidP="001D4DC2">
            <w:pPr>
              <w:spacing w:after="0" w:line="276" w:lineRule="auto"/>
              <w:jc w:val="center"/>
              <w:rPr>
                <w:rFonts w:ascii="Perpetua" w:hAnsi="Perpetua" w:cs="Calibri"/>
                <w:bCs/>
                <w:color w:val="000000"/>
                <w:sz w:val="26"/>
                <w:szCs w:val="26"/>
              </w:rPr>
            </w:pPr>
            <w:proofErr w:type="spellStart"/>
            <w:r w:rsidRPr="00264CAB">
              <w:rPr>
                <w:rFonts w:ascii="Perpetua" w:hAnsi="Perpetua" w:cs="Calibri"/>
                <w:bCs/>
                <w:color w:val="000000"/>
                <w:sz w:val="26"/>
                <w:szCs w:val="26"/>
              </w:rPr>
              <w:t>Nexhmije</w:t>
            </w:r>
            <w:proofErr w:type="spellEnd"/>
            <w:r w:rsidRPr="00264CAB">
              <w:rPr>
                <w:rFonts w:ascii="Perpetua" w:hAnsi="Perpetua" w:cs="Calibri"/>
                <w:bCs/>
                <w:color w:val="000000"/>
                <w:sz w:val="26"/>
                <w:szCs w:val="26"/>
              </w:rPr>
              <w:t xml:space="preserve"> </w:t>
            </w:r>
            <w:proofErr w:type="spellStart"/>
            <w:r w:rsidRPr="00264CAB">
              <w:rPr>
                <w:rFonts w:ascii="Perpetua" w:hAnsi="Perpetua" w:cs="Calibri"/>
                <w:bCs/>
                <w:color w:val="000000"/>
                <w:sz w:val="26"/>
                <w:szCs w:val="26"/>
              </w:rPr>
              <w:t>Çela</w:t>
            </w:r>
            <w:proofErr w:type="spellEnd"/>
          </w:p>
        </w:tc>
        <w:tc>
          <w:tcPr>
            <w:tcW w:w="3402" w:type="dxa"/>
            <w:tcBorders>
              <w:top w:val="single" w:sz="18" w:space="0" w:color="FF0000"/>
              <w:bottom w:val="single" w:sz="18" w:space="0" w:color="FF0000"/>
              <w:right w:val="dashSmallGap" w:sz="4" w:space="0" w:color="FF0000"/>
            </w:tcBorders>
            <w:shd w:val="clear" w:color="auto" w:fill="auto"/>
            <w:noWrap/>
            <w:vAlign w:val="center"/>
            <w:hideMark/>
          </w:tcPr>
          <w:p w:rsidR="00C66E33" w:rsidRPr="00264CAB" w:rsidRDefault="00360C6A" w:rsidP="001D4DC2">
            <w:pPr>
              <w:spacing w:after="0" w:line="276" w:lineRule="auto"/>
              <w:jc w:val="center"/>
              <w:rPr>
                <w:rFonts w:ascii="Perpetua" w:hAnsi="Perpetua" w:cs="Calibri"/>
                <w:bCs/>
                <w:color w:val="000000"/>
                <w:sz w:val="26"/>
                <w:szCs w:val="26"/>
              </w:rPr>
            </w:pPr>
            <w:r>
              <w:rPr>
                <w:rFonts w:ascii="Perpetua" w:hAnsi="Perpetua" w:cs="Calibri"/>
                <w:bCs/>
                <w:color w:val="000000"/>
                <w:sz w:val="26"/>
                <w:szCs w:val="26"/>
              </w:rPr>
              <w:t>Member</w:t>
            </w:r>
          </w:p>
        </w:tc>
        <w:tc>
          <w:tcPr>
            <w:tcW w:w="5800" w:type="dxa"/>
            <w:tcBorders>
              <w:top w:val="single" w:sz="18" w:space="0" w:color="FF0000"/>
              <w:bottom w:val="single" w:sz="18" w:space="0" w:color="FF0000"/>
            </w:tcBorders>
            <w:shd w:val="clear" w:color="auto" w:fill="auto"/>
            <w:noWrap/>
            <w:vAlign w:val="center"/>
            <w:hideMark/>
          </w:tcPr>
          <w:p w:rsidR="00C66E33" w:rsidRPr="00360C6A" w:rsidRDefault="000F79D1" w:rsidP="000F79D1">
            <w:pPr>
              <w:spacing w:after="0" w:line="276" w:lineRule="auto"/>
              <w:jc w:val="center"/>
              <w:rPr>
                <w:rFonts w:ascii="Perpetua" w:hAnsi="Perpetua" w:cs="Calibri"/>
                <w:bCs/>
                <w:color w:val="000000"/>
                <w:sz w:val="26"/>
                <w:szCs w:val="26"/>
                <w:lang w:val="en-US"/>
              </w:rPr>
            </w:pPr>
            <w:r w:rsidRPr="000F79D1">
              <w:rPr>
                <w:rFonts w:ascii="Perpetua" w:hAnsi="Perpetua" w:cs="Calibri"/>
                <w:bCs/>
                <w:color w:val="000000"/>
                <w:sz w:val="26"/>
                <w:szCs w:val="26"/>
              </w:rPr>
              <w:t>Authorized Countable Experts Institute</w:t>
            </w:r>
            <w:r w:rsidR="00C66E33" w:rsidRPr="00360C6A">
              <w:rPr>
                <w:rFonts w:ascii="Perpetua" w:hAnsi="Perpetua" w:cs="Calibri"/>
                <w:bCs/>
                <w:color w:val="000000"/>
                <w:sz w:val="26"/>
                <w:szCs w:val="26"/>
                <w:lang w:val="en-US"/>
              </w:rPr>
              <w:t xml:space="preserve"> (</w:t>
            </w:r>
            <w:r w:rsidR="00C66E33" w:rsidRPr="00FA5FA3">
              <w:rPr>
                <w:rFonts w:ascii="Perpetua" w:hAnsi="Perpetua" w:cs="Calibri"/>
                <w:bCs/>
                <w:color w:val="000000"/>
                <w:sz w:val="26"/>
                <w:szCs w:val="26"/>
                <w:lang w:val="en-US"/>
              </w:rPr>
              <w:t>A</w:t>
            </w:r>
            <w:r w:rsidR="00FA5FA3">
              <w:rPr>
                <w:rFonts w:ascii="Perpetua" w:hAnsi="Perpetua" w:cs="Calibri"/>
                <w:bCs/>
                <w:color w:val="000000"/>
                <w:sz w:val="26"/>
                <w:szCs w:val="26"/>
                <w:lang w:val="en-US"/>
              </w:rPr>
              <w:t>C</w:t>
            </w:r>
            <w:r>
              <w:rPr>
                <w:rFonts w:ascii="Perpetua" w:hAnsi="Perpetua" w:cs="Calibri"/>
                <w:bCs/>
                <w:color w:val="000000"/>
                <w:sz w:val="26"/>
                <w:szCs w:val="26"/>
                <w:lang w:val="en-US"/>
              </w:rPr>
              <w:t>EI</w:t>
            </w:r>
            <w:r w:rsidR="00C66E33" w:rsidRPr="00360C6A">
              <w:rPr>
                <w:rFonts w:ascii="Perpetua" w:hAnsi="Perpetua" w:cs="Calibri"/>
                <w:bCs/>
                <w:color w:val="000000"/>
                <w:sz w:val="26"/>
                <w:szCs w:val="26"/>
                <w:lang w:val="en-US"/>
              </w:rPr>
              <w:t>)</w:t>
            </w:r>
          </w:p>
        </w:tc>
      </w:tr>
    </w:tbl>
    <w:p w:rsidR="00E23D6F" w:rsidRPr="00360C6A" w:rsidRDefault="00E23D6F" w:rsidP="00C66E33">
      <w:pPr>
        <w:spacing w:line="360" w:lineRule="auto"/>
        <w:jc w:val="both"/>
        <w:rPr>
          <w:rFonts w:ascii="Perpetua" w:hAnsi="Perpetua"/>
          <w:sz w:val="26"/>
          <w:szCs w:val="26"/>
          <w:lang w:val="en-US"/>
        </w:rPr>
        <w:sectPr w:rsidR="00E23D6F" w:rsidRPr="00360C6A" w:rsidSect="0042077D">
          <w:type w:val="continuous"/>
          <w:pgSz w:w="16838" w:h="11906" w:orient="landscape"/>
          <w:pgMar w:top="1440" w:right="1440" w:bottom="1440" w:left="1440" w:header="708" w:footer="708" w:gutter="0"/>
          <w:cols w:space="708"/>
          <w:docGrid w:linePitch="360"/>
        </w:sectPr>
      </w:pPr>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lastRenderedPageBreak/>
        <w:t xml:space="preserve">The activity of the </w:t>
      </w:r>
      <w:r w:rsidR="0084386D">
        <w:rPr>
          <w:rFonts w:ascii="Perpetua" w:hAnsi="Perpetua"/>
          <w:sz w:val="26"/>
          <w:szCs w:val="26"/>
        </w:rPr>
        <w:t>Board of Directors</w:t>
      </w:r>
      <w:r w:rsidR="00360C6A">
        <w:rPr>
          <w:rFonts w:ascii="Perpetua" w:hAnsi="Perpetua"/>
          <w:sz w:val="26"/>
          <w:szCs w:val="26"/>
        </w:rPr>
        <w:t xml:space="preserve"> </w:t>
      </w:r>
      <w:r w:rsidRPr="00264CAB">
        <w:rPr>
          <w:rFonts w:ascii="Perpetua" w:hAnsi="Perpetua"/>
          <w:sz w:val="26"/>
          <w:szCs w:val="26"/>
        </w:rPr>
        <w:t xml:space="preserve">for 2017 </w:t>
      </w:r>
      <w:r w:rsidR="0084386D">
        <w:rPr>
          <w:rFonts w:ascii="Perpetua" w:hAnsi="Perpetua"/>
          <w:sz w:val="26"/>
          <w:szCs w:val="26"/>
        </w:rPr>
        <w:t>wa</w:t>
      </w:r>
      <w:r w:rsidRPr="00264CAB">
        <w:rPr>
          <w:rFonts w:ascii="Perpetua" w:hAnsi="Perpetua"/>
          <w:sz w:val="26"/>
          <w:szCs w:val="26"/>
        </w:rPr>
        <w:t xml:space="preserve">s exercised in accordance with the competences defined in the Law on </w:t>
      </w:r>
      <w:r w:rsidR="00360C6A">
        <w:rPr>
          <w:rFonts w:ascii="Perpetua" w:hAnsi="Perpetua"/>
          <w:sz w:val="26"/>
          <w:szCs w:val="26"/>
        </w:rPr>
        <w:t>“</w:t>
      </w:r>
      <w:r w:rsidRPr="00264CAB">
        <w:rPr>
          <w:rFonts w:ascii="Perpetua" w:hAnsi="Perpetua"/>
          <w:sz w:val="26"/>
          <w:szCs w:val="26"/>
        </w:rPr>
        <w:t>Deposit Insurance</w:t>
      </w:r>
      <w:r w:rsidR="00360C6A">
        <w:rPr>
          <w:rFonts w:ascii="Perpetua" w:hAnsi="Perpetua"/>
          <w:sz w:val="26"/>
          <w:szCs w:val="26"/>
        </w:rPr>
        <w:t>”</w:t>
      </w:r>
      <w:r w:rsidRPr="00264CAB">
        <w:rPr>
          <w:rFonts w:ascii="Perpetua" w:hAnsi="Perpetua"/>
          <w:sz w:val="26"/>
          <w:szCs w:val="26"/>
        </w:rPr>
        <w:t xml:space="preserve">, as amended, the Statute of the Deposit Insurance Agency, the Regulation "On the rules and procedures </w:t>
      </w:r>
      <w:r w:rsidR="0084386D">
        <w:rPr>
          <w:rFonts w:ascii="Perpetua" w:hAnsi="Perpetua"/>
          <w:sz w:val="26"/>
          <w:szCs w:val="26"/>
        </w:rPr>
        <w:t xml:space="preserve">on </w:t>
      </w:r>
      <w:r w:rsidRPr="00264CAB">
        <w:rPr>
          <w:rFonts w:ascii="Perpetua" w:hAnsi="Perpetua"/>
          <w:sz w:val="26"/>
          <w:szCs w:val="26"/>
        </w:rPr>
        <w:t xml:space="preserve">functioning of the meetings of the </w:t>
      </w:r>
      <w:r w:rsidR="0084386D">
        <w:rPr>
          <w:rFonts w:ascii="Perpetua" w:hAnsi="Perpetua"/>
          <w:sz w:val="26"/>
          <w:szCs w:val="26"/>
        </w:rPr>
        <w:t xml:space="preserve">Board of Directors </w:t>
      </w:r>
      <w:r w:rsidRPr="00264CAB">
        <w:rPr>
          <w:rFonts w:ascii="Perpetua" w:hAnsi="Perpetua"/>
          <w:sz w:val="26"/>
          <w:szCs w:val="26"/>
        </w:rPr>
        <w:t xml:space="preserve">of the Deposit Insurance </w:t>
      </w:r>
      <w:r w:rsidR="00360C6A">
        <w:rPr>
          <w:rFonts w:ascii="Perpetua" w:hAnsi="Perpetua"/>
          <w:sz w:val="26"/>
          <w:szCs w:val="26"/>
        </w:rPr>
        <w:t>Agency</w:t>
      </w:r>
      <w:r w:rsidRPr="00264CAB">
        <w:rPr>
          <w:rFonts w:ascii="Perpetua" w:hAnsi="Perpetua"/>
          <w:sz w:val="26"/>
          <w:szCs w:val="26"/>
        </w:rPr>
        <w:t>"</w:t>
      </w:r>
      <w:r w:rsidR="00360C6A">
        <w:rPr>
          <w:rFonts w:ascii="Perpetua" w:hAnsi="Perpetua"/>
          <w:sz w:val="26"/>
          <w:szCs w:val="26"/>
        </w:rPr>
        <w:t xml:space="preserve"> </w:t>
      </w:r>
      <w:r w:rsidRPr="00264CAB">
        <w:rPr>
          <w:rFonts w:ascii="Perpetua" w:hAnsi="Perpetua"/>
          <w:sz w:val="26"/>
          <w:szCs w:val="26"/>
        </w:rPr>
        <w:t xml:space="preserve">and the </w:t>
      </w:r>
      <w:r w:rsidR="002B68D9">
        <w:rPr>
          <w:rFonts w:ascii="Perpetua" w:hAnsi="Perpetua"/>
          <w:sz w:val="26"/>
          <w:szCs w:val="26"/>
        </w:rPr>
        <w:t xml:space="preserve">legislation in force </w:t>
      </w:r>
      <w:r w:rsidR="0084386D">
        <w:rPr>
          <w:rFonts w:ascii="Perpetua" w:hAnsi="Perpetua"/>
          <w:sz w:val="26"/>
          <w:szCs w:val="26"/>
        </w:rPr>
        <w:t>on c</w:t>
      </w:r>
      <w:r w:rsidRPr="00264CAB">
        <w:rPr>
          <w:rFonts w:ascii="Perpetua" w:hAnsi="Perpetua"/>
          <w:sz w:val="26"/>
          <w:szCs w:val="26"/>
        </w:rPr>
        <w:t>ollegia</w:t>
      </w:r>
      <w:r w:rsidR="00360C6A">
        <w:rPr>
          <w:rFonts w:ascii="Perpetua" w:hAnsi="Perpetua"/>
          <w:sz w:val="26"/>
          <w:szCs w:val="26"/>
        </w:rPr>
        <w:t>l</w:t>
      </w:r>
      <w:r w:rsidRPr="00264CAB">
        <w:rPr>
          <w:rFonts w:ascii="Perpetua" w:hAnsi="Perpetua"/>
          <w:sz w:val="26"/>
          <w:szCs w:val="26"/>
        </w:rPr>
        <w:t xml:space="preserve"> </w:t>
      </w:r>
      <w:r w:rsidR="0084386D">
        <w:rPr>
          <w:rFonts w:ascii="Perpetua" w:hAnsi="Perpetua"/>
          <w:sz w:val="26"/>
          <w:szCs w:val="26"/>
        </w:rPr>
        <w:t>b</w:t>
      </w:r>
      <w:r w:rsidRPr="00264CAB">
        <w:rPr>
          <w:rFonts w:ascii="Perpetua" w:hAnsi="Perpetua"/>
          <w:sz w:val="26"/>
          <w:szCs w:val="26"/>
        </w:rPr>
        <w:t>odies.</w:t>
      </w:r>
    </w:p>
    <w:p w:rsidR="00FD2946" w:rsidRPr="00264CAB" w:rsidRDefault="002B68D9" w:rsidP="00B36C20">
      <w:pPr>
        <w:spacing w:line="360" w:lineRule="auto"/>
        <w:jc w:val="both"/>
        <w:rPr>
          <w:rFonts w:ascii="Perpetua" w:hAnsi="Perpetua"/>
          <w:sz w:val="26"/>
          <w:szCs w:val="26"/>
        </w:rPr>
      </w:pPr>
      <w:r>
        <w:rPr>
          <w:rFonts w:ascii="Perpetua" w:hAnsi="Perpetua"/>
          <w:sz w:val="26"/>
          <w:szCs w:val="26"/>
        </w:rPr>
        <w:t>I</w:t>
      </w:r>
      <w:r w:rsidRPr="00264CAB">
        <w:rPr>
          <w:rFonts w:ascii="Perpetua" w:hAnsi="Perpetua"/>
          <w:sz w:val="26"/>
          <w:szCs w:val="26"/>
        </w:rPr>
        <w:t>n 2017</w:t>
      </w:r>
      <w:r>
        <w:rPr>
          <w:rFonts w:ascii="Perpetua" w:hAnsi="Perpetua"/>
          <w:sz w:val="26"/>
          <w:szCs w:val="26"/>
        </w:rPr>
        <w:t xml:space="preserve"> t</w:t>
      </w:r>
      <w:r w:rsidR="00B36C20" w:rsidRPr="00264CAB">
        <w:rPr>
          <w:rFonts w:ascii="Perpetua" w:hAnsi="Perpetua"/>
          <w:sz w:val="26"/>
          <w:szCs w:val="26"/>
        </w:rPr>
        <w:t xml:space="preserve">he </w:t>
      </w:r>
      <w:r w:rsidR="0084386D">
        <w:rPr>
          <w:rFonts w:ascii="Perpetua" w:hAnsi="Perpetua"/>
          <w:sz w:val="26"/>
          <w:szCs w:val="26"/>
        </w:rPr>
        <w:t>Board of Directors</w:t>
      </w:r>
      <w:r w:rsidR="00B36C20" w:rsidRPr="00264CAB">
        <w:rPr>
          <w:rFonts w:ascii="Perpetua" w:hAnsi="Perpetua"/>
          <w:sz w:val="26"/>
          <w:szCs w:val="26"/>
        </w:rPr>
        <w:t xml:space="preserve"> held monthly meetings</w:t>
      </w:r>
      <w:r w:rsidR="0084386D">
        <w:rPr>
          <w:rFonts w:ascii="Perpetua" w:hAnsi="Perpetua"/>
          <w:sz w:val="26"/>
          <w:szCs w:val="26"/>
        </w:rPr>
        <w:t xml:space="preserve"> followed </w:t>
      </w:r>
      <w:r w:rsidR="00B36C20" w:rsidRPr="00264CAB">
        <w:rPr>
          <w:rFonts w:ascii="Perpetua" w:hAnsi="Perpetua"/>
          <w:sz w:val="26"/>
          <w:szCs w:val="26"/>
        </w:rPr>
        <w:t xml:space="preserve">by </w:t>
      </w:r>
      <w:r w:rsidR="0084386D">
        <w:rPr>
          <w:rFonts w:ascii="Perpetua" w:hAnsi="Perpetua"/>
          <w:sz w:val="26"/>
          <w:szCs w:val="26"/>
        </w:rPr>
        <w:t xml:space="preserve">the </w:t>
      </w:r>
      <w:r w:rsidR="00B36C20" w:rsidRPr="00264CAB">
        <w:rPr>
          <w:rFonts w:ascii="Perpetua" w:hAnsi="Perpetua"/>
          <w:sz w:val="26"/>
          <w:szCs w:val="26"/>
        </w:rPr>
        <w:t xml:space="preserve">relevant decision-making (36 decisions) in order to establish and maintain </w:t>
      </w:r>
      <w:r w:rsidR="0084386D">
        <w:rPr>
          <w:rFonts w:ascii="Perpetua" w:hAnsi="Perpetua"/>
          <w:sz w:val="26"/>
          <w:szCs w:val="26"/>
        </w:rPr>
        <w:t xml:space="preserve">the </w:t>
      </w:r>
      <w:r w:rsidR="00B36C20" w:rsidRPr="00264CAB">
        <w:rPr>
          <w:rFonts w:ascii="Perpetua" w:hAnsi="Perpetua"/>
          <w:sz w:val="26"/>
          <w:szCs w:val="26"/>
        </w:rPr>
        <w:t xml:space="preserve">high standards </w:t>
      </w:r>
      <w:r w:rsidR="0084386D">
        <w:rPr>
          <w:rFonts w:ascii="Perpetua" w:hAnsi="Perpetua"/>
          <w:sz w:val="26"/>
          <w:szCs w:val="26"/>
        </w:rPr>
        <w:t>of</w:t>
      </w:r>
      <w:r w:rsidR="00B36C20" w:rsidRPr="00264CAB">
        <w:rPr>
          <w:rFonts w:ascii="Perpetua" w:hAnsi="Perpetua"/>
          <w:sz w:val="26"/>
          <w:szCs w:val="26"/>
        </w:rPr>
        <w:t xml:space="preserve"> the good governance and consolidate </w:t>
      </w:r>
      <w:r w:rsidR="0084386D">
        <w:rPr>
          <w:rFonts w:ascii="Perpetua" w:hAnsi="Perpetua"/>
          <w:sz w:val="26"/>
          <w:szCs w:val="26"/>
        </w:rPr>
        <w:t xml:space="preserve">the </w:t>
      </w:r>
      <w:r w:rsidR="00360C6A">
        <w:rPr>
          <w:rFonts w:ascii="Perpetua" w:hAnsi="Perpetua"/>
          <w:sz w:val="26"/>
          <w:szCs w:val="26"/>
        </w:rPr>
        <w:t xml:space="preserve">capacities </w:t>
      </w:r>
      <w:r w:rsidR="0084386D">
        <w:rPr>
          <w:rFonts w:ascii="Perpetua" w:hAnsi="Perpetua"/>
          <w:sz w:val="26"/>
          <w:szCs w:val="26"/>
        </w:rPr>
        <w:t xml:space="preserve">of the Agency </w:t>
      </w:r>
      <w:r w:rsidR="00360C6A">
        <w:rPr>
          <w:rFonts w:ascii="Perpetua" w:hAnsi="Perpetua"/>
          <w:sz w:val="26"/>
          <w:szCs w:val="26"/>
        </w:rPr>
        <w:t>to fulfil</w:t>
      </w:r>
      <w:r w:rsidR="00B36C20" w:rsidRPr="00264CAB">
        <w:rPr>
          <w:rFonts w:ascii="Perpetua" w:hAnsi="Perpetua"/>
          <w:sz w:val="26"/>
          <w:szCs w:val="26"/>
        </w:rPr>
        <w:t xml:space="preserve"> its legal mandate. The decision</w:t>
      </w:r>
      <w:r w:rsidR="0084386D">
        <w:rPr>
          <w:rFonts w:ascii="Perpetua" w:hAnsi="Perpetua"/>
          <w:sz w:val="26"/>
          <w:szCs w:val="26"/>
        </w:rPr>
        <w:t>-</w:t>
      </w:r>
      <w:r w:rsidR="00F936CA">
        <w:rPr>
          <w:rFonts w:ascii="Perpetua" w:hAnsi="Perpetua"/>
          <w:sz w:val="26"/>
          <w:szCs w:val="26"/>
        </w:rPr>
        <w:t xml:space="preserve">making </w:t>
      </w:r>
      <w:r w:rsidR="0084386D">
        <w:rPr>
          <w:rFonts w:ascii="Perpetua" w:hAnsi="Perpetua"/>
          <w:sz w:val="26"/>
          <w:szCs w:val="26"/>
        </w:rPr>
        <w:t xml:space="preserve">of the Board </w:t>
      </w:r>
      <w:r w:rsidR="00B36C20" w:rsidRPr="00264CAB">
        <w:rPr>
          <w:rFonts w:ascii="Perpetua" w:hAnsi="Perpetua"/>
          <w:sz w:val="26"/>
          <w:szCs w:val="26"/>
        </w:rPr>
        <w:t xml:space="preserve">focused mainly on the adoption of </w:t>
      </w:r>
      <w:r w:rsidR="00F936CA">
        <w:rPr>
          <w:rFonts w:ascii="Perpetua" w:hAnsi="Perpetua"/>
          <w:sz w:val="26"/>
          <w:szCs w:val="26"/>
        </w:rPr>
        <w:t>by-</w:t>
      </w:r>
      <w:r w:rsidR="00B36C20" w:rsidRPr="00264CAB">
        <w:rPr>
          <w:rFonts w:ascii="Perpetua" w:hAnsi="Perpetua"/>
          <w:sz w:val="26"/>
          <w:szCs w:val="26"/>
        </w:rPr>
        <w:t xml:space="preserve">legal acts for the purpose of </w:t>
      </w:r>
      <w:r w:rsidR="00360C6A">
        <w:rPr>
          <w:rFonts w:ascii="Perpetua" w:hAnsi="Perpetua"/>
          <w:sz w:val="26"/>
          <w:szCs w:val="26"/>
        </w:rPr>
        <w:t xml:space="preserve">good </w:t>
      </w:r>
      <w:r w:rsidR="00B36C20" w:rsidRPr="00264CAB">
        <w:rPr>
          <w:rFonts w:ascii="Perpetua" w:hAnsi="Perpetua"/>
          <w:sz w:val="26"/>
          <w:szCs w:val="26"/>
        </w:rPr>
        <w:t>administ</w:t>
      </w:r>
      <w:r w:rsidR="0084386D">
        <w:rPr>
          <w:rFonts w:ascii="Perpetua" w:hAnsi="Perpetua"/>
          <w:sz w:val="26"/>
          <w:szCs w:val="26"/>
        </w:rPr>
        <w:t xml:space="preserve">ration </w:t>
      </w:r>
      <w:r w:rsidR="00B36C20" w:rsidRPr="00264CAB">
        <w:rPr>
          <w:rFonts w:ascii="Perpetua" w:hAnsi="Perpetua"/>
          <w:sz w:val="26"/>
          <w:szCs w:val="26"/>
        </w:rPr>
        <w:t>and expan</w:t>
      </w:r>
      <w:r w:rsidR="0084386D">
        <w:rPr>
          <w:rFonts w:ascii="Perpetua" w:hAnsi="Perpetua"/>
          <w:sz w:val="26"/>
          <w:szCs w:val="26"/>
        </w:rPr>
        <w:t xml:space="preserve">sion of </w:t>
      </w:r>
      <w:r w:rsidR="00B36C20" w:rsidRPr="00264CAB">
        <w:rPr>
          <w:rFonts w:ascii="Perpetua" w:hAnsi="Perpetua"/>
          <w:sz w:val="26"/>
          <w:szCs w:val="26"/>
        </w:rPr>
        <w:t>the deposit insurance scheme</w:t>
      </w:r>
      <w:r w:rsidR="0084386D">
        <w:rPr>
          <w:rFonts w:ascii="Perpetua" w:hAnsi="Perpetua"/>
          <w:sz w:val="26"/>
          <w:szCs w:val="26"/>
        </w:rPr>
        <w:t xml:space="preserve">, and </w:t>
      </w:r>
      <w:r w:rsidR="00B36C20" w:rsidRPr="00264CAB">
        <w:rPr>
          <w:rFonts w:ascii="Perpetua" w:hAnsi="Perpetua"/>
          <w:sz w:val="26"/>
          <w:szCs w:val="26"/>
        </w:rPr>
        <w:t>the operational progress of the Agency</w:t>
      </w:r>
      <w:r w:rsidR="00A574D6" w:rsidRPr="00264CAB">
        <w:rPr>
          <w:rFonts w:ascii="Perpetua" w:hAnsi="Perpetua"/>
          <w:sz w:val="26"/>
          <w:szCs w:val="26"/>
        </w:rPr>
        <w:t>.</w:t>
      </w:r>
    </w:p>
    <w:p w:rsidR="00303A41" w:rsidRPr="00264CAB" w:rsidRDefault="00360C6A" w:rsidP="00D55975">
      <w:pPr>
        <w:pStyle w:val="Heading2"/>
        <w:numPr>
          <w:ilvl w:val="1"/>
          <w:numId w:val="23"/>
        </w:numPr>
        <w:spacing w:after="240"/>
        <w:ind w:left="567" w:hanging="567"/>
        <w:rPr>
          <w:rFonts w:ascii="Perpetua" w:hAnsi="Perpetua"/>
          <w:b/>
          <w:color w:val="auto"/>
          <w:sz w:val="28"/>
        </w:rPr>
      </w:pPr>
      <w:bookmarkStart w:id="75" w:name="_Toc534882028"/>
      <w:r>
        <w:rPr>
          <w:rFonts w:ascii="Perpetua" w:hAnsi="Perpetua"/>
          <w:b/>
          <w:color w:val="auto"/>
          <w:sz w:val="28"/>
        </w:rPr>
        <w:t xml:space="preserve">Organizational </w:t>
      </w:r>
      <w:r w:rsidR="00303A41" w:rsidRPr="00264CAB">
        <w:rPr>
          <w:rFonts w:ascii="Perpetua" w:hAnsi="Perpetua"/>
          <w:b/>
          <w:color w:val="auto"/>
          <w:sz w:val="28"/>
        </w:rPr>
        <w:t>Stru</w:t>
      </w:r>
      <w:r>
        <w:rPr>
          <w:rFonts w:ascii="Perpetua" w:hAnsi="Perpetua"/>
          <w:b/>
          <w:color w:val="auto"/>
          <w:sz w:val="28"/>
        </w:rPr>
        <w:t>c</w:t>
      </w:r>
      <w:r w:rsidR="00303A41" w:rsidRPr="00264CAB">
        <w:rPr>
          <w:rFonts w:ascii="Perpetua" w:hAnsi="Perpetua"/>
          <w:b/>
          <w:color w:val="auto"/>
          <w:sz w:val="28"/>
        </w:rPr>
        <w:t>tur</w:t>
      </w:r>
      <w:r>
        <w:rPr>
          <w:rFonts w:ascii="Perpetua" w:hAnsi="Perpetua"/>
          <w:b/>
          <w:color w:val="auto"/>
          <w:sz w:val="28"/>
        </w:rPr>
        <w:t>e</w:t>
      </w:r>
      <w:bookmarkEnd w:id="75"/>
    </w:p>
    <w:p w:rsidR="00B36C20" w:rsidRPr="00264CAB" w:rsidRDefault="00B36C20" w:rsidP="00B36C20">
      <w:pPr>
        <w:tabs>
          <w:tab w:val="left" w:pos="567"/>
        </w:tabs>
        <w:spacing w:after="0" w:line="360" w:lineRule="auto"/>
        <w:jc w:val="both"/>
        <w:rPr>
          <w:rFonts w:ascii="Perpetua" w:hAnsi="Perpetua"/>
          <w:sz w:val="26"/>
          <w:szCs w:val="26"/>
        </w:rPr>
      </w:pPr>
      <w:r w:rsidRPr="00264CAB">
        <w:rPr>
          <w:rFonts w:ascii="Perpetua" w:hAnsi="Perpetua"/>
          <w:sz w:val="26"/>
          <w:szCs w:val="26"/>
        </w:rPr>
        <w:t xml:space="preserve">The Deposit Insurance Agency operates according to the organizational structure approved by Decision </w:t>
      </w:r>
      <w:r w:rsidR="00360C6A">
        <w:rPr>
          <w:rFonts w:ascii="Perpetua" w:hAnsi="Perpetua"/>
          <w:sz w:val="26"/>
          <w:szCs w:val="26"/>
        </w:rPr>
        <w:t xml:space="preserve">of the </w:t>
      </w:r>
      <w:r w:rsidR="0084386D">
        <w:rPr>
          <w:rFonts w:ascii="Perpetua" w:hAnsi="Perpetua"/>
          <w:sz w:val="26"/>
          <w:szCs w:val="26"/>
        </w:rPr>
        <w:t>Board of Directors N</w:t>
      </w:r>
      <w:r w:rsidRPr="00264CAB">
        <w:rPr>
          <w:rFonts w:ascii="Perpetua" w:hAnsi="Perpetua"/>
          <w:sz w:val="26"/>
          <w:szCs w:val="26"/>
        </w:rPr>
        <w:t>o. 19, dated 29</w:t>
      </w:r>
      <w:r w:rsidR="0084386D">
        <w:rPr>
          <w:rFonts w:ascii="Perpetua" w:hAnsi="Perpetua"/>
          <w:sz w:val="26"/>
          <w:szCs w:val="26"/>
        </w:rPr>
        <w:t>/</w:t>
      </w:r>
      <w:r w:rsidRPr="00264CAB">
        <w:rPr>
          <w:rFonts w:ascii="Perpetua" w:hAnsi="Perpetua"/>
          <w:sz w:val="26"/>
          <w:szCs w:val="26"/>
        </w:rPr>
        <w:t>08</w:t>
      </w:r>
      <w:r w:rsidR="0084386D">
        <w:rPr>
          <w:rFonts w:ascii="Perpetua" w:hAnsi="Perpetua"/>
          <w:sz w:val="26"/>
          <w:szCs w:val="26"/>
        </w:rPr>
        <w:t>/</w:t>
      </w:r>
      <w:r w:rsidRPr="00264CAB">
        <w:rPr>
          <w:rFonts w:ascii="Perpetua" w:hAnsi="Perpetua"/>
          <w:sz w:val="26"/>
          <w:szCs w:val="26"/>
        </w:rPr>
        <w:t>2013</w:t>
      </w:r>
      <w:r w:rsidR="00360C6A">
        <w:rPr>
          <w:rFonts w:ascii="Perpetua" w:hAnsi="Perpetua"/>
          <w:sz w:val="26"/>
          <w:szCs w:val="26"/>
        </w:rPr>
        <w:t>,</w:t>
      </w:r>
      <w:r w:rsidRPr="00264CAB">
        <w:rPr>
          <w:rFonts w:ascii="Perpetua" w:hAnsi="Perpetua"/>
          <w:sz w:val="26"/>
          <w:szCs w:val="26"/>
        </w:rPr>
        <w:t xml:space="preserve"> "On </w:t>
      </w:r>
      <w:r w:rsidR="00360C6A">
        <w:rPr>
          <w:rFonts w:ascii="Perpetua" w:hAnsi="Perpetua"/>
          <w:sz w:val="26"/>
          <w:szCs w:val="26"/>
        </w:rPr>
        <w:t xml:space="preserve">the </w:t>
      </w:r>
      <w:r w:rsidRPr="00264CAB">
        <w:rPr>
          <w:rFonts w:ascii="Perpetua" w:hAnsi="Perpetua"/>
          <w:sz w:val="26"/>
          <w:szCs w:val="26"/>
        </w:rPr>
        <w:t xml:space="preserve">approval of the </w:t>
      </w:r>
      <w:r w:rsidRPr="00264CAB">
        <w:rPr>
          <w:rFonts w:ascii="Perpetua" w:hAnsi="Perpetua"/>
          <w:sz w:val="26"/>
          <w:szCs w:val="26"/>
        </w:rPr>
        <w:t xml:space="preserve">organizational structure, </w:t>
      </w:r>
      <w:r w:rsidR="00372293">
        <w:rPr>
          <w:rFonts w:ascii="Perpetua" w:hAnsi="Perpetua"/>
          <w:sz w:val="26"/>
          <w:szCs w:val="26"/>
        </w:rPr>
        <w:t xml:space="preserve">chart </w:t>
      </w:r>
      <w:r w:rsidRPr="00264CAB">
        <w:rPr>
          <w:rFonts w:ascii="Perpetua" w:hAnsi="Perpetua"/>
          <w:sz w:val="26"/>
          <w:szCs w:val="26"/>
        </w:rPr>
        <w:t xml:space="preserve">and number of employees </w:t>
      </w:r>
      <w:r w:rsidR="0070713B">
        <w:rPr>
          <w:rFonts w:ascii="Perpetua" w:hAnsi="Perpetua"/>
          <w:sz w:val="26"/>
          <w:szCs w:val="26"/>
        </w:rPr>
        <w:t>of</w:t>
      </w:r>
      <w:r w:rsidRPr="00264CAB">
        <w:rPr>
          <w:rFonts w:ascii="Perpetua" w:hAnsi="Perpetua"/>
          <w:sz w:val="26"/>
          <w:szCs w:val="26"/>
        </w:rPr>
        <w:t xml:space="preserve"> the Deposit Insurance Agency"</w:t>
      </w:r>
      <w:r w:rsidR="005768B0">
        <w:rPr>
          <w:rFonts w:ascii="Perpetua" w:hAnsi="Perpetua"/>
          <w:sz w:val="26"/>
          <w:szCs w:val="26"/>
        </w:rPr>
        <w:t>,</w:t>
      </w:r>
      <w:r w:rsidRPr="00264CAB">
        <w:rPr>
          <w:rFonts w:ascii="Perpetua" w:hAnsi="Perpetua"/>
          <w:sz w:val="26"/>
          <w:szCs w:val="26"/>
        </w:rPr>
        <w:t xml:space="preserve"> as amended.</w:t>
      </w:r>
    </w:p>
    <w:p w:rsidR="00E863A3" w:rsidRPr="00264CAB" w:rsidRDefault="00B36C20" w:rsidP="00B36C20">
      <w:pPr>
        <w:tabs>
          <w:tab w:val="left" w:pos="567"/>
        </w:tabs>
        <w:spacing w:after="0" w:line="360" w:lineRule="auto"/>
        <w:jc w:val="both"/>
        <w:rPr>
          <w:color w:val="FF0000"/>
          <w:lang w:eastAsia="en-GB"/>
        </w:rPr>
      </w:pPr>
      <w:r w:rsidRPr="00264CAB">
        <w:rPr>
          <w:rFonts w:ascii="Perpetua" w:hAnsi="Perpetua"/>
          <w:sz w:val="26"/>
          <w:szCs w:val="26"/>
        </w:rPr>
        <w:t>According to th</w:t>
      </w:r>
      <w:r w:rsidR="0084386D">
        <w:rPr>
          <w:rFonts w:ascii="Perpetua" w:hAnsi="Perpetua"/>
          <w:sz w:val="26"/>
          <w:szCs w:val="26"/>
        </w:rPr>
        <w:t>e</w:t>
      </w:r>
      <w:r w:rsidRPr="00264CAB">
        <w:rPr>
          <w:rFonts w:ascii="Perpetua" w:hAnsi="Perpetua"/>
          <w:sz w:val="26"/>
          <w:szCs w:val="26"/>
        </w:rPr>
        <w:t xml:space="preserve"> organizational structure, the Agency has </w:t>
      </w:r>
      <w:r w:rsidR="0084386D">
        <w:rPr>
          <w:rFonts w:ascii="Perpetua" w:hAnsi="Perpetua"/>
          <w:sz w:val="26"/>
          <w:szCs w:val="26"/>
        </w:rPr>
        <w:t xml:space="preserve">a Board of Directors </w:t>
      </w:r>
      <w:r w:rsidRPr="00264CAB">
        <w:rPr>
          <w:rFonts w:ascii="Perpetua" w:hAnsi="Perpetua"/>
          <w:sz w:val="26"/>
          <w:szCs w:val="26"/>
        </w:rPr>
        <w:t xml:space="preserve">which selects the General Director </w:t>
      </w:r>
      <w:r w:rsidR="0084386D">
        <w:rPr>
          <w:rFonts w:ascii="Perpetua" w:hAnsi="Perpetua"/>
          <w:sz w:val="26"/>
          <w:szCs w:val="26"/>
        </w:rPr>
        <w:t xml:space="preserve">who </w:t>
      </w:r>
      <w:r w:rsidRPr="00264CAB">
        <w:rPr>
          <w:rFonts w:ascii="Perpetua" w:hAnsi="Perpetua"/>
          <w:sz w:val="26"/>
          <w:szCs w:val="26"/>
        </w:rPr>
        <w:t xml:space="preserve">runs the Agency. The </w:t>
      </w:r>
      <w:r w:rsidR="0070713B">
        <w:rPr>
          <w:rFonts w:ascii="Perpetua" w:hAnsi="Perpetua"/>
          <w:sz w:val="26"/>
          <w:szCs w:val="26"/>
        </w:rPr>
        <w:t>A</w:t>
      </w:r>
      <w:r w:rsidRPr="00264CAB">
        <w:rPr>
          <w:rFonts w:ascii="Perpetua" w:hAnsi="Perpetua"/>
          <w:sz w:val="26"/>
          <w:szCs w:val="26"/>
        </w:rPr>
        <w:t>gency is composed of 7 sectors</w:t>
      </w:r>
      <w:r w:rsidR="005768B0">
        <w:rPr>
          <w:rFonts w:ascii="Perpetua" w:hAnsi="Perpetua"/>
          <w:sz w:val="26"/>
          <w:szCs w:val="26"/>
        </w:rPr>
        <w:t xml:space="preserve"> and has </w:t>
      </w:r>
      <w:r w:rsidRPr="00264CAB">
        <w:rPr>
          <w:rFonts w:ascii="Perpetua" w:hAnsi="Perpetua"/>
          <w:sz w:val="26"/>
          <w:szCs w:val="26"/>
        </w:rPr>
        <w:t xml:space="preserve">a staff of 29 employees. </w:t>
      </w:r>
      <w:r w:rsidR="0084386D">
        <w:rPr>
          <w:rFonts w:ascii="Perpetua" w:hAnsi="Perpetua"/>
          <w:sz w:val="26"/>
          <w:szCs w:val="26"/>
        </w:rPr>
        <w:t>In 2</w:t>
      </w:r>
      <w:r w:rsidRPr="00264CAB">
        <w:rPr>
          <w:rFonts w:ascii="Perpetua" w:hAnsi="Perpetua"/>
          <w:sz w:val="26"/>
          <w:szCs w:val="26"/>
        </w:rPr>
        <w:t xml:space="preserve">017, the Agency </w:t>
      </w:r>
      <w:r w:rsidR="0084386D">
        <w:rPr>
          <w:rFonts w:ascii="Perpetua" w:hAnsi="Perpetua"/>
          <w:sz w:val="26"/>
          <w:szCs w:val="26"/>
        </w:rPr>
        <w:t>w</w:t>
      </w:r>
      <w:r w:rsidRPr="00264CAB">
        <w:rPr>
          <w:rFonts w:ascii="Perpetua" w:hAnsi="Perpetua"/>
          <w:sz w:val="26"/>
          <w:szCs w:val="26"/>
        </w:rPr>
        <w:t xml:space="preserve">as </w:t>
      </w:r>
      <w:r w:rsidR="0084386D">
        <w:rPr>
          <w:rFonts w:ascii="Perpetua" w:hAnsi="Perpetua"/>
          <w:sz w:val="26"/>
          <w:szCs w:val="26"/>
        </w:rPr>
        <w:t xml:space="preserve">characterized by </w:t>
      </w:r>
      <w:r w:rsidR="00633E31">
        <w:rPr>
          <w:rFonts w:ascii="Perpetua" w:hAnsi="Perpetua"/>
          <w:sz w:val="26"/>
          <w:szCs w:val="26"/>
        </w:rPr>
        <w:t xml:space="preserve">a stable ongoing </w:t>
      </w:r>
      <w:r w:rsidRPr="00264CAB">
        <w:rPr>
          <w:rFonts w:ascii="Perpetua" w:hAnsi="Perpetua"/>
          <w:sz w:val="26"/>
          <w:szCs w:val="26"/>
        </w:rPr>
        <w:t xml:space="preserve">staff, following its policies </w:t>
      </w:r>
      <w:r w:rsidR="00633E31">
        <w:rPr>
          <w:rFonts w:ascii="Perpetua" w:hAnsi="Perpetua"/>
          <w:sz w:val="26"/>
          <w:szCs w:val="26"/>
        </w:rPr>
        <w:t xml:space="preserve">of </w:t>
      </w:r>
      <w:r w:rsidRPr="00264CAB">
        <w:rPr>
          <w:rFonts w:ascii="Perpetua" w:hAnsi="Perpetua"/>
          <w:sz w:val="26"/>
          <w:szCs w:val="26"/>
        </w:rPr>
        <w:t>professional motivation</w:t>
      </w:r>
      <w:r w:rsidR="00303A41" w:rsidRPr="00264CAB">
        <w:rPr>
          <w:rFonts w:ascii="Perpetua" w:hAnsi="Perpetua"/>
          <w:sz w:val="26"/>
          <w:szCs w:val="26"/>
        </w:rPr>
        <w:t>.</w:t>
      </w:r>
      <w:r w:rsidR="003A40CD" w:rsidRPr="00264CAB">
        <w:rPr>
          <w:color w:val="FF0000"/>
          <w:lang w:eastAsia="en-GB"/>
        </w:rPr>
        <w:t xml:space="preserve"> </w:t>
      </w:r>
    </w:p>
    <w:p w:rsidR="00D72E16" w:rsidRDefault="00D72E16" w:rsidP="00E863A3">
      <w:pPr>
        <w:tabs>
          <w:tab w:val="left" w:pos="567"/>
        </w:tabs>
        <w:spacing w:after="0" w:line="360" w:lineRule="auto"/>
        <w:jc w:val="right"/>
        <w:rPr>
          <w:rFonts w:ascii="Perpetua" w:hAnsi="Perpetua" w:cs="Calibri"/>
          <w:i/>
          <w:color w:val="FF0000"/>
        </w:rPr>
      </w:pPr>
      <w:r w:rsidRPr="00D72E16">
        <w:rPr>
          <w:rFonts w:ascii="Perpetua" w:hAnsi="Perpetua" w:cs="Calibri"/>
          <w:i/>
          <w:noProof/>
          <w:color w:val="FF0000"/>
          <w:lang w:val="en-US"/>
        </w:rPr>
        <w:drawing>
          <wp:inline distT="0" distB="0" distL="0" distR="0">
            <wp:extent cx="4206875" cy="2846160"/>
            <wp:effectExtent l="0" t="0" r="3175" b="0"/>
            <wp:docPr id="180" name="Picture 180" descr="C:\Users\mblushi\Desktop\Struktura org\ADIA Organisational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ushi\Desktop\Struktura org\ADIA Organisational structur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06875" cy="2846160"/>
                    </a:xfrm>
                    <a:prstGeom prst="rect">
                      <a:avLst/>
                    </a:prstGeom>
                    <a:noFill/>
                    <a:ln>
                      <a:noFill/>
                    </a:ln>
                  </pic:spPr>
                </pic:pic>
              </a:graphicData>
            </a:graphic>
          </wp:inline>
        </w:drawing>
      </w:r>
    </w:p>
    <w:p w:rsidR="00D72E16" w:rsidRDefault="00D72E16" w:rsidP="00E863A3">
      <w:pPr>
        <w:tabs>
          <w:tab w:val="left" w:pos="567"/>
        </w:tabs>
        <w:spacing w:after="0" w:line="360" w:lineRule="auto"/>
        <w:jc w:val="right"/>
        <w:rPr>
          <w:rFonts w:ascii="Perpetua" w:hAnsi="Perpetua" w:cs="Calibri"/>
          <w:i/>
          <w:color w:val="FF0000"/>
        </w:rPr>
      </w:pPr>
    </w:p>
    <w:p w:rsidR="00E863A3" w:rsidRPr="00264CAB" w:rsidRDefault="00E863A3" w:rsidP="00E863A3">
      <w:pPr>
        <w:tabs>
          <w:tab w:val="left" w:pos="567"/>
        </w:tabs>
        <w:spacing w:after="0" w:line="360" w:lineRule="auto"/>
        <w:jc w:val="right"/>
        <w:rPr>
          <w:color w:val="FF0000"/>
          <w:lang w:eastAsia="en-GB"/>
        </w:rPr>
      </w:pPr>
      <w:r w:rsidRPr="00264CAB">
        <w:rPr>
          <w:rFonts w:ascii="Perpetua" w:hAnsi="Perpetua" w:cs="Calibri"/>
          <w:i/>
          <w:color w:val="FF0000"/>
        </w:rPr>
        <w:lastRenderedPageBreak/>
        <w:t>Gra</w:t>
      </w:r>
      <w:r w:rsidR="0070713B">
        <w:rPr>
          <w:rFonts w:ascii="Perpetua" w:hAnsi="Perpetua" w:cs="Calibri"/>
          <w:i/>
          <w:color w:val="FF0000"/>
        </w:rPr>
        <w:t xml:space="preserve">ph </w:t>
      </w:r>
      <w:r w:rsidRPr="00264CAB">
        <w:rPr>
          <w:rFonts w:ascii="Perpetua" w:hAnsi="Perpetua" w:cs="Calibri"/>
          <w:i/>
          <w:color w:val="FF0000"/>
        </w:rPr>
        <w:t xml:space="preserve">28. </w:t>
      </w:r>
      <w:r w:rsidR="0070713B" w:rsidRPr="00264CAB">
        <w:rPr>
          <w:rFonts w:ascii="Perpetua" w:hAnsi="Perpetua" w:cs="Calibri"/>
          <w:bCs/>
          <w:i/>
          <w:color w:val="FF0000"/>
        </w:rPr>
        <w:t>Stru</w:t>
      </w:r>
      <w:r w:rsidR="0070713B">
        <w:rPr>
          <w:rFonts w:ascii="Perpetua" w:hAnsi="Perpetua" w:cs="Calibri"/>
          <w:bCs/>
          <w:i/>
          <w:color w:val="FF0000"/>
        </w:rPr>
        <w:t>c</w:t>
      </w:r>
      <w:r w:rsidR="0070713B" w:rsidRPr="00264CAB">
        <w:rPr>
          <w:rFonts w:ascii="Perpetua" w:hAnsi="Perpetua" w:cs="Calibri"/>
          <w:bCs/>
          <w:i/>
          <w:color w:val="FF0000"/>
        </w:rPr>
        <w:t>tur</w:t>
      </w:r>
      <w:r w:rsidR="0070713B">
        <w:rPr>
          <w:rFonts w:ascii="Perpetua" w:hAnsi="Perpetua" w:cs="Calibri"/>
          <w:bCs/>
          <w:i/>
          <w:color w:val="FF0000"/>
        </w:rPr>
        <w:t xml:space="preserve">al composition </w:t>
      </w:r>
      <w:r w:rsidR="005768B0">
        <w:rPr>
          <w:rFonts w:ascii="Perpetua" w:hAnsi="Perpetua" w:cs="Calibri"/>
          <w:bCs/>
          <w:i/>
          <w:color w:val="FF0000"/>
        </w:rPr>
        <w:t xml:space="preserve">according </w:t>
      </w:r>
      <w:r w:rsidR="0070713B">
        <w:rPr>
          <w:rFonts w:ascii="Perpetua" w:hAnsi="Perpetua" w:cs="Calibri"/>
          <w:bCs/>
          <w:i/>
          <w:color w:val="FF0000"/>
        </w:rPr>
        <w:t xml:space="preserve">to </w:t>
      </w:r>
      <w:r w:rsidRPr="00264CAB">
        <w:rPr>
          <w:rFonts w:ascii="Perpetua" w:hAnsi="Perpetua" w:cs="Calibri"/>
          <w:bCs/>
          <w:i/>
          <w:color w:val="FF0000"/>
        </w:rPr>
        <w:t>fun</w:t>
      </w:r>
      <w:r w:rsidR="0070713B">
        <w:rPr>
          <w:rFonts w:ascii="Perpetua" w:hAnsi="Perpetua" w:cs="Calibri"/>
          <w:bCs/>
          <w:i/>
          <w:color w:val="FF0000"/>
        </w:rPr>
        <w:t>ct</w:t>
      </w:r>
      <w:r w:rsidRPr="00264CAB">
        <w:rPr>
          <w:rFonts w:ascii="Perpetua" w:hAnsi="Perpetua" w:cs="Calibri"/>
          <w:bCs/>
          <w:i/>
          <w:color w:val="FF0000"/>
        </w:rPr>
        <w:t>ion</w:t>
      </w:r>
      <w:r w:rsidR="0070713B">
        <w:rPr>
          <w:rFonts w:ascii="Perpetua" w:hAnsi="Perpetua" w:cs="Calibri"/>
          <w:bCs/>
          <w:i/>
          <w:color w:val="FF0000"/>
        </w:rPr>
        <w:t>s</w:t>
      </w:r>
    </w:p>
    <w:p w:rsidR="00633E31" w:rsidRDefault="003A40CD" w:rsidP="00FC2168">
      <w:pPr>
        <w:tabs>
          <w:tab w:val="left" w:pos="567"/>
        </w:tabs>
        <w:spacing w:line="360" w:lineRule="auto"/>
        <w:jc w:val="both"/>
        <w:rPr>
          <w:rStyle w:val="Heading3Char"/>
          <w:rFonts w:ascii="Perpetua" w:hAnsi="Perpetua"/>
          <w:color w:val="auto"/>
          <w:sz w:val="26"/>
          <w:szCs w:val="26"/>
        </w:rPr>
      </w:pPr>
      <w:r w:rsidRPr="00264CAB">
        <w:rPr>
          <w:noProof/>
          <w:color w:val="FF0000"/>
          <w:lang w:val="en-US"/>
        </w:rPr>
        <w:drawing>
          <wp:inline distT="0" distB="0" distL="0" distR="0">
            <wp:extent cx="4206875" cy="2275840"/>
            <wp:effectExtent l="57150" t="0" r="60325" b="1054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A40CD" w:rsidRPr="0070713B" w:rsidRDefault="00A16A66" w:rsidP="00FC2168">
      <w:pPr>
        <w:tabs>
          <w:tab w:val="left" w:pos="567"/>
        </w:tabs>
        <w:spacing w:line="360" w:lineRule="auto"/>
        <w:jc w:val="both"/>
        <w:rPr>
          <w:rStyle w:val="Heading3Char"/>
          <w:rFonts w:ascii="Perpetua" w:hAnsi="Perpetua"/>
          <w:color w:val="auto"/>
          <w:sz w:val="26"/>
          <w:szCs w:val="26"/>
          <w:lang w:val="en-US"/>
        </w:rPr>
      </w:pPr>
      <w:bookmarkStart w:id="76" w:name="_Toc534882029"/>
      <w:r w:rsidRPr="00264CAB">
        <w:rPr>
          <w:rStyle w:val="Heading3Char"/>
          <w:rFonts w:ascii="Perpetua" w:hAnsi="Perpetua"/>
          <w:color w:val="auto"/>
          <w:sz w:val="26"/>
          <w:szCs w:val="26"/>
        </w:rPr>
        <w:t xml:space="preserve">5.2.1. </w:t>
      </w:r>
      <w:r w:rsidR="0070713B">
        <w:rPr>
          <w:rStyle w:val="Heading3Char"/>
          <w:rFonts w:ascii="Perpetua" w:hAnsi="Perpetua"/>
          <w:color w:val="auto"/>
          <w:sz w:val="26"/>
          <w:szCs w:val="26"/>
          <w:u w:val="single"/>
          <w:lang w:val="en-US"/>
        </w:rPr>
        <w:t>P</w:t>
      </w:r>
      <w:r w:rsidR="007F4E03" w:rsidRPr="0070713B">
        <w:rPr>
          <w:rStyle w:val="Heading3Char"/>
          <w:rFonts w:ascii="Perpetua" w:hAnsi="Perpetua"/>
          <w:color w:val="auto"/>
          <w:sz w:val="26"/>
          <w:szCs w:val="26"/>
          <w:u w:val="single"/>
          <w:lang w:val="en-US"/>
        </w:rPr>
        <w:t>rofe</w:t>
      </w:r>
      <w:r w:rsidR="0070713B" w:rsidRPr="0070713B">
        <w:rPr>
          <w:rStyle w:val="Heading3Char"/>
          <w:rFonts w:ascii="Perpetua" w:hAnsi="Perpetua"/>
          <w:color w:val="auto"/>
          <w:sz w:val="26"/>
          <w:szCs w:val="26"/>
          <w:u w:val="single"/>
          <w:lang w:val="en-US"/>
        </w:rPr>
        <w:t>s</w:t>
      </w:r>
      <w:r w:rsidR="007F4E03" w:rsidRPr="0070713B">
        <w:rPr>
          <w:rStyle w:val="Heading3Char"/>
          <w:rFonts w:ascii="Perpetua" w:hAnsi="Perpetua"/>
          <w:color w:val="auto"/>
          <w:sz w:val="26"/>
          <w:szCs w:val="26"/>
          <w:u w:val="single"/>
          <w:lang w:val="en-US"/>
        </w:rPr>
        <w:t>sional</w:t>
      </w:r>
      <w:r w:rsidR="0070713B" w:rsidRPr="0070713B">
        <w:rPr>
          <w:rStyle w:val="Heading3Char"/>
          <w:rFonts w:ascii="Perpetua" w:hAnsi="Perpetua"/>
          <w:color w:val="auto"/>
          <w:sz w:val="26"/>
          <w:szCs w:val="26"/>
          <w:u w:val="single"/>
          <w:lang w:val="en-US"/>
        </w:rPr>
        <w:t xml:space="preserve"> </w:t>
      </w:r>
      <w:r w:rsidR="0070713B">
        <w:rPr>
          <w:rStyle w:val="Heading3Char"/>
          <w:rFonts w:ascii="Perpetua" w:hAnsi="Perpetua"/>
          <w:color w:val="auto"/>
          <w:sz w:val="26"/>
          <w:szCs w:val="26"/>
          <w:u w:val="single"/>
          <w:lang w:val="en-US"/>
        </w:rPr>
        <w:t xml:space="preserve">qualification and internal </w:t>
      </w:r>
      <w:r w:rsidR="00CE51FB" w:rsidRPr="0070713B">
        <w:rPr>
          <w:rStyle w:val="Heading3Char"/>
          <w:rFonts w:ascii="Perpetua" w:hAnsi="Perpetua"/>
          <w:color w:val="auto"/>
          <w:sz w:val="26"/>
          <w:szCs w:val="26"/>
          <w:u w:val="single"/>
          <w:lang w:val="en-US"/>
        </w:rPr>
        <w:t>audit</w:t>
      </w:r>
      <w:bookmarkEnd w:id="76"/>
    </w:p>
    <w:p w:rsidR="00B36C20"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The Agency </w:t>
      </w:r>
      <w:r w:rsidR="005768B0">
        <w:rPr>
          <w:rFonts w:ascii="Perpetua" w:hAnsi="Perpetua"/>
          <w:sz w:val="26"/>
          <w:szCs w:val="26"/>
        </w:rPr>
        <w:t xml:space="preserve">considers its </w:t>
      </w:r>
      <w:r w:rsidRPr="00264CAB">
        <w:rPr>
          <w:rFonts w:ascii="Perpetua" w:hAnsi="Perpetua"/>
          <w:sz w:val="26"/>
          <w:szCs w:val="26"/>
        </w:rPr>
        <w:t xml:space="preserve">human resources as one of the </w:t>
      </w:r>
      <w:r w:rsidR="005768B0">
        <w:rPr>
          <w:rFonts w:ascii="Perpetua" w:hAnsi="Perpetua"/>
          <w:sz w:val="26"/>
          <w:szCs w:val="26"/>
        </w:rPr>
        <w:t xml:space="preserve">key </w:t>
      </w:r>
      <w:r w:rsidRPr="00264CAB">
        <w:rPr>
          <w:rFonts w:ascii="Perpetua" w:hAnsi="Perpetua"/>
          <w:sz w:val="26"/>
          <w:szCs w:val="26"/>
        </w:rPr>
        <w:t>factors in successfully achieving its objectives.</w:t>
      </w:r>
    </w:p>
    <w:p w:rsidR="003A40CD" w:rsidRPr="00264CAB" w:rsidRDefault="00B36C20" w:rsidP="00B36C20">
      <w:pPr>
        <w:spacing w:line="360" w:lineRule="auto"/>
        <w:jc w:val="both"/>
        <w:rPr>
          <w:rFonts w:ascii="Perpetua" w:hAnsi="Perpetua"/>
          <w:sz w:val="26"/>
          <w:szCs w:val="26"/>
        </w:rPr>
      </w:pPr>
      <w:r w:rsidRPr="00264CAB">
        <w:rPr>
          <w:rFonts w:ascii="Perpetua" w:hAnsi="Perpetua"/>
          <w:sz w:val="26"/>
          <w:szCs w:val="26"/>
        </w:rPr>
        <w:t xml:space="preserve">Human </w:t>
      </w:r>
      <w:r w:rsidR="00633E31">
        <w:rPr>
          <w:rFonts w:ascii="Perpetua" w:hAnsi="Perpetua"/>
          <w:sz w:val="26"/>
          <w:szCs w:val="26"/>
        </w:rPr>
        <w:t>r</w:t>
      </w:r>
      <w:r w:rsidRPr="00264CAB">
        <w:rPr>
          <w:rFonts w:ascii="Perpetua" w:hAnsi="Perpetua"/>
          <w:sz w:val="26"/>
          <w:szCs w:val="26"/>
        </w:rPr>
        <w:t xml:space="preserve">esource </w:t>
      </w:r>
      <w:r w:rsidR="00633E31">
        <w:rPr>
          <w:rFonts w:ascii="Perpetua" w:hAnsi="Perpetua"/>
          <w:sz w:val="26"/>
          <w:szCs w:val="26"/>
        </w:rPr>
        <w:t>m</w:t>
      </w:r>
      <w:r w:rsidRPr="00264CAB">
        <w:rPr>
          <w:rFonts w:ascii="Perpetua" w:hAnsi="Perpetua"/>
          <w:sz w:val="26"/>
          <w:szCs w:val="26"/>
        </w:rPr>
        <w:t xml:space="preserve">anagement in the Agency is oriented towards identifying </w:t>
      </w:r>
      <w:r w:rsidR="0070713B">
        <w:rPr>
          <w:rFonts w:ascii="Perpetua" w:hAnsi="Perpetua"/>
          <w:sz w:val="26"/>
          <w:szCs w:val="26"/>
        </w:rPr>
        <w:t xml:space="preserve">the </w:t>
      </w:r>
      <w:r w:rsidRPr="00264CAB">
        <w:rPr>
          <w:rFonts w:ascii="Perpetua" w:hAnsi="Perpetua"/>
          <w:sz w:val="26"/>
          <w:szCs w:val="26"/>
        </w:rPr>
        <w:t>needs</w:t>
      </w:r>
      <w:r w:rsidR="005768B0" w:rsidRPr="005768B0">
        <w:rPr>
          <w:rFonts w:ascii="Perpetua" w:hAnsi="Perpetua"/>
          <w:sz w:val="26"/>
          <w:szCs w:val="26"/>
        </w:rPr>
        <w:t xml:space="preserve"> </w:t>
      </w:r>
      <w:r w:rsidR="005768B0">
        <w:rPr>
          <w:rFonts w:ascii="Perpetua" w:hAnsi="Perpetua"/>
          <w:sz w:val="26"/>
          <w:szCs w:val="26"/>
        </w:rPr>
        <w:t xml:space="preserve">of the </w:t>
      </w:r>
      <w:r w:rsidR="005768B0" w:rsidRPr="00264CAB">
        <w:rPr>
          <w:rFonts w:ascii="Perpetua" w:hAnsi="Perpetua"/>
          <w:sz w:val="26"/>
          <w:szCs w:val="26"/>
        </w:rPr>
        <w:t>staff</w:t>
      </w:r>
      <w:r w:rsidRPr="00264CAB">
        <w:rPr>
          <w:rFonts w:ascii="Perpetua" w:hAnsi="Perpetua"/>
          <w:sz w:val="26"/>
          <w:szCs w:val="26"/>
        </w:rPr>
        <w:t>, improving their professional skills through training</w:t>
      </w:r>
      <w:r w:rsidR="0070713B">
        <w:rPr>
          <w:rFonts w:ascii="Perpetua" w:hAnsi="Perpetua"/>
          <w:sz w:val="26"/>
          <w:szCs w:val="26"/>
        </w:rPr>
        <w:t>s</w:t>
      </w:r>
      <w:r w:rsidRPr="00264CAB">
        <w:rPr>
          <w:rFonts w:ascii="Perpetua" w:hAnsi="Perpetua"/>
          <w:sz w:val="26"/>
          <w:szCs w:val="26"/>
        </w:rPr>
        <w:t xml:space="preserve"> in line with the</w:t>
      </w:r>
      <w:r w:rsidR="00633E31">
        <w:rPr>
          <w:rFonts w:ascii="Perpetua" w:hAnsi="Perpetua"/>
          <w:sz w:val="26"/>
          <w:szCs w:val="26"/>
        </w:rPr>
        <w:t>ir</w:t>
      </w:r>
      <w:r w:rsidRPr="00264CAB">
        <w:rPr>
          <w:rFonts w:ascii="Perpetua" w:hAnsi="Perpetua"/>
          <w:sz w:val="26"/>
          <w:szCs w:val="26"/>
        </w:rPr>
        <w:t xml:space="preserve"> professional needs</w:t>
      </w:r>
      <w:r w:rsidR="00633E31">
        <w:rPr>
          <w:rFonts w:ascii="Perpetua" w:hAnsi="Perpetua"/>
          <w:sz w:val="26"/>
          <w:szCs w:val="26"/>
        </w:rPr>
        <w:t>,</w:t>
      </w:r>
      <w:r w:rsidRPr="00264CAB">
        <w:rPr>
          <w:rFonts w:ascii="Perpetua" w:hAnsi="Perpetua"/>
          <w:sz w:val="26"/>
          <w:szCs w:val="26"/>
        </w:rPr>
        <w:t xml:space="preserve"> in order to </w:t>
      </w:r>
      <w:r w:rsidR="00633E31">
        <w:rPr>
          <w:rFonts w:ascii="Perpetua" w:hAnsi="Perpetua"/>
          <w:sz w:val="26"/>
          <w:szCs w:val="26"/>
        </w:rPr>
        <w:t xml:space="preserve">cope with </w:t>
      </w:r>
      <w:r w:rsidRPr="00264CAB">
        <w:rPr>
          <w:rFonts w:ascii="Perpetua" w:hAnsi="Perpetua"/>
          <w:sz w:val="26"/>
          <w:szCs w:val="26"/>
        </w:rPr>
        <w:t xml:space="preserve">various challenges </w:t>
      </w:r>
      <w:r w:rsidR="005768B0">
        <w:rPr>
          <w:rFonts w:ascii="Perpetua" w:hAnsi="Perpetua"/>
          <w:sz w:val="26"/>
          <w:szCs w:val="26"/>
        </w:rPr>
        <w:t xml:space="preserve">in the future, correctly </w:t>
      </w:r>
      <w:r w:rsidR="00633E31">
        <w:rPr>
          <w:rFonts w:ascii="Perpetua" w:hAnsi="Perpetua"/>
          <w:sz w:val="26"/>
          <w:szCs w:val="26"/>
        </w:rPr>
        <w:t xml:space="preserve">managing </w:t>
      </w:r>
      <w:r w:rsidR="005768B0">
        <w:rPr>
          <w:rFonts w:ascii="Perpetua" w:hAnsi="Perpetua"/>
          <w:sz w:val="26"/>
          <w:szCs w:val="26"/>
        </w:rPr>
        <w:t xml:space="preserve">the </w:t>
      </w:r>
      <w:r w:rsidR="0070713B">
        <w:rPr>
          <w:rFonts w:ascii="Perpetua" w:hAnsi="Perpetua"/>
          <w:sz w:val="26"/>
          <w:szCs w:val="26"/>
        </w:rPr>
        <w:t xml:space="preserve">files </w:t>
      </w:r>
      <w:r w:rsidR="005768B0">
        <w:rPr>
          <w:rFonts w:ascii="Perpetua" w:hAnsi="Perpetua"/>
          <w:sz w:val="26"/>
          <w:szCs w:val="26"/>
        </w:rPr>
        <w:t xml:space="preserve">of the staff </w:t>
      </w:r>
      <w:r w:rsidR="00633E31">
        <w:rPr>
          <w:rFonts w:ascii="Perpetua" w:hAnsi="Perpetua"/>
          <w:sz w:val="26"/>
          <w:szCs w:val="26"/>
        </w:rPr>
        <w:t xml:space="preserve">and </w:t>
      </w:r>
      <w:r w:rsidR="0070713B">
        <w:rPr>
          <w:rFonts w:ascii="Perpetua" w:hAnsi="Perpetua"/>
          <w:sz w:val="26"/>
          <w:szCs w:val="26"/>
        </w:rPr>
        <w:t xml:space="preserve">the </w:t>
      </w:r>
      <w:r w:rsidRPr="00264CAB">
        <w:rPr>
          <w:rFonts w:ascii="Perpetua" w:hAnsi="Perpetua"/>
          <w:sz w:val="26"/>
          <w:szCs w:val="26"/>
        </w:rPr>
        <w:t xml:space="preserve">annual </w:t>
      </w:r>
      <w:r w:rsidR="00633E31">
        <w:rPr>
          <w:rFonts w:ascii="Perpetua" w:hAnsi="Perpetua"/>
          <w:sz w:val="26"/>
          <w:szCs w:val="26"/>
        </w:rPr>
        <w:t xml:space="preserve">job </w:t>
      </w:r>
      <w:r w:rsidRPr="00264CAB">
        <w:rPr>
          <w:rFonts w:ascii="Perpetua" w:hAnsi="Perpetua"/>
          <w:sz w:val="26"/>
          <w:szCs w:val="26"/>
        </w:rPr>
        <w:t xml:space="preserve">performance </w:t>
      </w:r>
      <w:r w:rsidR="0070713B">
        <w:rPr>
          <w:rFonts w:ascii="Perpetua" w:hAnsi="Perpetua"/>
          <w:sz w:val="26"/>
          <w:szCs w:val="26"/>
        </w:rPr>
        <w:t xml:space="preserve">evaluation </w:t>
      </w:r>
      <w:r w:rsidRPr="00264CAB">
        <w:rPr>
          <w:rFonts w:ascii="Perpetua" w:hAnsi="Perpetua"/>
          <w:sz w:val="26"/>
          <w:szCs w:val="26"/>
        </w:rPr>
        <w:t xml:space="preserve">for each employee, on </w:t>
      </w:r>
      <w:r w:rsidR="00633E31">
        <w:rPr>
          <w:rFonts w:ascii="Perpetua" w:hAnsi="Perpetua"/>
          <w:sz w:val="26"/>
          <w:szCs w:val="26"/>
        </w:rPr>
        <w:t xml:space="preserve">due </w:t>
      </w:r>
      <w:r w:rsidRPr="00264CAB">
        <w:rPr>
          <w:rFonts w:ascii="Perpetua" w:hAnsi="Perpetua"/>
          <w:sz w:val="26"/>
          <w:szCs w:val="26"/>
        </w:rPr>
        <w:t xml:space="preserve">time and in accordance with </w:t>
      </w:r>
      <w:r w:rsidR="0070713B">
        <w:rPr>
          <w:rFonts w:ascii="Perpetua" w:hAnsi="Perpetua"/>
          <w:sz w:val="26"/>
          <w:szCs w:val="26"/>
        </w:rPr>
        <w:t xml:space="preserve">the respective </w:t>
      </w:r>
      <w:r w:rsidRPr="00264CAB">
        <w:rPr>
          <w:rFonts w:ascii="Perpetua" w:hAnsi="Perpetua"/>
          <w:sz w:val="26"/>
          <w:szCs w:val="26"/>
        </w:rPr>
        <w:t>administrative rules</w:t>
      </w:r>
      <w:r w:rsidR="003A40CD" w:rsidRPr="00264CAB">
        <w:rPr>
          <w:rFonts w:ascii="Perpetua" w:hAnsi="Perpetua"/>
          <w:sz w:val="26"/>
          <w:szCs w:val="26"/>
        </w:rPr>
        <w:t>.</w:t>
      </w:r>
    </w:p>
    <w:p w:rsidR="00B36C20" w:rsidRPr="00264CAB" w:rsidRDefault="00633E31" w:rsidP="00B36C20">
      <w:pPr>
        <w:spacing w:before="240" w:line="360" w:lineRule="auto"/>
        <w:jc w:val="both"/>
        <w:rPr>
          <w:rFonts w:ascii="Perpetua" w:hAnsi="Perpetua"/>
          <w:sz w:val="26"/>
          <w:szCs w:val="26"/>
        </w:rPr>
      </w:pPr>
      <w:r>
        <w:rPr>
          <w:rFonts w:ascii="Perpetua" w:hAnsi="Perpetua"/>
          <w:sz w:val="26"/>
          <w:szCs w:val="26"/>
        </w:rPr>
        <w:t xml:space="preserve">The </w:t>
      </w:r>
      <w:r w:rsidR="00372293">
        <w:rPr>
          <w:rFonts w:ascii="Perpetua" w:hAnsi="Perpetua"/>
          <w:sz w:val="26"/>
          <w:szCs w:val="26"/>
        </w:rPr>
        <w:t>organizational chart</w:t>
      </w:r>
      <w:r>
        <w:rPr>
          <w:rFonts w:ascii="Perpetua" w:hAnsi="Perpetua"/>
          <w:sz w:val="26"/>
          <w:szCs w:val="26"/>
        </w:rPr>
        <w:t xml:space="preserve"> of</w:t>
      </w:r>
      <w:r w:rsidR="00B36C20" w:rsidRPr="00264CAB">
        <w:rPr>
          <w:rFonts w:ascii="Perpetua" w:hAnsi="Perpetua"/>
          <w:sz w:val="26"/>
          <w:szCs w:val="26"/>
        </w:rPr>
        <w:t xml:space="preserve"> the Agency </w:t>
      </w:r>
      <w:r>
        <w:rPr>
          <w:rFonts w:ascii="Perpetua" w:hAnsi="Perpetua"/>
          <w:sz w:val="26"/>
          <w:szCs w:val="26"/>
        </w:rPr>
        <w:t xml:space="preserve">includes </w:t>
      </w:r>
      <w:r w:rsidR="00B36C20" w:rsidRPr="00264CAB">
        <w:rPr>
          <w:rFonts w:ascii="Perpetua" w:hAnsi="Perpetua"/>
          <w:sz w:val="26"/>
          <w:szCs w:val="26"/>
        </w:rPr>
        <w:t xml:space="preserve">the </w:t>
      </w:r>
      <w:r w:rsidR="005768B0">
        <w:rPr>
          <w:rFonts w:ascii="Perpetua" w:hAnsi="Perpetua"/>
          <w:sz w:val="26"/>
          <w:szCs w:val="26"/>
        </w:rPr>
        <w:t xml:space="preserve">relevant </w:t>
      </w:r>
      <w:r w:rsidR="00B36C20" w:rsidRPr="00264CAB">
        <w:rPr>
          <w:rFonts w:ascii="Perpetua" w:hAnsi="Perpetua"/>
          <w:sz w:val="26"/>
          <w:szCs w:val="26"/>
        </w:rPr>
        <w:t xml:space="preserve">structure for the development of human resources, responsible for the organization, </w:t>
      </w:r>
      <w:r>
        <w:rPr>
          <w:rFonts w:ascii="Perpetua" w:hAnsi="Perpetua"/>
          <w:sz w:val="26"/>
          <w:szCs w:val="26"/>
        </w:rPr>
        <w:t>management</w:t>
      </w:r>
      <w:r w:rsidR="00B36C20" w:rsidRPr="00264CAB">
        <w:rPr>
          <w:rFonts w:ascii="Perpetua" w:hAnsi="Perpetua"/>
          <w:sz w:val="26"/>
          <w:szCs w:val="26"/>
        </w:rPr>
        <w:t xml:space="preserve"> and development of human resources in accordance with the objectives of the Agency.</w:t>
      </w:r>
    </w:p>
    <w:p w:rsidR="00B36C20" w:rsidRPr="00264CAB" w:rsidRDefault="00B36C20" w:rsidP="00B36C20">
      <w:pPr>
        <w:spacing w:before="240" w:line="360" w:lineRule="auto"/>
        <w:jc w:val="both"/>
        <w:rPr>
          <w:rFonts w:ascii="Perpetua" w:hAnsi="Perpetua"/>
          <w:sz w:val="26"/>
          <w:szCs w:val="26"/>
        </w:rPr>
      </w:pPr>
      <w:r w:rsidRPr="00264CAB">
        <w:rPr>
          <w:rFonts w:ascii="Perpetua" w:hAnsi="Perpetua"/>
          <w:sz w:val="26"/>
          <w:szCs w:val="26"/>
        </w:rPr>
        <w:t xml:space="preserve">The human resource development process is considered </w:t>
      </w:r>
      <w:r w:rsidR="005768B0">
        <w:rPr>
          <w:rFonts w:ascii="Perpetua" w:hAnsi="Perpetua"/>
          <w:sz w:val="26"/>
          <w:szCs w:val="26"/>
        </w:rPr>
        <w:t xml:space="preserve">as </w:t>
      </w:r>
      <w:r w:rsidRPr="00264CAB">
        <w:rPr>
          <w:rFonts w:ascii="Perpetua" w:hAnsi="Perpetua"/>
          <w:sz w:val="26"/>
          <w:szCs w:val="26"/>
        </w:rPr>
        <w:t xml:space="preserve">one of the most important components </w:t>
      </w:r>
      <w:r w:rsidR="00633E31">
        <w:rPr>
          <w:rFonts w:ascii="Perpetua" w:hAnsi="Perpetua"/>
          <w:sz w:val="26"/>
          <w:szCs w:val="26"/>
        </w:rPr>
        <w:t>to achieve the</w:t>
      </w:r>
      <w:r w:rsidRPr="00264CAB">
        <w:rPr>
          <w:rFonts w:ascii="Perpetua" w:hAnsi="Perpetua"/>
          <w:sz w:val="26"/>
          <w:szCs w:val="26"/>
        </w:rPr>
        <w:t xml:space="preserve"> institutional goals and a key factor in achieving success. </w:t>
      </w:r>
      <w:r w:rsidR="000939E0">
        <w:rPr>
          <w:rFonts w:ascii="Perpetua" w:hAnsi="Perpetua"/>
          <w:sz w:val="26"/>
          <w:szCs w:val="26"/>
        </w:rPr>
        <w:t xml:space="preserve">Throughout </w:t>
      </w:r>
      <w:r w:rsidRPr="00264CAB">
        <w:rPr>
          <w:rFonts w:ascii="Perpetua" w:hAnsi="Perpetua"/>
          <w:sz w:val="26"/>
          <w:szCs w:val="26"/>
        </w:rPr>
        <w:t xml:space="preserve">this year, the Agency </w:t>
      </w:r>
      <w:r w:rsidR="000939E0">
        <w:rPr>
          <w:rFonts w:ascii="Perpetua" w:hAnsi="Perpetua"/>
          <w:sz w:val="26"/>
          <w:szCs w:val="26"/>
        </w:rPr>
        <w:t xml:space="preserve">has </w:t>
      </w:r>
      <w:r w:rsidRPr="00264CAB">
        <w:rPr>
          <w:rFonts w:ascii="Perpetua" w:hAnsi="Perpetua"/>
          <w:sz w:val="26"/>
          <w:szCs w:val="26"/>
        </w:rPr>
        <w:t xml:space="preserve">continued its work to enable continuous training of its staff as well as the development of incentive policies aimed at enhancing </w:t>
      </w:r>
      <w:r w:rsidR="000939E0">
        <w:rPr>
          <w:rFonts w:ascii="Perpetua" w:hAnsi="Perpetua"/>
          <w:sz w:val="26"/>
          <w:szCs w:val="26"/>
        </w:rPr>
        <w:t xml:space="preserve">the </w:t>
      </w:r>
      <w:r w:rsidRPr="00264CAB">
        <w:rPr>
          <w:rFonts w:ascii="Perpetua" w:hAnsi="Perpetua"/>
          <w:sz w:val="26"/>
          <w:szCs w:val="26"/>
        </w:rPr>
        <w:t xml:space="preserve">professional qualifications </w:t>
      </w:r>
      <w:r w:rsidR="000939E0">
        <w:rPr>
          <w:rFonts w:ascii="Perpetua" w:hAnsi="Perpetua"/>
          <w:sz w:val="26"/>
          <w:szCs w:val="26"/>
        </w:rPr>
        <w:t xml:space="preserve">of the staff </w:t>
      </w:r>
      <w:r w:rsidRPr="00264CAB">
        <w:rPr>
          <w:rFonts w:ascii="Perpetua" w:hAnsi="Perpetua"/>
          <w:sz w:val="26"/>
          <w:szCs w:val="26"/>
        </w:rPr>
        <w:t xml:space="preserve">in line with </w:t>
      </w:r>
      <w:r w:rsidR="000939E0">
        <w:rPr>
          <w:rFonts w:ascii="Perpetua" w:hAnsi="Perpetua"/>
          <w:sz w:val="26"/>
          <w:szCs w:val="26"/>
        </w:rPr>
        <w:t xml:space="preserve">its </w:t>
      </w:r>
      <w:r w:rsidRPr="00264CAB">
        <w:rPr>
          <w:rFonts w:ascii="Perpetua" w:hAnsi="Perpetua"/>
          <w:sz w:val="26"/>
          <w:szCs w:val="26"/>
        </w:rPr>
        <w:t xml:space="preserve">mission and strategic objectives. During 2017, </w:t>
      </w:r>
      <w:r w:rsidR="0070713B">
        <w:rPr>
          <w:rFonts w:ascii="Perpetua" w:hAnsi="Perpetua"/>
          <w:sz w:val="26"/>
          <w:szCs w:val="26"/>
        </w:rPr>
        <w:t xml:space="preserve">the </w:t>
      </w:r>
      <w:r w:rsidRPr="00264CAB">
        <w:rPr>
          <w:rFonts w:ascii="Perpetua" w:hAnsi="Perpetua"/>
          <w:sz w:val="26"/>
          <w:szCs w:val="26"/>
        </w:rPr>
        <w:t xml:space="preserve">staff attended training programs </w:t>
      </w:r>
      <w:r w:rsidR="000939E0">
        <w:rPr>
          <w:rFonts w:ascii="Perpetua" w:hAnsi="Perpetua"/>
          <w:sz w:val="26"/>
          <w:szCs w:val="26"/>
        </w:rPr>
        <w:t xml:space="preserve">both </w:t>
      </w:r>
      <w:r w:rsidRPr="00264CAB">
        <w:rPr>
          <w:rFonts w:ascii="Perpetua" w:hAnsi="Perpetua"/>
          <w:sz w:val="26"/>
          <w:szCs w:val="26"/>
        </w:rPr>
        <w:t xml:space="preserve">at home and abroad. These trainings aimed at developing the skills necessary </w:t>
      </w:r>
      <w:r w:rsidR="000939E0">
        <w:rPr>
          <w:rFonts w:ascii="Perpetua" w:hAnsi="Perpetua"/>
          <w:sz w:val="26"/>
          <w:szCs w:val="26"/>
        </w:rPr>
        <w:t xml:space="preserve">to </w:t>
      </w:r>
      <w:r w:rsidRPr="00264CAB">
        <w:rPr>
          <w:rFonts w:ascii="Perpetua" w:hAnsi="Perpetua"/>
          <w:sz w:val="26"/>
          <w:szCs w:val="26"/>
        </w:rPr>
        <w:t xml:space="preserve">exercise </w:t>
      </w:r>
      <w:r w:rsidR="000939E0">
        <w:rPr>
          <w:rFonts w:ascii="Perpetua" w:hAnsi="Perpetua"/>
          <w:sz w:val="26"/>
          <w:szCs w:val="26"/>
        </w:rPr>
        <w:t xml:space="preserve">the respective </w:t>
      </w:r>
      <w:r w:rsidRPr="00264CAB">
        <w:rPr>
          <w:rFonts w:ascii="Perpetua" w:hAnsi="Perpetua"/>
          <w:sz w:val="26"/>
          <w:szCs w:val="26"/>
        </w:rPr>
        <w:t xml:space="preserve">functions </w:t>
      </w:r>
      <w:r w:rsidR="0070713B">
        <w:rPr>
          <w:rFonts w:ascii="Perpetua" w:hAnsi="Perpetua"/>
          <w:sz w:val="26"/>
          <w:szCs w:val="26"/>
        </w:rPr>
        <w:t xml:space="preserve">in the framework of </w:t>
      </w:r>
      <w:r w:rsidRPr="00264CAB">
        <w:rPr>
          <w:rFonts w:ascii="Perpetua" w:hAnsi="Perpetua"/>
          <w:sz w:val="26"/>
          <w:szCs w:val="26"/>
        </w:rPr>
        <w:t xml:space="preserve">the policies </w:t>
      </w:r>
      <w:r w:rsidR="000939E0">
        <w:rPr>
          <w:rFonts w:ascii="Perpetua" w:hAnsi="Perpetua"/>
          <w:sz w:val="26"/>
          <w:szCs w:val="26"/>
        </w:rPr>
        <w:t>of the Agency</w:t>
      </w:r>
      <w:r w:rsidR="000939E0" w:rsidRPr="00264CAB">
        <w:rPr>
          <w:rFonts w:ascii="Perpetua" w:hAnsi="Perpetua"/>
          <w:sz w:val="26"/>
          <w:szCs w:val="26"/>
        </w:rPr>
        <w:t xml:space="preserve"> </w:t>
      </w:r>
      <w:r w:rsidR="000939E0">
        <w:rPr>
          <w:rFonts w:ascii="Perpetua" w:hAnsi="Perpetua"/>
          <w:sz w:val="26"/>
          <w:szCs w:val="26"/>
        </w:rPr>
        <w:t>on</w:t>
      </w:r>
      <w:r w:rsidRPr="00264CAB">
        <w:rPr>
          <w:rFonts w:ascii="Perpetua" w:hAnsi="Perpetua"/>
          <w:sz w:val="26"/>
          <w:szCs w:val="26"/>
        </w:rPr>
        <w:t xml:space="preserve"> the development of cooperation with </w:t>
      </w:r>
      <w:r w:rsidRPr="00264CAB">
        <w:rPr>
          <w:rFonts w:ascii="Perpetua" w:hAnsi="Perpetua"/>
          <w:sz w:val="26"/>
          <w:szCs w:val="26"/>
        </w:rPr>
        <w:lastRenderedPageBreak/>
        <w:t xml:space="preserve">international institutions and organizations, </w:t>
      </w:r>
      <w:r w:rsidR="000939E0">
        <w:rPr>
          <w:rFonts w:ascii="Perpetua" w:hAnsi="Perpetua"/>
          <w:sz w:val="26"/>
          <w:szCs w:val="26"/>
        </w:rPr>
        <w:t>and</w:t>
      </w:r>
      <w:r w:rsidRPr="00264CAB">
        <w:rPr>
          <w:rFonts w:ascii="Perpetua" w:hAnsi="Perpetua"/>
          <w:sz w:val="26"/>
          <w:szCs w:val="26"/>
        </w:rPr>
        <w:t xml:space="preserve"> exchang</w:t>
      </w:r>
      <w:r w:rsidR="000939E0">
        <w:rPr>
          <w:rFonts w:ascii="Perpetua" w:hAnsi="Perpetua"/>
          <w:sz w:val="26"/>
          <w:szCs w:val="26"/>
        </w:rPr>
        <w:t>ing</w:t>
      </w:r>
      <w:r w:rsidRPr="00264CAB">
        <w:rPr>
          <w:rFonts w:ascii="Perpetua" w:hAnsi="Perpetua"/>
          <w:sz w:val="26"/>
          <w:szCs w:val="26"/>
        </w:rPr>
        <w:t xml:space="preserve"> experiences and </w:t>
      </w:r>
      <w:r w:rsidR="000939E0">
        <w:rPr>
          <w:rFonts w:ascii="Perpetua" w:hAnsi="Perpetua"/>
          <w:sz w:val="26"/>
          <w:szCs w:val="26"/>
        </w:rPr>
        <w:t xml:space="preserve">modern </w:t>
      </w:r>
      <w:r w:rsidRPr="00264CAB">
        <w:rPr>
          <w:rFonts w:ascii="Perpetua" w:hAnsi="Perpetua"/>
          <w:sz w:val="26"/>
          <w:szCs w:val="26"/>
        </w:rPr>
        <w:t>practices.</w:t>
      </w:r>
    </w:p>
    <w:p w:rsidR="00E863A3" w:rsidRPr="00264CAB" w:rsidRDefault="00B36C20" w:rsidP="00B36C20">
      <w:pPr>
        <w:spacing w:before="240" w:line="360" w:lineRule="auto"/>
        <w:jc w:val="both"/>
        <w:rPr>
          <w:rFonts w:ascii="Perpetua" w:hAnsi="Perpetua"/>
          <w:sz w:val="26"/>
          <w:szCs w:val="26"/>
        </w:rPr>
      </w:pPr>
      <w:r w:rsidRPr="00264CAB">
        <w:rPr>
          <w:rFonts w:ascii="Perpetua" w:hAnsi="Perpetua"/>
          <w:sz w:val="26"/>
          <w:szCs w:val="26"/>
        </w:rPr>
        <w:t>The</w:t>
      </w:r>
      <w:r w:rsidR="000939E0" w:rsidRPr="000939E0">
        <w:rPr>
          <w:rFonts w:ascii="Perpetua" w:hAnsi="Perpetua"/>
          <w:sz w:val="26"/>
          <w:szCs w:val="26"/>
        </w:rPr>
        <w:t xml:space="preserve"> </w:t>
      </w:r>
      <w:r w:rsidR="000939E0" w:rsidRPr="00264CAB">
        <w:rPr>
          <w:rFonts w:ascii="Perpetua" w:hAnsi="Perpetua"/>
          <w:sz w:val="26"/>
          <w:szCs w:val="26"/>
        </w:rPr>
        <w:t>activity</w:t>
      </w:r>
      <w:r w:rsidRPr="00264CAB">
        <w:rPr>
          <w:rFonts w:ascii="Perpetua" w:hAnsi="Perpetua"/>
          <w:sz w:val="26"/>
          <w:szCs w:val="26"/>
        </w:rPr>
        <w:t xml:space="preserve"> </w:t>
      </w:r>
      <w:r w:rsidR="000939E0">
        <w:rPr>
          <w:rFonts w:ascii="Perpetua" w:hAnsi="Perpetua"/>
          <w:sz w:val="26"/>
          <w:szCs w:val="26"/>
        </w:rPr>
        <w:t>of the Agency</w:t>
      </w:r>
      <w:r w:rsidRPr="00264CAB">
        <w:rPr>
          <w:rFonts w:ascii="Perpetua" w:hAnsi="Perpetua"/>
          <w:sz w:val="26"/>
          <w:szCs w:val="26"/>
        </w:rPr>
        <w:t xml:space="preserve"> </w:t>
      </w:r>
      <w:r w:rsidR="000939E0">
        <w:rPr>
          <w:rFonts w:ascii="Perpetua" w:hAnsi="Perpetua"/>
          <w:sz w:val="26"/>
          <w:szCs w:val="26"/>
        </w:rPr>
        <w:t xml:space="preserve">in </w:t>
      </w:r>
      <w:r w:rsidRPr="00264CAB">
        <w:rPr>
          <w:rFonts w:ascii="Perpetua" w:hAnsi="Perpetua"/>
          <w:sz w:val="26"/>
          <w:szCs w:val="26"/>
        </w:rPr>
        <w:t xml:space="preserve">2017 was audited by PricewaterhouseCoopers (PWC), a member of PricewaterhouseCoopers International Limited, one of the four most important auditing </w:t>
      </w:r>
      <w:r w:rsidR="005768B0" w:rsidRPr="00264CAB">
        <w:rPr>
          <w:rFonts w:ascii="Perpetua" w:hAnsi="Perpetua"/>
          <w:sz w:val="26"/>
          <w:szCs w:val="26"/>
        </w:rPr>
        <w:t xml:space="preserve">companies in the world </w:t>
      </w:r>
      <w:r w:rsidR="000C53D4">
        <w:rPr>
          <w:rFonts w:ascii="Perpetua" w:hAnsi="Perpetua"/>
          <w:sz w:val="26"/>
          <w:szCs w:val="26"/>
        </w:rPr>
        <w:t xml:space="preserve">which offers </w:t>
      </w:r>
      <w:r w:rsidRPr="00264CAB">
        <w:rPr>
          <w:rFonts w:ascii="Perpetua" w:hAnsi="Perpetua"/>
          <w:sz w:val="26"/>
          <w:szCs w:val="26"/>
        </w:rPr>
        <w:t xml:space="preserve">professional services. The engagement of this subject guarantees </w:t>
      </w:r>
      <w:r w:rsidR="000C53D4">
        <w:rPr>
          <w:rFonts w:ascii="Perpetua" w:hAnsi="Perpetua"/>
          <w:sz w:val="26"/>
          <w:szCs w:val="26"/>
        </w:rPr>
        <w:t>the delivery o</w:t>
      </w:r>
      <w:r w:rsidRPr="00264CAB">
        <w:rPr>
          <w:rFonts w:ascii="Perpetua" w:hAnsi="Perpetua"/>
          <w:sz w:val="26"/>
          <w:szCs w:val="26"/>
        </w:rPr>
        <w:t xml:space="preserve">f a quality service </w:t>
      </w:r>
      <w:r w:rsidR="0070713B">
        <w:rPr>
          <w:rFonts w:ascii="Perpetua" w:hAnsi="Perpetua"/>
          <w:sz w:val="26"/>
          <w:szCs w:val="26"/>
        </w:rPr>
        <w:t xml:space="preserve">in accordance to the </w:t>
      </w:r>
      <w:r w:rsidRPr="00264CAB">
        <w:rPr>
          <w:rFonts w:ascii="Perpetua" w:hAnsi="Perpetua"/>
          <w:sz w:val="26"/>
          <w:szCs w:val="26"/>
        </w:rPr>
        <w:t>international standards in the field of internal audit</w:t>
      </w:r>
      <w:r w:rsidR="00E863A3" w:rsidRPr="00264CAB">
        <w:rPr>
          <w:rFonts w:ascii="Perpetua" w:hAnsi="Perpetua"/>
          <w:color w:val="222222"/>
          <w:sz w:val="26"/>
          <w:szCs w:val="26"/>
        </w:rPr>
        <w:t xml:space="preserve">. </w:t>
      </w:r>
    </w:p>
    <w:p w:rsidR="00905575" w:rsidRPr="00264CAB" w:rsidRDefault="000C53D4" w:rsidP="00E863A3">
      <w:pPr>
        <w:spacing w:before="240" w:line="360" w:lineRule="auto"/>
        <w:jc w:val="both"/>
        <w:rPr>
          <w:rFonts w:ascii="Perpetua" w:hAnsi="Perpetua"/>
          <w:color w:val="222222"/>
          <w:sz w:val="26"/>
          <w:szCs w:val="26"/>
        </w:rPr>
        <w:sectPr w:rsidR="00905575" w:rsidRPr="00264CAB" w:rsidSect="00F743F1">
          <w:pgSz w:w="16838" w:h="11906" w:orient="landscape"/>
          <w:pgMar w:top="1440" w:right="1440" w:bottom="1440" w:left="1440" w:header="708" w:footer="708" w:gutter="0"/>
          <w:cols w:num="2" w:space="708"/>
          <w:docGrid w:linePitch="360"/>
        </w:sectPr>
      </w:pPr>
      <w:r>
        <w:rPr>
          <w:rFonts w:ascii="Perpetua" w:hAnsi="Perpetua"/>
          <w:color w:val="222222"/>
          <w:sz w:val="26"/>
          <w:szCs w:val="26"/>
        </w:rPr>
        <w:t xml:space="preserve">In </w:t>
      </w:r>
      <w:r w:rsidR="0070713B" w:rsidRPr="00264CAB">
        <w:rPr>
          <w:rFonts w:ascii="Perpetua" w:hAnsi="Perpetua"/>
          <w:color w:val="222222"/>
          <w:sz w:val="26"/>
          <w:szCs w:val="26"/>
        </w:rPr>
        <w:t>2017</w:t>
      </w:r>
      <w:r w:rsidR="00F936CA">
        <w:rPr>
          <w:rFonts w:ascii="Perpetua" w:hAnsi="Perpetua"/>
          <w:color w:val="222222"/>
          <w:sz w:val="26"/>
          <w:szCs w:val="26"/>
        </w:rPr>
        <w:t>,</w:t>
      </w:r>
      <w:r w:rsidR="0070713B">
        <w:rPr>
          <w:rFonts w:ascii="Perpetua" w:hAnsi="Perpetua"/>
          <w:color w:val="222222"/>
          <w:sz w:val="26"/>
          <w:szCs w:val="26"/>
        </w:rPr>
        <w:t xml:space="preserve"> </w:t>
      </w:r>
      <w:r w:rsidR="00B36C20" w:rsidRPr="00264CAB">
        <w:rPr>
          <w:rFonts w:ascii="Perpetua" w:hAnsi="Perpetua"/>
          <w:color w:val="222222"/>
          <w:sz w:val="26"/>
          <w:szCs w:val="26"/>
        </w:rPr>
        <w:t>PricewaterhouseCoopers audited the Agency accord</w:t>
      </w:r>
      <w:r w:rsidR="000939E0">
        <w:rPr>
          <w:rFonts w:ascii="Perpetua" w:hAnsi="Perpetua"/>
          <w:color w:val="222222"/>
          <w:sz w:val="26"/>
          <w:szCs w:val="26"/>
        </w:rPr>
        <w:t xml:space="preserve">ing to </w:t>
      </w:r>
      <w:r w:rsidR="00B36C20" w:rsidRPr="00264CAB">
        <w:rPr>
          <w:rFonts w:ascii="Perpetua" w:hAnsi="Perpetua"/>
          <w:color w:val="222222"/>
          <w:sz w:val="26"/>
          <w:szCs w:val="26"/>
        </w:rPr>
        <w:t xml:space="preserve">the legal and regulatory framework set out in </w:t>
      </w:r>
      <w:r w:rsidR="000939E0">
        <w:rPr>
          <w:rFonts w:ascii="Perpetua" w:hAnsi="Perpetua"/>
          <w:color w:val="222222"/>
          <w:sz w:val="26"/>
          <w:szCs w:val="26"/>
        </w:rPr>
        <w:t xml:space="preserve">the </w:t>
      </w:r>
      <w:r w:rsidR="00B36C20" w:rsidRPr="00264CAB">
        <w:rPr>
          <w:rFonts w:ascii="Perpetua" w:hAnsi="Perpetua"/>
          <w:color w:val="222222"/>
          <w:sz w:val="26"/>
          <w:szCs w:val="26"/>
        </w:rPr>
        <w:t xml:space="preserve">technical specifications and </w:t>
      </w:r>
      <w:r w:rsidR="00756539">
        <w:rPr>
          <w:rFonts w:ascii="Perpetua" w:hAnsi="Perpetua"/>
          <w:color w:val="222222"/>
          <w:sz w:val="26"/>
          <w:szCs w:val="26"/>
        </w:rPr>
        <w:t>A</w:t>
      </w:r>
      <w:r w:rsidR="00B36C20" w:rsidRPr="00264CAB">
        <w:rPr>
          <w:rFonts w:ascii="Perpetua" w:hAnsi="Perpetua"/>
          <w:color w:val="222222"/>
          <w:sz w:val="26"/>
          <w:szCs w:val="26"/>
        </w:rPr>
        <w:t xml:space="preserve">nnual </w:t>
      </w:r>
      <w:r w:rsidR="00756539">
        <w:rPr>
          <w:rFonts w:ascii="Perpetua" w:hAnsi="Perpetua"/>
          <w:color w:val="222222"/>
          <w:sz w:val="26"/>
          <w:szCs w:val="26"/>
        </w:rPr>
        <w:t>P</w:t>
      </w:r>
      <w:r>
        <w:rPr>
          <w:rFonts w:ascii="Perpetua" w:hAnsi="Perpetua"/>
          <w:color w:val="222222"/>
          <w:sz w:val="26"/>
          <w:szCs w:val="26"/>
        </w:rPr>
        <w:t>lan 2017</w:t>
      </w:r>
      <w:r w:rsidR="000939E0">
        <w:rPr>
          <w:rFonts w:ascii="Perpetua" w:hAnsi="Perpetua"/>
          <w:color w:val="222222"/>
          <w:sz w:val="26"/>
          <w:szCs w:val="26"/>
        </w:rPr>
        <w:t xml:space="preserve">, and </w:t>
      </w:r>
      <w:r>
        <w:rPr>
          <w:rFonts w:ascii="Perpetua" w:hAnsi="Perpetua"/>
          <w:color w:val="222222"/>
          <w:sz w:val="26"/>
          <w:szCs w:val="26"/>
        </w:rPr>
        <w:t xml:space="preserve">the </w:t>
      </w:r>
      <w:r w:rsidR="00756539">
        <w:rPr>
          <w:rFonts w:ascii="Perpetua" w:hAnsi="Perpetua"/>
          <w:color w:val="222222"/>
          <w:sz w:val="26"/>
          <w:szCs w:val="26"/>
        </w:rPr>
        <w:t>S</w:t>
      </w:r>
      <w:r w:rsidR="00B36C20" w:rsidRPr="00264CAB">
        <w:rPr>
          <w:rFonts w:ascii="Perpetua" w:hAnsi="Perpetua"/>
          <w:color w:val="222222"/>
          <w:sz w:val="26"/>
          <w:szCs w:val="26"/>
        </w:rPr>
        <w:t xml:space="preserve">trategic </w:t>
      </w:r>
      <w:r w:rsidR="00756539">
        <w:rPr>
          <w:rFonts w:ascii="Perpetua" w:hAnsi="Perpetua"/>
          <w:color w:val="222222"/>
          <w:sz w:val="26"/>
          <w:szCs w:val="26"/>
        </w:rPr>
        <w:t>P</w:t>
      </w:r>
      <w:r w:rsidR="00B36C20" w:rsidRPr="00264CAB">
        <w:rPr>
          <w:rFonts w:ascii="Perpetua" w:hAnsi="Perpetua"/>
          <w:color w:val="222222"/>
          <w:sz w:val="26"/>
          <w:szCs w:val="26"/>
        </w:rPr>
        <w:t xml:space="preserve">lan 2017-2019 approved by the </w:t>
      </w:r>
      <w:r w:rsidR="000939E0">
        <w:rPr>
          <w:rFonts w:ascii="Perpetua" w:hAnsi="Perpetua"/>
          <w:color w:val="222222"/>
          <w:sz w:val="26"/>
          <w:szCs w:val="26"/>
        </w:rPr>
        <w:t>Board of Directors</w:t>
      </w:r>
      <w:r w:rsidR="00B36C20" w:rsidRPr="00264CAB">
        <w:rPr>
          <w:rFonts w:ascii="Perpetua" w:hAnsi="Perpetua"/>
          <w:color w:val="222222"/>
          <w:sz w:val="26"/>
          <w:szCs w:val="26"/>
        </w:rPr>
        <w:t xml:space="preserve">. </w:t>
      </w:r>
      <w:r w:rsidR="00756539">
        <w:rPr>
          <w:rFonts w:ascii="Perpetua" w:hAnsi="Perpetua"/>
          <w:color w:val="222222"/>
          <w:sz w:val="26"/>
          <w:szCs w:val="26"/>
        </w:rPr>
        <w:t>The p</w:t>
      </w:r>
      <w:r w:rsidR="00B36C20" w:rsidRPr="00264CAB">
        <w:rPr>
          <w:rFonts w:ascii="Perpetua" w:hAnsi="Perpetua"/>
          <w:color w:val="222222"/>
          <w:sz w:val="26"/>
          <w:szCs w:val="26"/>
        </w:rPr>
        <w:t>riority in implement</w:t>
      </w:r>
      <w:r w:rsidR="000939E0">
        <w:rPr>
          <w:rFonts w:ascii="Perpetua" w:hAnsi="Perpetua"/>
          <w:color w:val="222222"/>
          <w:sz w:val="26"/>
          <w:szCs w:val="26"/>
        </w:rPr>
        <w:t xml:space="preserve">ing </w:t>
      </w:r>
      <w:r w:rsidR="00B36C20" w:rsidRPr="00264CAB">
        <w:rPr>
          <w:rFonts w:ascii="Perpetua" w:hAnsi="Perpetua"/>
          <w:color w:val="222222"/>
          <w:sz w:val="26"/>
          <w:szCs w:val="26"/>
        </w:rPr>
        <w:t xml:space="preserve">the audit program </w:t>
      </w:r>
      <w:r w:rsidR="000939E0">
        <w:rPr>
          <w:rFonts w:ascii="Perpetua" w:hAnsi="Perpetua"/>
          <w:color w:val="222222"/>
          <w:sz w:val="26"/>
          <w:szCs w:val="26"/>
        </w:rPr>
        <w:t>w</w:t>
      </w:r>
      <w:r w:rsidR="00B36C20" w:rsidRPr="00264CAB">
        <w:rPr>
          <w:rFonts w:ascii="Perpetua" w:hAnsi="Perpetua"/>
          <w:color w:val="222222"/>
          <w:sz w:val="26"/>
          <w:szCs w:val="26"/>
        </w:rPr>
        <w:t xml:space="preserve">as the definition of procedures and controls necessary to reduce current and future risks that are generally considered as </w:t>
      </w:r>
      <w:r w:rsidR="00756539">
        <w:rPr>
          <w:rFonts w:ascii="Perpetua" w:hAnsi="Perpetua"/>
          <w:color w:val="222222"/>
          <w:sz w:val="26"/>
          <w:szCs w:val="26"/>
        </w:rPr>
        <w:t>barriers to</w:t>
      </w:r>
      <w:r w:rsidR="00B36C20" w:rsidRPr="00264CAB">
        <w:rPr>
          <w:rFonts w:ascii="Perpetua" w:hAnsi="Perpetua"/>
          <w:color w:val="222222"/>
          <w:sz w:val="26"/>
          <w:szCs w:val="26"/>
        </w:rPr>
        <w:t xml:space="preserve"> the daily activity</w:t>
      </w:r>
      <w:r w:rsidR="000939E0" w:rsidRPr="000939E0">
        <w:rPr>
          <w:rFonts w:ascii="Perpetua" w:hAnsi="Perpetua"/>
          <w:color w:val="222222"/>
          <w:sz w:val="26"/>
          <w:szCs w:val="26"/>
        </w:rPr>
        <w:t xml:space="preserve"> </w:t>
      </w:r>
      <w:r w:rsidR="000939E0">
        <w:rPr>
          <w:rFonts w:ascii="Perpetua" w:hAnsi="Perpetua"/>
          <w:color w:val="222222"/>
          <w:sz w:val="26"/>
          <w:szCs w:val="26"/>
        </w:rPr>
        <w:t>of the Agency</w:t>
      </w:r>
      <w:r w:rsidR="00B36C20" w:rsidRPr="00264CAB">
        <w:rPr>
          <w:rFonts w:ascii="Perpetua" w:hAnsi="Perpetua"/>
          <w:color w:val="222222"/>
          <w:sz w:val="26"/>
          <w:szCs w:val="26"/>
        </w:rPr>
        <w:t xml:space="preserve"> in meeting </w:t>
      </w:r>
      <w:r w:rsidR="00756539">
        <w:rPr>
          <w:rFonts w:ascii="Perpetua" w:hAnsi="Perpetua"/>
          <w:color w:val="222222"/>
          <w:sz w:val="26"/>
          <w:szCs w:val="26"/>
        </w:rPr>
        <w:t xml:space="preserve">its </w:t>
      </w:r>
      <w:r w:rsidR="00B36C20" w:rsidRPr="00264CAB">
        <w:rPr>
          <w:rFonts w:ascii="Perpetua" w:hAnsi="Perpetua"/>
          <w:color w:val="222222"/>
          <w:sz w:val="26"/>
          <w:szCs w:val="26"/>
        </w:rPr>
        <w:t xml:space="preserve">key functions </w:t>
      </w:r>
      <w:r w:rsidR="000939E0">
        <w:rPr>
          <w:rFonts w:ascii="Perpetua" w:hAnsi="Perpetua"/>
          <w:color w:val="222222"/>
          <w:sz w:val="26"/>
          <w:szCs w:val="26"/>
        </w:rPr>
        <w:t xml:space="preserve">and </w:t>
      </w:r>
      <w:r w:rsidR="00B36C20" w:rsidRPr="00264CAB">
        <w:rPr>
          <w:rFonts w:ascii="Perpetua" w:hAnsi="Perpetua"/>
          <w:color w:val="222222"/>
          <w:sz w:val="26"/>
          <w:szCs w:val="26"/>
        </w:rPr>
        <w:t>implement</w:t>
      </w:r>
      <w:r>
        <w:rPr>
          <w:rFonts w:ascii="Perpetua" w:hAnsi="Perpetua"/>
          <w:color w:val="222222"/>
          <w:sz w:val="26"/>
          <w:szCs w:val="26"/>
        </w:rPr>
        <w:t xml:space="preserve">ing its </w:t>
      </w:r>
      <w:r w:rsidR="00B36C20" w:rsidRPr="00264CAB">
        <w:rPr>
          <w:rFonts w:ascii="Perpetua" w:hAnsi="Perpetua"/>
          <w:color w:val="222222"/>
          <w:sz w:val="26"/>
          <w:szCs w:val="26"/>
        </w:rPr>
        <w:t>approved strategic plans</w:t>
      </w:r>
      <w:r w:rsidR="00E863A3" w:rsidRPr="00264CAB">
        <w:rPr>
          <w:rFonts w:ascii="Perpetua" w:hAnsi="Perpetua"/>
          <w:color w:val="222222"/>
          <w:sz w:val="26"/>
          <w:szCs w:val="26"/>
        </w:rPr>
        <w:t>.</w:t>
      </w:r>
    </w:p>
    <w:p w:rsidR="00A16A66" w:rsidRPr="00264CAB" w:rsidRDefault="0026393B" w:rsidP="0026393B">
      <w:pPr>
        <w:pStyle w:val="Heading1"/>
        <w:spacing w:after="240"/>
        <w:rPr>
          <w:rFonts w:ascii="Perpetua" w:hAnsi="Perpetua"/>
          <w:b/>
          <w:smallCaps/>
          <w:color w:val="auto"/>
          <w:sz w:val="30"/>
          <w:szCs w:val="30"/>
        </w:rPr>
      </w:pPr>
      <w:bookmarkStart w:id="77" w:name="_Toc534882030"/>
      <w:r w:rsidRPr="00264CAB">
        <w:rPr>
          <w:rFonts w:ascii="Perpetua" w:hAnsi="Perpetua"/>
          <w:b/>
          <w:smallCaps/>
          <w:color w:val="auto"/>
          <w:sz w:val="30"/>
          <w:szCs w:val="30"/>
        </w:rPr>
        <w:lastRenderedPageBreak/>
        <w:t>Se</w:t>
      </w:r>
      <w:r w:rsidR="00756539">
        <w:rPr>
          <w:rFonts w:ascii="Perpetua" w:hAnsi="Perpetua"/>
          <w:b/>
          <w:smallCaps/>
          <w:color w:val="auto"/>
          <w:sz w:val="30"/>
          <w:szCs w:val="30"/>
        </w:rPr>
        <w:t>ct</w:t>
      </w:r>
      <w:r w:rsidRPr="00264CAB">
        <w:rPr>
          <w:rFonts w:ascii="Perpetua" w:hAnsi="Perpetua"/>
          <w:b/>
          <w:smallCaps/>
          <w:color w:val="auto"/>
          <w:sz w:val="30"/>
          <w:szCs w:val="30"/>
        </w:rPr>
        <w:t xml:space="preserve">ion </w:t>
      </w:r>
      <w:r w:rsidR="004A355C" w:rsidRPr="00264CAB">
        <w:rPr>
          <w:rFonts w:ascii="Perpetua" w:hAnsi="Perpetua"/>
          <w:b/>
          <w:smallCaps/>
          <w:color w:val="auto"/>
          <w:sz w:val="30"/>
          <w:szCs w:val="30"/>
        </w:rPr>
        <w:t>6</w:t>
      </w:r>
      <w:r w:rsidR="009D5CD2" w:rsidRPr="00264CAB">
        <w:rPr>
          <w:rFonts w:ascii="Perpetua" w:hAnsi="Perpetua"/>
          <w:b/>
          <w:smallCaps/>
          <w:color w:val="auto"/>
          <w:sz w:val="30"/>
          <w:szCs w:val="30"/>
        </w:rPr>
        <w:t xml:space="preserve"> </w:t>
      </w:r>
      <w:r w:rsidR="003F636A" w:rsidRPr="00264CAB">
        <w:rPr>
          <w:rFonts w:ascii="Perpetua" w:hAnsi="Perpetua"/>
          <w:b/>
          <w:smallCaps/>
          <w:color w:val="auto"/>
          <w:sz w:val="30"/>
          <w:szCs w:val="30"/>
        </w:rPr>
        <w:t>- An</w:t>
      </w:r>
      <w:r w:rsidR="00756539">
        <w:rPr>
          <w:rFonts w:ascii="Perpetua" w:hAnsi="Perpetua"/>
          <w:b/>
          <w:smallCaps/>
          <w:color w:val="auto"/>
          <w:sz w:val="30"/>
          <w:szCs w:val="30"/>
        </w:rPr>
        <w:t>n</w:t>
      </w:r>
      <w:r w:rsidR="003F636A" w:rsidRPr="00264CAB">
        <w:rPr>
          <w:rFonts w:ascii="Perpetua" w:hAnsi="Perpetua"/>
          <w:b/>
          <w:smallCaps/>
          <w:color w:val="auto"/>
          <w:sz w:val="30"/>
          <w:szCs w:val="30"/>
        </w:rPr>
        <w:t>e</w:t>
      </w:r>
      <w:r w:rsidR="00756539">
        <w:rPr>
          <w:rFonts w:ascii="Perpetua" w:hAnsi="Perpetua"/>
          <w:b/>
          <w:smallCaps/>
          <w:color w:val="auto"/>
          <w:sz w:val="30"/>
          <w:szCs w:val="30"/>
        </w:rPr>
        <w:t>x</w:t>
      </w:r>
      <w:r w:rsidR="003F636A" w:rsidRPr="00264CAB">
        <w:rPr>
          <w:rFonts w:ascii="Perpetua" w:hAnsi="Perpetua"/>
          <w:b/>
          <w:smallCaps/>
          <w:color w:val="auto"/>
          <w:sz w:val="30"/>
          <w:szCs w:val="30"/>
        </w:rPr>
        <w:t>e</w:t>
      </w:r>
      <w:r w:rsidR="00756539">
        <w:rPr>
          <w:rFonts w:ascii="Perpetua" w:hAnsi="Perpetua"/>
          <w:b/>
          <w:smallCaps/>
          <w:color w:val="auto"/>
          <w:sz w:val="30"/>
          <w:szCs w:val="30"/>
        </w:rPr>
        <w:t>s</w:t>
      </w:r>
      <w:bookmarkEnd w:id="77"/>
    </w:p>
    <w:p w:rsidR="00303A41" w:rsidRPr="00264CAB" w:rsidRDefault="0026393B" w:rsidP="00D55975">
      <w:pPr>
        <w:pStyle w:val="Heading2"/>
        <w:spacing w:line="360" w:lineRule="auto"/>
        <w:rPr>
          <w:rFonts w:ascii="Perpetua" w:hAnsi="Perpetua"/>
          <w:b/>
          <w:color w:val="auto"/>
          <w:sz w:val="28"/>
        </w:rPr>
      </w:pPr>
      <w:bookmarkStart w:id="78" w:name="_Toc534882031"/>
      <w:r w:rsidRPr="003562E5">
        <w:rPr>
          <w:rFonts w:ascii="Perpetua" w:hAnsi="Perpetua"/>
          <w:b/>
          <w:color w:val="auto"/>
          <w:sz w:val="28"/>
        </w:rPr>
        <w:t>A</w:t>
      </w:r>
      <w:r w:rsidR="00756539" w:rsidRPr="003562E5">
        <w:rPr>
          <w:rFonts w:ascii="Perpetua" w:hAnsi="Perpetua"/>
          <w:b/>
          <w:color w:val="auto"/>
          <w:sz w:val="28"/>
        </w:rPr>
        <w:t>n</w:t>
      </w:r>
      <w:r w:rsidRPr="003562E5">
        <w:rPr>
          <w:rFonts w:ascii="Perpetua" w:hAnsi="Perpetua"/>
          <w:b/>
          <w:color w:val="auto"/>
          <w:sz w:val="28"/>
        </w:rPr>
        <w:t>ne</w:t>
      </w:r>
      <w:r w:rsidR="00756539" w:rsidRPr="003562E5">
        <w:rPr>
          <w:rFonts w:ascii="Perpetua" w:hAnsi="Perpetua"/>
          <w:b/>
          <w:color w:val="auto"/>
          <w:sz w:val="28"/>
        </w:rPr>
        <w:t>x</w:t>
      </w:r>
      <w:r w:rsidRPr="003562E5">
        <w:rPr>
          <w:rFonts w:ascii="Perpetua" w:hAnsi="Perpetua"/>
          <w:b/>
          <w:color w:val="auto"/>
          <w:sz w:val="28"/>
        </w:rPr>
        <w:t xml:space="preserve"> 1</w:t>
      </w:r>
      <w:r w:rsidR="00905575" w:rsidRPr="003562E5">
        <w:rPr>
          <w:rFonts w:ascii="Perpetua" w:hAnsi="Perpetua"/>
          <w:b/>
          <w:color w:val="auto"/>
          <w:sz w:val="28"/>
        </w:rPr>
        <w:t xml:space="preserve"> – Re</w:t>
      </w:r>
      <w:r w:rsidR="00756539" w:rsidRPr="003562E5">
        <w:rPr>
          <w:rFonts w:ascii="Perpetua" w:hAnsi="Perpetua"/>
          <w:b/>
          <w:color w:val="auto"/>
          <w:sz w:val="28"/>
        </w:rPr>
        <w:t>c</w:t>
      </w:r>
      <w:r w:rsidR="00905575" w:rsidRPr="003562E5">
        <w:rPr>
          <w:rFonts w:ascii="Perpetua" w:hAnsi="Perpetua"/>
          <w:b/>
          <w:color w:val="auto"/>
          <w:sz w:val="28"/>
        </w:rPr>
        <w:t>om</w:t>
      </w:r>
      <w:r w:rsidR="00756539" w:rsidRPr="003562E5">
        <w:rPr>
          <w:rFonts w:ascii="Perpetua" w:hAnsi="Perpetua"/>
          <w:b/>
          <w:color w:val="auto"/>
          <w:sz w:val="28"/>
        </w:rPr>
        <w:t>me</w:t>
      </w:r>
      <w:r w:rsidR="00905575" w:rsidRPr="003562E5">
        <w:rPr>
          <w:rFonts w:ascii="Perpetua" w:hAnsi="Perpetua"/>
          <w:b/>
          <w:color w:val="auto"/>
          <w:sz w:val="28"/>
        </w:rPr>
        <w:t>nd</w:t>
      </w:r>
      <w:r w:rsidR="00756539" w:rsidRPr="003562E5">
        <w:rPr>
          <w:rFonts w:ascii="Perpetua" w:hAnsi="Perpetua"/>
          <w:b/>
          <w:color w:val="auto"/>
          <w:sz w:val="28"/>
        </w:rPr>
        <w:t>ation</w:t>
      </w:r>
      <w:r w:rsidR="000C53D4" w:rsidRPr="003562E5">
        <w:rPr>
          <w:rFonts w:ascii="Perpetua" w:hAnsi="Perpetua"/>
          <w:b/>
          <w:color w:val="auto"/>
          <w:sz w:val="28"/>
        </w:rPr>
        <w:t>s</w:t>
      </w:r>
      <w:r w:rsidR="00756539" w:rsidRPr="003562E5">
        <w:rPr>
          <w:rFonts w:ascii="Perpetua" w:hAnsi="Perpetua"/>
          <w:b/>
          <w:color w:val="auto"/>
          <w:sz w:val="28"/>
        </w:rPr>
        <w:t xml:space="preserve"> </w:t>
      </w:r>
      <w:r w:rsidR="004A0704" w:rsidRPr="003562E5">
        <w:rPr>
          <w:rFonts w:ascii="Perpetua" w:hAnsi="Perpetua"/>
          <w:b/>
          <w:color w:val="auto"/>
          <w:sz w:val="28"/>
        </w:rPr>
        <w:t xml:space="preserve">and implementation level </w:t>
      </w:r>
      <w:r w:rsidR="00756539" w:rsidRPr="003562E5">
        <w:rPr>
          <w:rFonts w:ascii="Perpetua" w:hAnsi="Perpetua"/>
          <w:b/>
          <w:color w:val="auto"/>
          <w:sz w:val="28"/>
        </w:rPr>
        <w:t xml:space="preserve">of the </w:t>
      </w:r>
      <w:r w:rsidR="000C53D4" w:rsidRPr="003562E5">
        <w:rPr>
          <w:rFonts w:ascii="Perpetua" w:hAnsi="Perpetua"/>
          <w:b/>
          <w:color w:val="auto"/>
          <w:sz w:val="28"/>
        </w:rPr>
        <w:t>R</w:t>
      </w:r>
      <w:r w:rsidR="00905575" w:rsidRPr="003562E5">
        <w:rPr>
          <w:rFonts w:ascii="Perpetua" w:hAnsi="Perpetua"/>
          <w:b/>
          <w:color w:val="auto"/>
          <w:sz w:val="28"/>
        </w:rPr>
        <w:t>e</w:t>
      </w:r>
      <w:r w:rsidR="00756539" w:rsidRPr="003562E5">
        <w:rPr>
          <w:rFonts w:ascii="Perpetua" w:hAnsi="Perpetua"/>
          <w:b/>
          <w:color w:val="auto"/>
          <w:sz w:val="28"/>
        </w:rPr>
        <w:t>s</w:t>
      </w:r>
      <w:r w:rsidR="00905575" w:rsidRPr="003562E5">
        <w:rPr>
          <w:rFonts w:ascii="Perpetua" w:hAnsi="Perpetua"/>
          <w:b/>
          <w:color w:val="auto"/>
          <w:sz w:val="28"/>
        </w:rPr>
        <w:t>olut</w:t>
      </w:r>
      <w:r w:rsidR="00756539" w:rsidRPr="003562E5">
        <w:rPr>
          <w:rFonts w:ascii="Perpetua" w:hAnsi="Perpetua"/>
          <w:b/>
          <w:color w:val="auto"/>
          <w:sz w:val="28"/>
        </w:rPr>
        <w:t>ion of the Albania</w:t>
      </w:r>
      <w:r w:rsidR="00301A79">
        <w:rPr>
          <w:rFonts w:ascii="Perpetua" w:hAnsi="Perpetua"/>
          <w:b/>
          <w:color w:val="auto"/>
          <w:sz w:val="28"/>
        </w:rPr>
        <w:t>n Parliament</w:t>
      </w:r>
      <w:bookmarkEnd w:id="78"/>
      <w:r w:rsidR="00756539" w:rsidRPr="003562E5">
        <w:rPr>
          <w:rFonts w:ascii="Perpetua" w:hAnsi="Perpetua"/>
          <w:b/>
          <w:color w:val="auto"/>
          <w:sz w:val="28"/>
        </w:rPr>
        <w:t xml:space="preserve"> </w:t>
      </w:r>
    </w:p>
    <w:p w:rsidR="00D55975" w:rsidRPr="00264CAB" w:rsidRDefault="00D55975" w:rsidP="00D55975">
      <w:pPr>
        <w:spacing w:line="360" w:lineRule="auto"/>
        <w:jc w:val="both"/>
        <w:rPr>
          <w:rFonts w:ascii="Perpetua" w:hAnsi="Perpetua"/>
          <w:b/>
          <w:sz w:val="32"/>
          <w:szCs w:val="26"/>
        </w:rPr>
        <w:sectPr w:rsidR="00D55975" w:rsidRPr="00264CAB" w:rsidSect="0026393B">
          <w:pgSz w:w="16838" w:h="11906" w:orient="landscape"/>
          <w:pgMar w:top="1440" w:right="1440" w:bottom="1440" w:left="1440" w:header="708" w:footer="708" w:gutter="0"/>
          <w:cols w:space="708"/>
          <w:docGrid w:linePitch="360"/>
        </w:sectPr>
      </w:pPr>
    </w:p>
    <w:p w:rsidR="002C160A" w:rsidRPr="00264CAB" w:rsidRDefault="002C160A" w:rsidP="00B8397E">
      <w:pPr>
        <w:spacing w:line="360" w:lineRule="auto"/>
        <w:jc w:val="both"/>
        <w:rPr>
          <w:rFonts w:ascii="Perpetua" w:hAnsi="Perpetua"/>
          <w:sz w:val="26"/>
          <w:szCs w:val="26"/>
        </w:rPr>
      </w:pPr>
    </w:p>
    <w:p w:rsidR="002C160A" w:rsidRPr="00264CAB" w:rsidRDefault="002C160A" w:rsidP="00B8397E">
      <w:pPr>
        <w:spacing w:line="360" w:lineRule="auto"/>
        <w:jc w:val="both"/>
        <w:rPr>
          <w:rFonts w:ascii="Perpetua" w:hAnsi="Perpetua"/>
          <w:sz w:val="26"/>
          <w:szCs w:val="26"/>
        </w:rPr>
        <w:sectPr w:rsidR="002C160A" w:rsidRPr="00264CAB" w:rsidSect="00B8397E">
          <w:type w:val="continuous"/>
          <w:pgSz w:w="16838" w:h="11906" w:orient="landscape"/>
          <w:pgMar w:top="1440" w:right="1440" w:bottom="1440" w:left="1440" w:header="708" w:footer="708" w:gutter="0"/>
          <w:cols w:space="708"/>
          <w:docGrid w:linePitch="360"/>
        </w:sectPr>
      </w:pPr>
    </w:p>
    <w:p w:rsidR="002C160A" w:rsidRPr="00264CAB" w:rsidRDefault="00B36C20" w:rsidP="00B8397E">
      <w:pPr>
        <w:spacing w:line="360" w:lineRule="auto"/>
        <w:jc w:val="both"/>
        <w:rPr>
          <w:rFonts w:ascii="Perpetua" w:hAnsi="Perpetua"/>
          <w:sz w:val="26"/>
          <w:szCs w:val="26"/>
        </w:rPr>
      </w:pPr>
      <w:r w:rsidRPr="00264CAB">
        <w:rPr>
          <w:rFonts w:ascii="Perpetua" w:hAnsi="Perpetua"/>
          <w:sz w:val="26"/>
          <w:szCs w:val="26"/>
        </w:rPr>
        <w:t>Pursuant to Article 7, point 1 and 2</w:t>
      </w:r>
      <w:r w:rsidR="00082736">
        <w:rPr>
          <w:rFonts w:ascii="Perpetua" w:hAnsi="Perpetua"/>
          <w:sz w:val="26"/>
          <w:szCs w:val="26"/>
        </w:rPr>
        <w:t>,</w:t>
      </w:r>
      <w:r w:rsidRPr="00264CAB">
        <w:rPr>
          <w:rFonts w:ascii="Perpetua" w:hAnsi="Perpetua"/>
          <w:sz w:val="26"/>
          <w:szCs w:val="26"/>
        </w:rPr>
        <w:t xml:space="preserve"> of Law </w:t>
      </w:r>
      <w:r w:rsidR="00C47DCA">
        <w:rPr>
          <w:rFonts w:ascii="Perpetua" w:hAnsi="Perpetua"/>
          <w:sz w:val="26"/>
          <w:szCs w:val="26"/>
        </w:rPr>
        <w:t>N</w:t>
      </w:r>
      <w:r w:rsidRPr="00264CAB">
        <w:rPr>
          <w:rFonts w:ascii="Perpetua" w:hAnsi="Perpetua"/>
          <w:sz w:val="26"/>
          <w:szCs w:val="26"/>
        </w:rPr>
        <w:t>o. 53/2014, dated 22</w:t>
      </w:r>
      <w:r w:rsidR="00082736">
        <w:rPr>
          <w:rFonts w:ascii="Perpetua" w:hAnsi="Perpetua"/>
          <w:sz w:val="26"/>
          <w:szCs w:val="26"/>
        </w:rPr>
        <w:t>/0</w:t>
      </w:r>
      <w:r w:rsidRPr="00264CAB">
        <w:rPr>
          <w:rFonts w:ascii="Perpetua" w:hAnsi="Perpetua"/>
          <w:sz w:val="26"/>
          <w:szCs w:val="26"/>
        </w:rPr>
        <w:t>5</w:t>
      </w:r>
      <w:r w:rsidR="00082736">
        <w:rPr>
          <w:rFonts w:ascii="Perpetua" w:hAnsi="Perpetua"/>
          <w:sz w:val="26"/>
          <w:szCs w:val="26"/>
        </w:rPr>
        <w:t>/</w:t>
      </w:r>
      <w:r w:rsidRPr="00264CAB">
        <w:rPr>
          <w:rFonts w:ascii="Perpetua" w:hAnsi="Perpetua"/>
          <w:sz w:val="26"/>
          <w:szCs w:val="26"/>
        </w:rPr>
        <w:t>2014</w:t>
      </w:r>
      <w:r w:rsidR="003562E5">
        <w:rPr>
          <w:rFonts w:ascii="Perpetua" w:hAnsi="Perpetua"/>
          <w:sz w:val="26"/>
          <w:szCs w:val="26"/>
        </w:rPr>
        <w:t>,</w:t>
      </w:r>
      <w:r w:rsidRPr="00264CAB">
        <w:rPr>
          <w:rFonts w:ascii="Perpetua" w:hAnsi="Perpetua"/>
          <w:sz w:val="26"/>
          <w:szCs w:val="26"/>
        </w:rPr>
        <w:t xml:space="preserve"> "On Deposit Insurance", </w:t>
      </w:r>
      <w:r w:rsidR="00C47DCA">
        <w:rPr>
          <w:rFonts w:ascii="Perpetua" w:hAnsi="Perpetua"/>
          <w:sz w:val="26"/>
          <w:szCs w:val="26"/>
        </w:rPr>
        <w:t xml:space="preserve">as </w:t>
      </w:r>
      <w:r w:rsidRPr="00264CAB">
        <w:rPr>
          <w:rFonts w:ascii="Perpetua" w:hAnsi="Perpetua"/>
          <w:sz w:val="26"/>
          <w:szCs w:val="26"/>
        </w:rPr>
        <w:t>amended</w:t>
      </w:r>
      <w:r w:rsidR="00C47DCA">
        <w:rPr>
          <w:rFonts w:ascii="Perpetua" w:hAnsi="Perpetua"/>
          <w:sz w:val="26"/>
          <w:szCs w:val="26"/>
        </w:rPr>
        <w:t>,</w:t>
      </w:r>
      <w:r w:rsidRPr="00264CAB">
        <w:rPr>
          <w:rFonts w:ascii="Perpetua" w:hAnsi="Perpetua"/>
          <w:sz w:val="26"/>
          <w:szCs w:val="26"/>
        </w:rPr>
        <w:t xml:space="preserve"> the Deposit Insurance Agency </w:t>
      </w:r>
      <w:r w:rsidR="00082736">
        <w:rPr>
          <w:rFonts w:ascii="Perpetua" w:hAnsi="Perpetua"/>
          <w:sz w:val="26"/>
          <w:szCs w:val="26"/>
        </w:rPr>
        <w:t>shall report</w:t>
      </w:r>
      <w:r w:rsidR="00082736" w:rsidRPr="00082736">
        <w:rPr>
          <w:rFonts w:ascii="Perpetua" w:hAnsi="Perpetua"/>
          <w:sz w:val="26"/>
          <w:szCs w:val="26"/>
        </w:rPr>
        <w:t xml:space="preserve"> </w:t>
      </w:r>
      <w:r w:rsidRPr="00264CAB">
        <w:rPr>
          <w:rFonts w:ascii="Perpetua" w:hAnsi="Perpetua"/>
          <w:sz w:val="26"/>
          <w:szCs w:val="26"/>
        </w:rPr>
        <w:t xml:space="preserve">to the </w:t>
      </w:r>
      <w:r w:rsidR="003562E5">
        <w:rPr>
          <w:rFonts w:ascii="Perpetua" w:hAnsi="Perpetua"/>
          <w:sz w:val="26"/>
          <w:szCs w:val="26"/>
        </w:rPr>
        <w:t>Assembly of Albania</w:t>
      </w:r>
      <w:r w:rsidR="00082736" w:rsidRPr="00082736">
        <w:rPr>
          <w:rFonts w:ascii="Perpetua" w:hAnsi="Perpetua"/>
          <w:sz w:val="26"/>
          <w:szCs w:val="26"/>
        </w:rPr>
        <w:t xml:space="preserve"> </w:t>
      </w:r>
      <w:r w:rsidR="00082736">
        <w:rPr>
          <w:rFonts w:ascii="Perpetua" w:hAnsi="Perpetua"/>
          <w:sz w:val="26"/>
          <w:szCs w:val="26"/>
        </w:rPr>
        <w:t xml:space="preserve">for </w:t>
      </w:r>
      <w:r w:rsidR="00082736" w:rsidRPr="00264CAB">
        <w:rPr>
          <w:rFonts w:ascii="Perpetua" w:hAnsi="Perpetua"/>
          <w:sz w:val="26"/>
          <w:szCs w:val="26"/>
        </w:rPr>
        <w:t>its annual activity</w:t>
      </w:r>
      <w:r w:rsidRPr="00264CAB">
        <w:rPr>
          <w:rFonts w:ascii="Perpetua" w:hAnsi="Perpetua"/>
          <w:sz w:val="26"/>
          <w:szCs w:val="26"/>
        </w:rPr>
        <w:t>. In fulfilling this legal obligation, in 2017</w:t>
      </w:r>
      <w:r w:rsidR="00082736">
        <w:rPr>
          <w:rFonts w:ascii="Perpetua" w:hAnsi="Perpetua"/>
          <w:sz w:val="26"/>
          <w:szCs w:val="26"/>
        </w:rPr>
        <w:t>,</w:t>
      </w:r>
      <w:r w:rsidR="00082736" w:rsidRPr="00082736">
        <w:rPr>
          <w:rFonts w:ascii="Perpetua" w:hAnsi="Perpetua"/>
          <w:sz w:val="26"/>
          <w:szCs w:val="26"/>
        </w:rPr>
        <w:t xml:space="preserve"> </w:t>
      </w:r>
      <w:r w:rsidR="00082736" w:rsidRPr="00264CAB">
        <w:rPr>
          <w:rFonts w:ascii="Perpetua" w:hAnsi="Perpetua"/>
          <w:sz w:val="26"/>
          <w:szCs w:val="26"/>
        </w:rPr>
        <w:t>as every year</w:t>
      </w:r>
      <w:r w:rsidRPr="00264CAB">
        <w:rPr>
          <w:rFonts w:ascii="Perpetua" w:hAnsi="Perpetua"/>
          <w:sz w:val="26"/>
          <w:szCs w:val="26"/>
        </w:rPr>
        <w:t xml:space="preserve">, the Agency submitted to the </w:t>
      </w:r>
      <w:r w:rsidR="003562E5">
        <w:rPr>
          <w:rFonts w:ascii="Perpetua" w:hAnsi="Perpetua"/>
          <w:sz w:val="26"/>
          <w:szCs w:val="26"/>
        </w:rPr>
        <w:t>Assembly of Albania</w:t>
      </w:r>
      <w:r w:rsidRPr="00264CAB">
        <w:rPr>
          <w:rFonts w:ascii="Perpetua" w:hAnsi="Perpetua"/>
          <w:sz w:val="26"/>
          <w:szCs w:val="26"/>
        </w:rPr>
        <w:t xml:space="preserve"> </w:t>
      </w:r>
      <w:r w:rsidR="00C47DCA">
        <w:rPr>
          <w:rFonts w:ascii="Perpetua" w:hAnsi="Perpetua"/>
          <w:sz w:val="26"/>
          <w:szCs w:val="26"/>
        </w:rPr>
        <w:t xml:space="preserve">the </w:t>
      </w:r>
      <w:r w:rsidRPr="00264CAB">
        <w:rPr>
          <w:rFonts w:ascii="Perpetua" w:hAnsi="Perpetua"/>
          <w:sz w:val="26"/>
          <w:szCs w:val="26"/>
        </w:rPr>
        <w:t>Annual Report o</w:t>
      </w:r>
      <w:r w:rsidR="00082736">
        <w:rPr>
          <w:rFonts w:ascii="Perpetua" w:hAnsi="Perpetua"/>
          <w:sz w:val="26"/>
          <w:szCs w:val="26"/>
        </w:rPr>
        <w:t>n</w:t>
      </w:r>
      <w:r w:rsidRPr="00264CAB">
        <w:rPr>
          <w:rFonts w:ascii="Perpetua" w:hAnsi="Perpetua"/>
          <w:sz w:val="26"/>
          <w:szCs w:val="26"/>
        </w:rPr>
        <w:t xml:space="preserve"> its activity </w:t>
      </w:r>
      <w:r w:rsidR="00082736">
        <w:rPr>
          <w:rFonts w:ascii="Perpetua" w:hAnsi="Perpetua"/>
          <w:sz w:val="26"/>
          <w:szCs w:val="26"/>
        </w:rPr>
        <w:t xml:space="preserve">for </w:t>
      </w:r>
      <w:r w:rsidRPr="00264CAB">
        <w:rPr>
          <w:rFonts w:ascii="Perpetua" w:hAnsi="Perpetua"/>
          <w:sz w:val="26"/>
          <w:szCs w:val="26"/>
        </w:rPr>
        <w:t>2016</w:t>
      </w:r>
      <w:r w:rsidR="00AF62C7" w:rsidRPr="00264CAB">
        <w:rPr>
          <w:rFonts w:ascii="Perpetua" w:hAnsi="Perpetua"/>
          <w:sz w:val="26"/>
          <w:szCs w:val="26"/>
        </w:rPr>
        <w:t xml:space="preserve">. </w:t>
      </w:r>
    </w:p>
    <w:p w:rsidR="002C160A" w:rsidRPr="00264CAB" w:rsidRDefault="002C160A" w:rsidP="00B8397E">
      <w:pPr>
        <w:spacing w:line="360" w:lineRule="auto"/>
        <w:jc w:val="both"/>
        <w:rPr>
          <w:rFonts w:ascii="Perpetua" w:hAnsi="Perpetua"/>
          <w:sz w:val="26"/>
          <w:szCs w:val="26"/>
        </w:rPr>
      </w:pPr>
    </w:p>
    <w:p w:rsidR="002C160A" w:rsidRPr="00264CAB" w:rsidRDefault="002C160A" w:rsidP="00B8397E">
      <w:pPr>
        <w:spacing w:line="360" w:lineRule="auto"/>
        <w:jc w:val="both"/>
        <w:rPr>
          <w:rFonts w:ascii="Perpetua" w:hAnsi="Perpetua"/>
          <w:sz w:val="26"/>
          <w:szCs w:val="26"/>
        </w:rPr>
      </w:pPr>
    </w:p>
    <w:p w:rsidR="002C160A" w:rsidRPr="00264CAB" w:rsidRDefault="002C160A" w:rsidP="00B8397E">
      <w:pPr>
        <w:spacing w:line="360" w:lineRule="auto"/>
        <w:jc w:val="both"/>
        <w:rPr>
          <w:rFonts w:ascii="Perpetua" w:hAnsi="Perpetua"/>
          <w:sz w:val="26"/>
          <w:szCs w:val="26"/>
        </w:rPr>
      </w:pPr>
    </w:p>
    <w:p w:rsidR="005361CC" w:rsidRPr="00264CAB" w:rsidRDefault="005361CC" w:rsidP="002C160A">
      <w:pPr>
        <w:spacing w:line="360" w:lineRule="auto"/>
        <w:jc w:val="both"/>
        <w:rPr>
          <w:rFonts w:ascii="Perpetua" w:hAnsi="Perpetua"/>
          <w:sz w:val="26"/>
          <w:szCs w:val="26"/>
        </w:rPr>
      </w:pPr>
    </w:p>
    <w:p w:rsidR="00905575" w:rsidRPr="00264CAB" w:rsidRDefault="00905575" w:rsidP="002C160A">
      <w:pPr>
        <w:spacing w:line="360" w:lineRule="auto"/>
        <w:jc w:val="both"/>
        <w:rPr>
          <w:rFonts w:ascii="Perpetua" w:hAnsi="Perpetua"/>
          <w:sz w:val="26"/>
          <w:szCs w:val="26"/>
        </w:rPr>
      </w:pPr>
    </w:p>
    <w:p w:rsidR="0026393B" w:rsidRPr="00264CAB" w:rsidRDefault="00B36C20" w:rsidP="002C160A">
      <w:pPr>
        <w:spacing w:line="360" w:lineRule="auto"/>
        <w:jc w:val="both"/>
        <w:rPr>
          <w:rFonts w:ascii="Perpetua" w:hAnsi="Perpetua"/>
          <w:sz w:val="26"/>
          <w:szCs w:val="26"/>
        </w:rPr>
      </w:pPr>
      <w:r w:rsidRPr="00264CAB">
        <w:rPr>
          <w:rFonts w:ascii="Perpetua" w:hAnsi="Perpetua"/>
          <w:sz w:val="26"/>
          <w:szCs w:val="26"/>
        </w:rPr>
        <w:t xml:space="preserve">In the absence of a Resolution of the </w:t>
      </w:r>
      <w:r w:rsidR="003562E5">
        <w:rPr>
          <w:rFonts w:ascii="Perpetua" w:hAnsi="Perpetua"/>
          <w:sz w:val="26"/>
          <w:szCs w:val="26"/>
        </w:rPr>
        <w:t>Assembly of Albania</w:t>
      </w:r>
      <w:r w:rsidRPr="00264CAB">
        <w:rPr>
          <w:rFonts w:ascii="Perpetua" w:hAnsi="Perpetua"/>
          <w:sz w:val="26"/>
          <w:szCs w:val="26"/>
        </w:rPr>
        <w:t xml:space="preserve"> on the annual activity of the Deposit Insurance Agency for 2016 and pursuant to Decision </w:t>
      </w:r>
      <w:r w:rsidR="00082736">
        <w:rPr>
          <w:rFonts w:ascii="Perpetua" w:hAnsi="Perpetua"/>
          <w:sz w:val="26"/>
          <w:szCs w:val="26"/>
        </w:rPr>
        <w:t>N</w:t>
      </w:r>
      <w:r w:rsidRPr="00264CAB">
        <w:rPr>
          <w:rFonts w:ascii="Perpetua" w:hAnsi="Perpetua"/>
          <w:sz w:val="26"/>
          <w:szCs w:val="26"/>
        </w:rPr>
        <w:t xml:space="preserve">o. 49/2017 of the Assembly of Albania "On the establishment of a mechanism </w:t>
      </w:r>
      <w:r w:rsidR="00082736">
        <w:rPr>
          <w:rFonts w:ascii="Perpetua" w:hAnsi="Perpetua"/>
          <w:sz w:val="26"/>
          <w:szCs w:val="26"/>
        </w:rPr>
        <w:t>for</w:t>
      </w:r>
      <w:r w:rsidRPr="00264CAB">
        <w:rPr>
          <w:rFonts w:ascii="Perpetua" w:hAnsi="Perpetua"/>
          <w:sz w:val="26"/>
          <w:szCs w:val="26"/>
        </w:rPr>
        <w:t xml:space="preserve"> </w:t>
      </w:r>
      <w:r w:rsidR="00BC4BB5">
        <w:rPr>
          <w:rFonts w:ascii="Perpetua" w:hAnsi="Perpetua"/>
          <w:sz w:val="26"/>
          <w:szCs w:val="26"/>
        </w:rPr>
        <w:t xml:space="preserve">a </w:t>
      </w:r>
      <w:r w:rsidRPr="00264CAB">
        <w:rPr>
          <w:rFonts w:ascii="Perpetua" w:hAnsi="Perpetua"/>
          <w:sz w:val="26"/>
          <w:szCs w:val="26"/>
        </w:rPr>
        <w:t xml:space="preserve">systematic monitoring of the follow-up and implementation of recommendations issued to independent constitutional and law-based institutions", </w:t>
      </w:r>
      <w:r w:rsidR="00BC4BB5">
        <w:rPr>
          <w:rFonts w:ascii="Perpetua" w:hAnsi="Perpetua"/>
          <w:sz w:val="26"/>
          <w:szCs w:val="26"/>
        </w:rPr>
        <w:t xml:space="preserve">and </w:t>
      </w:r>
      <w:r w:rsidRPr="00264CAB">
        <w:rPr>
          <w:rFonts w:ascii="Perpetua" w:hAnsi="Perpetua"/>
          <w:sz w:val="26"/>
          <w:szCs w:val="26"/>
        </w:rPr>
        <w:t xml:space="preserve">the 6-month Action Plan </w:t>
      </w:r>
      <w:r w:rsidR="00BC4BB5">
        <w:rPr>
          <w:rFonts w:ascii="Perpetua" w:hAnsi="Perpetua"/>
          <w:sz w:val="26"/>
          <w:szCs w:val="26"/>
        </w:rPr>
        <w:t>on its</w:t>
      </w:r>
      <w:r w:rsidRPr="00264CAB">
        <w:rPr>
          <w:rFonts w:ascii="Perpetua" w:hAnsi="Perpetua"/>
          <w:sz w:val="26"/>
          <w:szCs w:val="26"/>
        </w:rPr>
        <w:t xml:space="preserve"> implementation</w:t>
      </w:r>
      <w:r w:rsidR="00C47DCA">
        <w:rPr>
          <w:rFonts w:ascii="Perpetua" w:hAnsi="Perpetua"/>
          <w:sz w:val="26"/>
          <w:szCs w:val="26"/>
        </w:rPr>
        <w:t>,</w:t>
      </w:r>
      <w:r w:rsidRPr="00264CAB">
        <w:rPr>
          <w:rFonts w:ascii="Perpetua" w:hAnsi="Perpetua"/>
          <w:sz w:val="26"/>
          <w:szCs w:val="26"/>
        </w:rPr>
        <w:t xml:space="preserve"> the </w:t>
      </w:r>
      <w:r w:rsidR="00C47DCA">
        <w:rPr>
          <w:rFonts w:ascii="Perpetua" w:hAnsi="Perpetua"/>
          <w:sz w:val="26"/>
          <w:szCs w:val="26"/>
        </w:rPr>
        <w:t xml:space="preserve">following </w:t>
      </w:r>
      <w:r w:rsidRPr="00264CAB">
        <w:rPr>
          <w:rFonts w:ascii="Perpetua" w:hAnsi="Perpetua"/>
          <w:sz w:val="26"/>
          <w:szCs w:val="26"/>
        </w:rPr>
        <w:t xml:space="preserve">table </w:t>
      </w:r>
      <w:r w:rsidR="00BC4BB5">
        <w:rPr>
          <w:rFonts w:ascii="Perpetua" w:hAnsi="Perpetua"/>
          <w:sz w:val="26"/>
          <w:szCs w:val="26"/>
        </w:rPr>
        <w:t xml:space="preserve">indicates the </w:t>
      </w:r>
      <w:r w:rsidR="00E176AE">
        <w:rPr>
          <w:rFonts w:ascii="Perpetua" w:hAnsi="Perpetua"/>
          <w:sz w:val="26"/>
          <w:szCs w:val="26"/>
        </w:rPr>
        <w:t xml:space="preserve">implementation </w:t>
      </w:r>
      <w:r w:rsidRPr="00264CAB">
        <w:rPr>
          <w:rFonts w:ascii="Perpetua" w:hAnsi="Perpetua"/>
          <w:sz w:val="26"/>
          <w:szCs w:val="26"/>
        </w:rPr>
        <w:t xml:space="preserve">of the recommendations of the </w:t>
      </w:r>
      <w:r w:rsidR="00E176AE">
        <w:rPr>
          <w:rFonts w:ascii="Perpetua" w:hAnsi="Perpetua"/>
          <w:sz w:val="26"/>
          <w:szCs w:val="26"/>
        </w:rPr>
        <w:t>R</w:t>
      </w:r>
      <w:r w:rsidRPr="00264CAB">
        <w:rPr>
          <w:rFonts w:ascii="Perpetua" w:hAnsi="Perpetua"/>
          <w:sz w:val="26"/>
          <w:szCs w:val="26"/>
        </w:rPr>
        <w:t xml:space="preserve">esolution adopted by the Assembly in 2016 on the annual activity of the Agency in 2015, reflecting </w:t>
      </w:r>
      <w:r w:rsidR="00BC4BB5">
        <w:rPr>
          <w:rFonts w:ascii="Perpetua" w:hAnsi="Perpetua"/>
          <w:sz w:val="26"/>
          <w:szCs w:val="26"/>
        </w:rPr>
        <w:t xml:space="preserve">also the </w:t>
      </w:r>
      <w:r w:rsidRPr="00264CAB">
        <w:rPr>
          <w:rFonts w:ascii="Perpetua" w:hAnsi="Perpetua"/>
          <w:sz w:val="26"/>
          <w:szCs w:val="26"/>
        </w:rPr>
        <w:t>actions undertaken by the Agency</w:t>
      </w:r>
      <w:r w:rsidR="002C160A" w:rsidRPr="00264CAB">
        <w:rPr>
          <w:rFonts w:ascii="Perpetua" w:hAnsi="Perpetua"/>
          <w:sz w:val="26"/>
          <w:szCs w:val="26"/>
        </w:rPr>
        <w:t>.</w:t>
      </w:r>
    </w:p>
    <w:p w:rsidR="002C160A" w:rsidRPr="00264CAB" w:rsidRDefault="002C160A" w:rsidP="002C160A">
      <w:pPr>
        <w:spacing w:line="360" w:lineRule="auto"/>
        <w:jc w:val="both"/>
        <w:rPr>
          <w:rFonts w:ascii="Perpetua" w:hAnsi="Perpetua"/>
          <w:sz w:val="26"/>
          <w:szCs w:val="26"/>
        </w:rPr>
        <w:sectPr w:rsidR="002C160A" w:rsidRPr="00264CAB" w:rsidSect="002C160A">
          <w:type w:val="continuous"/>
          <w:pgSz w:w="16838" w:h="11906" w:orient="landscape"/>
          <w:pgMar w:top="1440" w:right="1440" w:bottom="1440" w:left="1440" w:header="708" w:footer="708" w:gutter="0"/>
          <w:cols w:num="2" w:space="708"/>
          <w:docGrid w:linePitch="360"/>
        </w:sectPr>
      </w:pPr>
    </w:p>
    <w:p w:rsidR="002C160A" w:rsidRPr="00264CAB" w:rsidRDefault="00BC4BB5" w:rsidP="00B36C20">
      <w:pPr>
        <w:spacing w:line="276" w:lineRule="auto"/>
        <w:rPr>
          <w:rFonts w:ascii="Perpetua" w:hAnsi="Perpetua"/>
          <w:sz w:val="24"/>
          <w:szCs w:val="26"/>
        </w:rPr>
      </w:pPr>
      <w:r>
        <w:rPr>
          <w:rFonts w:ascii="Perpetua" w:hAnsi="Perpetua"/>
          <w:sz w:val="28"/>
        </w:rPr>
        <w:lastRenderedPageBreak/>
        <w:t>The r</w:t>
      </w:r>
      <w:r w:rsidR="00B36C20" w:rsidRPr="00264CAB">
        <w:rPr>
          <w:rFonts w:ascii="Perpetua" w:hAnsi="Perpetua"/>
          <w:sz w:val="28"/>
        </w:rPr>
        <w:t xml:space="preserve">ecommendations of the </w:t>
      </w:r>
      <w:r w:rsidR="00E176AE">
        <w:rPr>
          <w:rFonts w:ascii="Perpetua" w:hAnsi="Perpetua"/>
          <w:sz w:val="28"/>
        </w:rPr>
        <w:t>R</w:t>
      </w:r>
      <w:r w:rsidR="00C47DCA" w:rsidRPr="00264CAB">
        <w:rPr>
          <w:rFonts w:ascii="Perpetua" w:hAnsi="Perpetua"/>
          <w:sz w:val="28"/>
        </w:rPr>
        <w:t xml:space="preserve">esolution </w:t>
      </w:r>
      <w:r w:rsidR="00C47DCA">
        <w:rPr>
          <w:rFonts w:ascii="Perpetua" w:hAnsi="Perpetua"/>
          <w:sz w:val="28"/>
        </w:rPr>
        <w:t xml:space="preserve">of the </w:t>
      </w:r>
      <w:r w:rsidR="00B36C20" w:rsidRPr="00264CAB">
        <w:rPr>
          <w:rFonts w:ascii="Perpetua" w:hAnsi="Perpetua"/>
          <w:sz w:val="28"/>
        </w:rPr>
        <w:t xml:space="preserve">Assembly </w:t>
      </w:r>
      <w:r w:rsidR="00E176AE">
        <w:rPr>
          <w:rFonts w:ascii="Perpetua" w:hAnsi="Perpetua"/>
          <w:sz w:val="28"/>
        </w:rPr>
        <w:t xml:space="preserve">of Albania </w:t>
      </w:r>
      <w:r w:rsidR="00B36C20" w:rsidRPr="00264CAB">
        <w:rPr>
          <w:rFonts w:ascii="Perpetua" w:hAnsi="Perpetua"/>
          <w:sz w:val="28"/>
        </w:rPr>
        <w:t>on the activity of the Deposit Insurance Agency in 2015 and</w:t>
      </w:r>
      <w:r w:rsidR="00C47DCA">
        <w:rPr>
          <w:rFonts w:ascii="Perpetua" w:hAnsi="Perpetua"/>
          <w:sz w:val="28"/>
        </w:rPr>
        <w:t xml:space="preserve"> </w:t>
      </w:r>
      <w:r>
        <w:rPr>
          <w:rFonts w:ascii="Perpetua" w:hAnsi="Perpetua"/>
          <w:sz w:val="28"/>
        </w:rPr>
        <w:t xml:space="preserve">the </w:t>
      </w:r>
      <w:r w:rsidR="00B36C20" w:rsidRPr="00264CAB">
        <w:rPr>
          <w:rFonts w:ascii="Perpetua" w:hAnsi="Perpetua"/>
          <w:sz w:val="28"/>
        </w:rPr>
        <w:t>concrete actions</w:t>
      </w:r>
      <w:r>
        <w:rPr>
          <w:rFonts w:ascii="Perpetua" w:hAnsi="Perpetua"/>
          <w:sz w:val="28"/>
        </w:rPr>
        <w:t xml:space="preserve"> taken from </w:t>
      </w:r>
      <w:r w:rsidR="00B36C20" w:rsidRPr="00264CAB">
        <w:rPr>
          <w:rFonts w:ascii="Perpetua" w:hAnsi="Perpetua"/>
          <w:sz w:val="28"/>
        </w:rPr>
        <w:t xml:space="preserve">the Agency </w:t>
      </w:r>
      <w:r>
        <w:rPr>
          <w:rFonts w:ascii="Perpetua" w:hAnsi="Perpetua"/>
          <w:sz w:val="28"/>
        </w:rPr>
        <w:t xml:space="preserve">in view of </w:t>
      </w:r>
      <w:r w:rsidR="006B05CE">
        <w:rPr>
          <w:rFonts w:ascii="Perpetua" w:hAnsi="Perpetua"/>
          <w:sz w:val="28"/>
        </w:rPr>
        <w:t>their implementation</w:t>
      </w:r>
      <w:r w:rsidR="005361CC" w:rsidRPr="00264CAB">
        <w:rPr>
          <w:rFonts w:ascii="Perpetua" w:hAnsi="Perpetua"/>
          <w:sz w:val="28"/>
        </w:rPr>
        <w:t>.</w:t>
      </w:r>
    </w:p>
    <w:tbl>
      <w:tblPr>
        <w:tblW w:w="14029" w:type="dxa"/>
        <w:tblLayout w:type="fixed"/>
        <w:tblLook w:val="04A0" w:firstRow="1" w:lastRow="0" w:firstColumn="1" w:lastColumn="0" w:noHBand="0" w:noVBand="1"/>
      </w:tblPr>
      <w:tblGrid>
        <w:gridCol w:w="567"/>
        <w:gridCol w:w="13462"/>
      </w:tblGrid>
      <w:tr w:rsidR="0026393B" w:rsidRPr="00264CAB" w:rsidTr="0026393B">
        <w:trPr>
          <w:trHeight w:val="360"/>
        </w:trPr>
        <w:tc>
          <w:tcPr>
            <w:tcW w:w="567" w:type="dxa"/>
            <w:tcBorders>
              <w:top w:val="single" w:sz="4" w:space="0" w:color="auto"/>
              <w:left w:val="single" w:sz="4" w:space="0" w:color="auto"/>
              <w:bottom w:val="single" w:sz="4" w:space="0" w:color="auto"/>
              <w:right w:val="nil"/>
            </w:tcBorders>
            <w:shd w:val="clear" w:color="000000" w:fill="808080"/>
            <w:vAlign w:val="center"/>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c>
          <w:tcPr>
            <w:tcW w:w="13462" w:type="dxa"/>
            <w:tcBorders>
              <w:top w:val="single" w:sz="4" w:space="0" w:color="auto"/>
              <w:left w:val="nil"/>
              <w:bottom w:val="single" w:sz="4" w:space="0" w:color="auto"/>
              <w:right w:val="single" w:sz="4" w:space="0" w:color="auto"/>
            </w:tcBorders>
            <w:shd w:val="clear" w:color="000000" w:fill="808080"/>
            <w:noWrap/>
            <w:vAlign w:val="center"/>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r>
      <w:tr w:rsidR="0026393B" w:rsidRPr="00264CAB" w:rsidTr="0026393B">
        <w:trPr>
          <w:trHeight w:val="840"/>
        </w:trPr>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393B" w:rsidRPr="00264CAB" w:rsidRDefault="0026393B" w:rsidP="005361CC">
            <w:pPr>
              <w:spacing w:after="0" w:line="276" w:lineRule="auto"/>
              <w:rPr>
                <w:rFonts w:ascii="Perpetua" w:eastAsia="Times New Roman" w:hAnsi="Perpetua" w:cs="Times New Roman"/>
                <w:bCs/>
                <w:color w:val="FF0000"/>
                <w:sz w:val="28"/>
                <w:szCs w:val="24"/>
                <w:lang w:eastAsia="en-GB"/>
              </w:rPr>
            </w:pPr>
            <w:r w:rsidRPr="00264CAB">
              <w:rPr>
                <w:rFonts w:ascii="Perpetua" w:eastAsia="Times New Roman" w:hAnsi="Perpetua" w:cs="Times New Roman"/>
                <w:bCs/>
                <w:color w:val="FF0000"/>
                <w:sz w:val="28"/>
                <w:szCs w:val="24"/>
                <w:lang w:eastAsia="en-GB"/>
              </w:rPr>
              <w:t>R1</w:t>
            </w: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F20EB2" w:rsidP="00F20EB2">
            <w:pPr>
              <w:spacing w:after="0" w:line="276" w:lineRule="auto"/>
              <w:rPr>
                <w:rFonts w:ascii="Perpetua" w:eastAsia="Times New Roman" w:hAnsi="Perpetua" w:cs="Times New Roman"/>
                <w:bCs/>
                <w:color w:val="FF0000"/>
                <w:sz w:val="28"/>
                <w:szCs w:val="24"/>
                <w:lang w:eastAsia="en-GB"/>
              </w:rPr>
            </w:pPr>
            <w:r>
              <w:rPr>
                <w:rFonts w:ascii="Perpetua" w:eastAsia="Times New Roman" w:hAnsi="Perpetua" w:cs="Times New Roman"/>
                <w:bCs/>
                <w:color w:val="FF0000"/>
                <w:sz w:val="28"/>
                <w:szCs w:val="24"/>
                <w:lang w:eastAsia="en-GB"/>
              </w:rPr>
              <w:t>F</w:t>
            </w:r>
            <w:r w:rsidR="00B36C20" w:rsidRPr="00264CAB">
              <w:rPr>
                <w:rFonts w:ascii="Perpetua" w:eastAsia="Times New Roman" w:hAnsi="Perpetua" w:cs="Times New Roman"/>
                <w:bCs/>
                <w:color w:val="FF0000"/>
                <w:sz w:val="28"/>
                <w:szCs w:val="24"/>
                <w:lang w:eastAsia="en-GB"/>
              </w:rPr>
              <w:t>urther develop</w:t>
            </w:r>
            <w:r>
              <w:rPr>
                <w:rFonts w:ascii="Perpetua" w:eastAsia="Times New Roman" w:hAnsi="Perpetua" w:cs="Times New Roman"/>
                <w:bCs/>
                <w:color w:val="FF0000"/>
                <w:sz w:val="28"/>
                <w:szCs w:val="24"/>
                <w:lang w:eastAsia="en-GB"/>
              </w:rPr>
              <w:t>ment of</w:t>
            </w:r>
            <w:r w:rsidR="00B36C20" w:rsidRPr="00264CAB">
              <w:rPr>
                <w:rFonts w:ascii="Perpetua" w:eastAsia="Times New Roman" w:hAnsi="Perpetua" w:cs="Times New Roman"/>
                <w:bCs/>
                <w:color w:val="FF0000"/>
                <w:sz w:val="28"/>
                <w:szCs w:val="24"/>
                <w:lang w:eastAsia="en-GB"/>
              </w:rPr>
              <w:t xml:space="preserve"> the deposit insurance scheme, identify potential areas for improvement </w:t>
            </w:r>
            <w:r w:rsidR="00C47DCA">
              <w:rPr>
                <w:rFonts w:ascii="Perpetua" w:eastAsia="Times New Roman" w:hAnsi="Perpetua" w:cs="Times New Roman"/>
                <w:bCs/>
                <w:color w:val="FF0000"/>
                <w:sz w:val="28"/>
                <w:szCs w:val="24"/>
                <w:lang w:eastAsia="en-GB"/>
              </w:rPr>
              <w:t xml:space="preserve">in order to </w:t>
            </w:r>
            <w:r w:rsidR="00B36C20" w:rsidRPr="00264CAB">
              <w:rPr>
                <w:rFonts w:ascii="Perpetua" w:eastAsia="Times New Roman" w:hAnsi="Perpetua" w:cs="Times New Roman"/>
                <w:bCs/>
                <w:color w:val="FF0000"/>
                <w:sz w:val="28"/>
                <w:szCs w:val="24"/>
                <w:lang w:eastAsia="en-GB"/>
              </w:rPr>
              <w:t xml:space="preserve">increase effectiveness and readiness in case of </w:t>
            </w:r>
            <w:r w:rsidR="00C47DCA">
              <w:rPr>
                <w:rFonts w:ascii="Perpetua" w:eastAsia="Times New Roman" w:hAnsi="Perpetua" w:cs="Times New Roman"/>
                <w:bCs/>
                <w:color w:val="FF0000"/>
                <w:sz w:val="28"/>
                <w:szCs w:val="24"/>
                <w:lang w:eastAsia="en-GB"/>
              </w:rPr>
              <w:t xml:space="preserve">an </w:t>
            </w:r>
            <w:r w:rsidR="00B36C20" w:rsidRPr="00264CAB">
              <w:rPr>
                <w:rFonts w:ascii="Perpetua" w:eastAsia="Times New Roman" w:hAnsi="Perpetua" w:cs="Times New Roman"/>
                <w:bCs/>
                <w:color w:val="FF0000"/>
                <w:sz w:val="28"/>
                <w:szCs w:val="24"/>
                <w:lang w:eastAsia="en-GB"/>
              </w:rPr>
              <w:t>insurance event</w:t>
            </w:r>
          </w:p>
        </w:tc>
      </w:tr>
      <w:tr w:rsidR="0026393B" w:rsidRPr="00264CAB" w:rsidTr="005361CC">
        <w:trPr>
          <w:trHeight w:val="756"/>
        </w:trPr>
        <w:tc>
          <w:tcPr>
            <w:tcW w:w="567" w:type="dxa"/>
            <w:tcBorders>
              <w:top w:val="nil"/>
              <w:left w:val="nil"/>
              <w:bottom w:val="nil"/>
              <w:right w:val="nil"/>
            </w:tcBorders>
            <w:shd w:val="clear" w:color="auto" w:fill="auto"/>
            <w:noWrap/>
            <w:vAlign w:val="center"/>
            <w:hideMark/>
          </w:tcPr>
          <w:p w:rsidR="0026393B" w:rsidRPr="00264CAB" w:rsidRDefault="0026393B" w:rsidP="005361CC">
            <w:pPr>
              <w:spacing w:after="0" w:line="276" w:lineRule="auto"/>
              <w:jc w:val="both"/>
              <w:rPr>
                <w:rFonts w:ascii="Perpetua" w:eastAsia="Times New Roman" w:hAnsi="Perpetua" w:cs="Times New Roman"/>
                <w:b/>
                <w:bCs/>
                <w:color w:val="FF0000"/>
                <w:sz w:val="24"/>
                <w:szCs w:val="24"/>
                <w:lang w:eastAsia="en-GB"/>
              </w:rPr>
            </w:pPr>
          </w:p>
        </w:tc>
        <w:tc>
          <w:tcPr>
            <w:tcW w:w="13462" w:type="dxa"/>
            <w:tcBorders>
              <w:top w:val="nil"/>
              <w:left w:val="nil"/>
              <w:right w:val="nil"/>
            </w:tcBorders>
            <w:shd w:val="clear" w:color="auto" w:fill="auto"/>
            <w:vAlign w:val="center"/>
            <w:hideMark/>
          </w:tcPr>
          <w:p w:rsidR="0026393B" w:rsidRPr="00264CAB" w:rsidRDefault="00F20EB2" w:rsidP="00AC10CB">
            <w:pPr>
              <w:spacing w:before="240" w:after="0" w:line="276" w:lineRule="auto"/>
              <w:jc w:val="both"/>
              <w:rPr>
                <w:rFonts w:ascii="Perpetua" w:eastAsia="Times New Roman" w:hAnsi="Perpetua" w:cs="Times New Roman"/>
                <w:sz w:val="24"/>
                <w:szCs w:val="24"/>
                <w:lang w:eastAsia="en-GB"/>
              </w:rPr>
            </w:pPr>
            <w:r>
              <w:rPr>
                <w:rFonts w:ascii="Perpetua" w:eastAsia="Times New Roman" w:hAnsi="Perpetua" w:cs="Times New Roman"/>
                <w:sz w:val="24"/>
                <w:szCs w:val="24"/>
                <w:lang w:eastAsia="en-GB"/>
              </w:rPr>
              <w:t>P</w:t>
            </w:r>
            <w:r w:rsidR="00B36C20" w:rsidRPr="00264CAB">
              <w:rPr>
                <w:rFonts w:ascii="Perpetua" w:eastAsia="Times New Roman" w:hAnsi="Perpetua" w:cs="Times New Roman"/>
                <w:sz w:val="24"/>
                <w:szCs w:val="24"/>
                <w:lang w:eastAsia="en-GB"/>
              </w:rPr>
              <w:t>ursuan</w:t>
            </w:r>
            <w:r>
              <w:rPr>
                <w:rFonts w:ascii="Perpetua" w:eastAsia="Times New Roman" w:hAnsi="Perpetua" w:cs="Times New Roman"/>
                <w:sz w:val="24"/>
                <w:szCs w:val="24"/>
                <w:lang w:eastAsia="en-GB"/>
              </w:rPr>
              <w:t xml:space="preserve">t to </w:t>
            </w:r>
            <w:r w:rsidR="00B36C20" w:rsidRPr="00264CAB">
              <w:rPr>
                <w:rFonts w:ascii="Perpetua" w:eastAsia="Times New Roman" w:hAnsi="Perpetua" w:cs="Times New Roman"/>
                <w:sz w:val="24"/>
                <w:szCs w:val="24"/>
                <w:lang w:eastAsia="en-GB"/>
              </w:rPr>
              <w:t>this recommendation and in accordance with the</w:t>
            </w:r>
            <w:r w:rsidRPr="00264CAB">
              <w:rPr>
                <w:rFonts w:ascii="Perpetua" w:eastAsia="Times New Roman" w:hAnsi="Perpetua" w:cs="Times New Roman"/>
                <w:sz w:val="24"/>
                <w:szCs w:val="24"/>
                <w:lang w:eastAsia="en-GB"/>
              </w:rPr>
              <w:t xml:space="preserve"> recommendations</w:t>
            </w:r>
            <w:r w:rsidR="00B36C20" w:rsidRPr="00264CAB">
              <w:rPr>
                <w:rFonts w:ascii="Perpetua" w:eastAsia="Times New Roman" w:hAnsi="Perpetua" w:cs="Times New Roman"/>
                <w:sz w:val="24"/>
                <w:szCs w:val="24"/>
                <w:lang w:eastAsia="en-GB"/>
              </w:rPr>
              <w:t xml:space="preserve"> </w:t>
            </w:r>
            <w:r>
              <w:rPr>
                <w:rFonts w:ascii="Perpetua" w:eastAsia="Times New Roman" w:hAnsi="Perpetua" w:cs="Times New Roman"/>
                <w:sz w:val="24"/>
                <w:szCs w:val="24"/>
                <w:lang w:eastAsia="en-GB"/>
              </w:rPr>
              <w:t>of the World Bank</w:t>
            </w:r>
            <w:r w:rsidR="00B36C20" w:rsidRPr="00264CAB">
              <w:rPr>
                <w:rFonts w:ascii="Perpetua" w:eastAsia="Times New Roman" w:hAnsi="Perpetua" w:cs="Times New Roman"/>
                <w:sz w:val="24"/>
                <w:szCs w:val="24"/>
                <w:lang w:eastAsia="en-GB"/>
              </w:rPr>
              <w:t xml:space="preserve"> in the framework of the </w:t>
            </w:r>
            <w:r w:rsidR="00C47DCA">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 xml:space="preserve">ction </w:t>
            </w:r>
            <w:r w:rsidR="00C47DCA">
              <w:rPr>
                <w:rFonts w:ascii="Perpetua" w:eastAsia="Times New Roman" w:hAnsi="Perpetua" w:cs="Times New Roman"/>
                <w:sz w:val="24"/>
                <w:szCs w:val="24"/>
                <w:lang w:eastAsia="en-GB"/>
              </w:rPr>
              <w:t>P</w:t>
            </w:r>
            <w:r w:rsidR="00B36C20" w:rsidRPr="00264CAB">
              <w:rPr>
                <w:rFonts w:ascii="Perpetua" w:eastAsia="Times New Roman" w:hAnsi="Perpetua" w:cs="Times New Roman"/>
                <w:sz w:val="24"/>
                <w:szCs w:val="24"/>
                <w:lang w:eastAsia="en-GB"/>
              </w:rPr>
              <w:t>lan for the implementation of the development policy for the</w:t>
            </w:r>
            <w:r w:rsidRPr="00264CAB">
              <w:rPr>
                <w:rFonts w:ascii="Perpetua" w:eastAsia="Times New Roman" w:hAnsi="Perpetua" w:cs="Times New Roman"/>
                <w:sz w:val="24"/>
                <w:szCs w:val="24"/>
                <w:lang w:eastAsia="en-GB"/>
              </w:rPr>
              <w:t xml:space="preserve"> modernization</w:t>
            </w:r>
            <w:r w:rsidR="00B36C20" w:rsidRPr="00264CAB">
              <w:rPr>
                <w:rFonts w:ascii="Perpetua" w:eastAsia="Times New Roman" w:hAnsi="Perpetua" w:cs="Times New Roman"/>
                <w:sz w:val="24"/>
                <w:szCs w:val="24"/>
                <w:lang w:eastAsia="en-GB"/>
              </w:rPr>
              <w:t xml:space="preserve"> </w:t>
            </w:r>
            <w:r>
              <w:rPr>
                <w:rFonts w:ascii="Perpetua" w:eastAsia="Times New Roman" w:hAnsi="Perpetua" w:cs="Times New Roman"/>
                <w:sz w:val="24"/>
                <w:szCs w:val="24"/>
                <w:lang w:eastAsia="en-GB"/>
              </w:rPr>
              <w:t xml:space="preserve">of the </w:t>
            </w:r>
            <w:r w:rsidR="00B36C20" w:rsidRPr="00264CAB">
              <w:rPr>
                <w:rFonts w:ascii="Perpetua" w:eastAsia="Times New Roman" w:hAnsi="Perpetua" w:cs="Times New Roman"/>
                <w:sz w:val="24"/>
                <w:szCs w:val="24"/>
                <w:lang w:eastAsia="en-GB"/>
              </w:rPr>
              <w:t xml:space="preserve">financial sector, the Agency proposed </w:t>
            </w:r>
            <w:r>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 xml:space="preserve"> legal initiative </w:t>
            </w:r>
            <w:r>
              <w:rPr>
                <w:rFonts w:ascii="Perpetua" w:eastAsia="Times New Roman" w:hAnsi="Perpetua" w:cs="Times New Roman"/>
                <w:sz w:val="24"/>
                <w:szCs w:val="24"/>
                <w:lang w:eastAsia="en-GB"/>
              </w:rPr>
              <w:t>on</w:t>
            </w:r>
            <w:r w:rsidR="00B36C20" w:rsidRPr="00264CAB">
              <w:rPr>
                <w:rFonts w:ascii="Perpetua" w:eastAsia="Times New Roman" w:hAnsi="Perpetua" w:cs="Times New Roman"/>
                <w:sz w:val="24"/>
                <w:szCs w:val="24"/>
                <w:lang w:eastAsia="en-GB"/>
              </w:rPr>
              <w:t xml:space="preserve"> inclusion of </w:t>
            </w:r>
            <w:r w:rsidRPr="00264CAB">
              <w:rPr>
                <w:rFonts w:ascii="Perpetua" w:eastAsia="Times New Roman" w:hAnsi="Perpetua" w:cs="Times New Roman"/>
                <w:sz w:val="24"/>
                <w:szCs w:val="24"/>
                <w:lang w:eastAsia="en-GB"/>
              </w:rPr>
              <w:t xml:space="preserve">deposits </w:t>
            </w:r>
            <w:r>
              <w:rPr>
                <w:rFonts w:ascii="Perpetua" w:eastAsia="Times New Roman" w:hAnsi="Perpetua" w:cs="Times New Roman"/>
                <w:sz w:val="24"/>
                <w:szCs w:val="24"/>
                <w:lang w:eastAsia="en-GB"/>
              </w:rPr>
              <w:t xml:space="preserve">of </w:t>
            </w:r>
            <w:r w:rsidR="00B36C20" w:rsidRPr="00264CAB">
              <w:rPr>
                <w:rFonts w:ascii="Perpetua" w:eastAsia="Times New Roman" w:hAnsi="Perpetua" w:cs="Times New Roman"/>
                <w:sz w:val="24"/>
                <w:szCs w:val="24"/>
                <w:lang w:eastAsia="en-GB"/>
              </w:rPr>
              <w:t>trade</w:t>
            </w:r>
            <w:r w:rsidR="00C47DCA">
              <w:rPr>
                <w:rFonts w:ascii="Perpetua" w:eastAsia="Times New Roman" w:hAnsi="Perpetua" w:cs="Times New Roman"/>
                <w:sz w:val="24"/>
                <w:szCs w:val="24"/>
                <w:lang w:eastAsia="en-GB"/>
              </w:rPr>
              <w:t>rs</w:t>
            </w:r>
            <w:r w:rsidR="00B36C20" w:rsidRPr="00264CAB">
              <w:rPr>
                <w:rFonts w:ascii="Perpetua" w:eastAsia="Times New Roman" w:hAnsi="Perpetua" w:cs="Times New Roman"/>
                <w:sz w:val="24"/>
                <w:szCs w:val="24"/>
                <w:lang w:eastAsia="en-GB"/>
              </w:rPr>
              <w:t xml:space="preserve"> and </w:t>
            </w:r>
            <w:r>
              <w:rPr>
                <w:rFonts w:ascii="Perpetua" w:eastAsia="Times New Roman" w:hAnsi="Perpetua" w:cs="Times New Roman"/>
                <w:sz w:val="24"/>
                <w:szCs w:val="24"/>
                <w:lang w:eastAsia="en-GB"/>
              </w:rPr>
              <w:t>companies</w:t>
            </w:r>
            <w:r w:rsidR="00C47DCA">
              <w:rPr>
                <w:rFonts w:ascii="Perpetua" w:eastAsia="Times New Roman" w:hAnsi="Perpetua" w:cs="Times New Roman"/>
                <w:sz w:val="24"/>
                <w:szCs w:val="24"/>
                <w:lang w:eastAsia="en-GB"/>
              </w:rPr>
              <w:t xml:space="preserve"> to</w:t>
            </w:r>
            <w:r w:rsidR="00B36C20" w:rsidRPr="00264CAB">
              <w:rPr>
                <w:rFonts w:ascii="Perpetua" w:eastAsia="Times New Roman" w:hAnsi="Perpetua" w:cs="Times New Roman"/>
                <w:sz w:val="24"/>
                <w:szCs w:val="24"/>
                <w:lang w:eastAsia="en-GB"/>
              </w:rPr>
              <w:t xml:space="preserve"> the </w:t>
            </w:r>
            <w:r w:rsidR="00C47DCA">
              <w:rPr>
                <w:rFonts w:ascii="Perpetua" w:eastAsia="Times New Roman" w:hAnsi="Perpetua" w:cs="Times New Roman"/>
                <w:sz w:val="24"/>
                <w:szCs w:val="24"/>
                <w:lang w:eastAsia="en-GB"/>
              </w:rPr>
              <w:t>deposit</w:t>
            </w:r>
            <w:r w:rsidR="00C47DCA" w:rsidRPr="00264CAB">
              <w:rPr>
                <w:rFonts w:ascii="Perpetua" w:eastAsia="Times New Roman" w:hAnsi="Perpetua" w:cs="Times New Roman"/>
                <w:sz w:val="24"/>
                <w:szCs w:val="24"/>
                <w:lang w:eastAsia="en-GB"/>
              </w:rPr>
              <w:t xml:space="preserve"> </w:t>
            </w:r>
            <w:r w:rsidR="00C47DCA">
              <w:rPr>
                <w:rFonts w:ascii="Perpetua" w:eastAsia="Times New Roman" w:hAnsi="Perpetua" w:cs="Times New Roman"/>
                <w:sz w:val="24"/>
                <w:szCs w:val="24"/>
                <w:lang w:eastAsia="en-GB"/>
              </w:rPr>
              <w:t>insurance scheme</w:t>
            </w:r>
            <w:r w:rsidR="00B36C20" w:rsidRPr="00264CAB">
              <w:rPr>
                <w:rFonts w:ascii="Perpetua" w:eastAsia="Times New Roman" w:hAnsi="Perpetua" w:cs="Times New Roman"/>
                <w:sz w:val="24"/>
                <w:szCs w:val="24"/>
                <w:lang w:eastAsia="en-GB"/>
              </w:rPr>
              <w:t>. Th</w:t>
            </w:r>
            <w:r>
              <w:rPr>
                <w:rFonts w:ascii="Perpetua" w:eastAsia="Times New Roman" w:hAnsi="Perpetua" w:cs="Times New Roman"/>
                <w:sz w:val="24"/>
                <w:szCs w:val="24"/>
                <w:lang w:eastAsia="en-GB"/>
              </w:rPr>
              <w:t>e</w:t>
            </w:r>
            <w:r w:rsidR="00B36C20" w:rsidRPr="00264CAB">
              <w:rPr>
                <w:rFonts w:ascii="Perpetua" w:eastAsia="Times New Roman" w:hAnsi="Perpetua" w:cs="Times New Roman"/>
                <w:sz w:val="24"/>
                <w:szCs w:val="24"/>
                <w:lang w:eastAsia="en-GB"/>
              </w:rPr>
              <w:t xml:space="preserve"> legal initiative was finalized with the approval by the Assembly of the Republic of Albania of </w:t>
            </w:r>
            <w:r w:rsidR="00C47DCA">
              <w:rPr>
                <w:rFonts w:ascii="Perpetua" w:eastAsia="Times New Roman" w:hAnsi="Perpetua" w:cs="Times New Roman"/>
                <w:sz w:val="24"/>
                <w:szCs w:val="24"/>
                <w:lang w:eastAsia="en-GB"/>
              </w:rPr>
              <w:t>L</w:t>
            </w:r>
            <w:r w:rsidR="00B36C20" w:rsidRPr="00264CAB">
              <w:rPr>
                <w:rFonts w:ascii="Perpetua" w:eastAsia="Times New Roman" w:hAnsi="Perpetua" w:cs="Times New Roman"/>
                <w:sz w:val="24"/>
                <w:szCs w:val="24"/>
                <w:lang w:eastAsia="en-GB"/>
              </w:rPr>
              <w:t xml:space="preserve">aw </w:t>
            </w:r>
            <w:r>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 xml:space="preserve">o. 39/2016 "On some amendments and additions to </w:t>
            </w:r>
            <w:r w:rsidR="00C47DCA">
              <w:rPr>
                <w:rFonts w:ascii="Perpetua" w:eastAsia="Times New Roman" w:hAnsi="Perpetua" w:cs="Times New Roman"/>
                <w:sz w:val="24"/>
                <w:szCs w:val="24"/>
                <w:lang w:eastAsia="en-GB"/>
              </w:rPr>
              <w:t>L</w:t>
            </w:r>
            <w:r w:rsidR="00B36C20" w:rsidRPr="00264CAB">
              <w:rPr>
                <w:rFonts w:ascii="Perpetua" w:eastAsia="Times New Roman" w:hAnsi="Perpetua" w:cs="Times New Roman"/>
                <w:sz w:val="24"/>
                <w:szCs w:val="24"/>
                <w:lang w:eastAsia="en-GB"/>
              </w:rPr>
              <w:t xml:space="preserve">aw </w:t>
            </w:r>
            <w:r>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o. 53/2014, dated 22</w:t>
            </w:r>
            <w:r>
              <w:rPr>
                <w:rFonts w:ascii="Perpetua" w:eastAsia="Times New Roman" w:hAnsi="Perpetua" w:cs="Times New Roman"/>
                <w:sz w:val="24"/>
                <w:szCs w:val="24"/>
                <w:lang w:eastAsia="en-GB"/>
              </w:rPr>
              <w:t>/0</w:t>
            </w:r>
            <w:r w:rsidR="00B36C20" w:rsidRPr="00264CAB">
              <w:rPr>
                <w:rFonts w:ascii="Perpetua" w:eastAsia="Times New Roman" w:hAnsi="Perpetua" w:cs="Times New Roman"/>
                <w:sz w:val="24"/>
                <w:szCs w:val="24"/>
                <w:lang w:eastAsia="en-GB"/>
              </w:rPr>
              <w:t>5</w:t>
            </w:r>
            <w:r>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2014</w:t>
            </w:r>
            <w:r w:rsidR="00C47DCA">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 xml:space="preserve"> "On Deposit Insurance". The adoption of this law enabled the increase of </w:t>
            </w:r>
            <w:r w:rsidR="00E176AE">
              <w:rPr>
                <w:rFonts w:ascii="Perpetua" w:eastAsia="Times New Roman" w:hAnsi="Perpetua" w:cs="Times New Roman"/>
                <w:sz w:val="24"/>
                <w:szCs w:val="24"/>
                <w:lang w:eastAsia="en-GB"/>
              </w:rPr>
              <w:t xml:space="preserve">the </w:t>
            </w:r>
            <w:r w:rsidRPr="00264CAB">
              <w:rPr>
                <w:rFonts w:ascii="Perpetua" w:eastAsia="Times New Roman" w:hAnsi="Perpetua" w:cs="Times New Roman"/>
                <w:sz w:val="24"/>
                <w:szCs w:val="24"/>
                <w:lang w:eastAsia="en-GB"/>
              </w:rPr>
              <w:t xml:space="preserve">base </w:t>
            </w:r>
            <w:r>
              <w:rPr>
                <w:rFonts w:ascii="Perpetua" w:eastAsia="Times New Roman" w:hAnsi="Perpetua" w:cs="Times New Roman"/>
                <w:sz w:val="24"/>
                <w:szCs w:val="24"/>
                <w:lang w:eastAsia="en-GB"/>
              </w:rPr>
              <w:t>of depositors</w:t>
            </w:r>
            <w:r w:rsidR="00B36C20" w:rsidRPr="00264CAB">
              <w:rPr>
                <w:rFonts w:ascii="Perpetua" w:eastAsia="Times New Roman" w:hAnsi="Perpetua" w:cs="Times New Roman"/>
                <w:sz w:val="24"/>
                <w:szCs w:val="24"/>
                <w:lang w:eastAsia="en-GB"/>
              </w:rPr>
              <w:t xml:space="preserve"> protected by the deposit insurance scheme, contributing to the strengthening of </w:t>
            </w:r>
            <w:r w:rsidR="00C47DCA">
              <w:rPr>
                <w:rFonts w:ascii="Perpetua" w:eastAsia="Times New Roman" w:hAnsi="Perpetua" w:cs="Times New Roman"/>
                <w:sz w:val="24"/>
                <w:szCs w:val="24"/>
                <w:lang w:eastAsia="en-GB"/>
              </w:rPr>
              <w:t xml:space="preserve">the </w:t>
            </w:r>
            <w:r w:rsidR="00B36C20" w:rsidRPr="00264CAB">
              <w:rPr>
                <w:rFonts w:ascii="Perpetua" w:eastAsia="Times New Roman" w:hAnsi="Perpetua" w:cs="Times New Roman"/>
                <w:sz w:val="24"/>
                <w:szCs w:val="24"/>
                <w:lang w:eastAsia="en-GB"/>
              </w:rPr>
              <w:t>financial stability in the Republic of Albania. Also, the law set</w:t>
            </w:r>
            <w:r w:rsidR="00E22F55">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 out the legal deadlines for inclusion in</w:t>
            </w:r>
            <w:r w:rsidR="00E22F55">
              <w:rPr>
                <w:rFonts w:ascii="Perpetua" w:eastAsia="Times New Roman" w:hAnsi="Perpetua" w:cs="Times New Roman"/>
                <w:sz w:val="24"/>
                <w:szCs w:val="24"/>
                <w:lang w:eastAsia="en-GB"/>
              </w:rPr>
              <w:t>to</w:t>
            </w:r>
            <w:r w:rsidR="00B36C20" w:rsidRPr="00264CAB">
              <w:rPr>
                <w:rFonts w:ascii="Perpetua" w:eastAsia="Times New Roman" w:hAnsi="Perpetua" w:cs="Times New Roman"/>
                <w:sz w:val="24"/>
                <w:szCs w:val="24"/>
                <w:lang w:eastAsia="en-GB"/>
              </w:rPr>
              <w:t xml:space="preserve"> the scheme of </w:t>
            </w:r>
            <w:r w:rsidR="00E176AE">
              <w:rPr>
                <w:rFonts w:ascii="Perpetua" w:eastAsia="Times New Roman" w:hAnsi="Perpetua" w:cs="Times New Roman"/>
                <w:sz w:val="24"/>
                <w:szCs w:val="24"/>
                <w:lang w:eastAsia="en-GB"/>
              </w:rPr>
              <w:t xml:space="preserve">the </w:t>
            </w:r>
            <w:r>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avings and </w:t>
            </w:r>
            <w:r>
              <w:rPr>
                <w:rFonts w:ascii="Perpetua" w:eastAsia="Times New Roman" w:hAnsi="Perpetua" w:cs="Times New Roman"/>
                <w:sz w:val="24"/>
                <w:szCs w:val="24"/>
                <w:lang w:eastAsia="en-GB"/>
              </w:rPr>
              <w:t>C</w:t>
            </w:r>
            <w:r w:rsidR="00E22F55">
              <w:rPr>
                <w:rFonts w:ascii="Perpetua" w:eastAsia="Times New Roman" w:hAnsi="Perpetua" w:cs="Times New Roman"/>
                <w:sz w:val="24"/>
                <w:szCs w:val="24"/>
                <w:lang w:eastAsia="en-GB"/>
              </w:rPr>
              <w:t xml:space="preserve">redit </w:t>
            </w:r>
            <w:r>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ssociations in order to coordinate th</w:t>
            </w:r>
            <w:r>
              <w:rPr>
                <w:rFonts w:ascii="Perpetua" w:eastAsia="Times New Roman" w:hAnsi="Perpetua" w:cs="Times New Roman"/>
                <w:sz w:val="24"/>
                <w:szCs w:val="24"/>
                <w:lang w:eastAsia="en-GB"/>
              </w:rPr>
              <w:t>e</w:t>
            </w:r>
            <w:r w:rsidR="00B36C20" w:rsidRPr="00264CAB">
              <w:rPr>
                <w:rFonts w:ascii="Perpetua" w:eastAsia="Times New Roman" w:hAnsi="Perpetua" w:cs="Times New Roman"/>
                <w:sz w:val="24"/>
                <w:szCs w:val="24"/>
                <w:lang w:eastAsia="en-GB"/>
              </w:rPr>
              <w:t xml:space="preserve"> process with </w:t>
            </w:r>
            <w:r>
              <w:rPr>
                <w:rFonts w:ascii="Perpetua" w:eastAsia="Times New Roman" w:hAnsi="Perpetua" w:cs="Times New Roman"/>
                <w:sz w:val="24"/>
                <w:szCs w:val="24"/>
                <w:lang w:eastAsia="en-GB"/>
              </w:rPr>
              <w:t>th</w:t>
            </w:r>
            <w:r w:rsidR="00B36C20" w:rsidRPr="00264CAB">
              <w:rPr>
                <w:rFonts w:ascii="Perpetua" w:eastAsia="Times New Roman" w:hAnsi="Perpetua" w:cs="Times New Roman"/>
                <w:sz w:val="24"/>
                <w:szCs w:val="24"/>
                <w:lang w:eastAsia="en-GB"/>
              </w:rPr>
              <w:t xml:space="preserve">e restructuring </w:t>
            </w:r>
            <w:r>
              <w:rPr>
                <w:rFonts w:ascii="Perpetua" w:eastAsia="Times New Roman" w:hAnsi="Perpetua" w:cs="Times New Roman"/>
                <w:sz w:val="24"/>
                <w:szCs w:val="24"/>
                <w:lang w:eastAsia="en-GB"/>
              </w:rPr>
              <w:t xml:space="preserve">of </w:t>
            </w:r>
            <w:r w:rsidR="00B36C20" w:rsidRPr="00264CAB">
              <w:rPr>
                <w:rFonts w:ascii="Perpetua" w:eastAsia="Times New Roman" w:hAnsi="Perpetua" w:cs="Times New Roman"/>
                <w:sz w:val="24"/>
                <w:szCs w:val="24"/>
                <w:lang w:eastAsia="en-GB"/>
              </w:rPr>
              <w:t xml:space="preserve">these </w:t>
            </w:r>
            <w:r>
              <w:rPr>
                <w:rFonts w:ascii="Perpetua" w:eastAsia="Times New Roman" w:hAnsi="Perpetua" w:cs="Times New Roman"/>
                <w:sz w:val="24"/>
                <w:szCs w:val="24"/>
                <w:lang w:eastAsia="en-GB"/>
              </w:rPr>
              <w:t>subjects</w:t>
            </w:r>
            <w:r w:rsidR="00B36C20" w:rsidRPr="00264CAB">
              <w:rPr>
                <w:rFonts w:ascii="Perpetua" w:eastAsia="Times New Roman" w:hAnsi="Perpetua" w:cs="Times New Roman"/>
                <w:sz w:val="24"/>
                <w:szCs w:val="24"/>
                <w:lang w:eastAsia="en-GB"/>
              </w:rPr>
              <w:t xml:space="preserve">. The </w:t>
            </w:r>
            <w:r w:rsidR="00E176AE">
              <w:rPr>
                <w:rFonts w:ascii="Perpetua" w:eastAsia="Times New Roman" w:hAnsi="Perpetua" w:cs="Times New Roman"/>
                <w:sz w:val="24"/>
                <w:szCs w:val="24"/>
                <w:lang w:eastAsia="en-GB"/>
              </w:rPr>
              <w:t>accession to</w:t>
            </w:r>
            <w:r w:rsidR="00B36C20" w:rsidRPr="00264CAB">
              <w:rPr>
                <w:rFonts w:ascii="Perpetua" w:eastAsia="Times New Roman" w:hAnsi="Perpetua" w:cs="Times New Roman"/>
                <w:sz w:val="24"/>
                <w:szCs w:val="24"/>
                <w:lang w:eastAsia="en-GB"/>
              </w:rPr>
              <w:t xml:space="preserve"> the scheme of </w:t>
            </w:r>
            <w:r w:rsidR="00E176AE">
              <w:rPr>
                <w:rFonts w:ascii="Perpetua" w:eastAsia="Times New Roman" w:hAnsi="Perpetua" w:cs="Times New Roman"/>
                <w:sz w:val="24"/>
                <w:szCs w:val="24"/>
                <w:lang w:eastAsia="en-GB"/>
              </w:rPr>
              <w:t xml:space="preserve">the </w:t>
            </w:r>
            <w:r>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avings and </w:t>
            </w:r>
            <w:r>
              <w:rPr>
                <w:rFonts w:ascii="Perpetua" w:eastAsia="Times New Roman" w:hAnsi="Perpetua" w:cs="Times New Roman"/>
                <w:sz w:val="24"/>
                <w:szCs w:val="24"/>
                <w:lang w:eastAsia="en-GB"/>
              </w:rPr>
              <w:t>C</w:t>
            </w:r>
            <w:r w:rsidR="00E22F55">
              <w:rPr>
                <w:rFonts w:ascii="Perpetua" w:eastAsia="Times New Roman" w:hAnsi="Perpetua" w:cs="Times New Roman"/>
                <w:sz w:val="24"/>
                <w:szCs w:val="24"/>
                <w:lang w:eastAsia="en-GB"/>
              </w:rPr>
              <w:t xml:space="preserve">redits </w:t>
            </w:r>
            <w:r>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 xml:space="preserve">ssociations as well as the inclusion of </w:t>
            </w:r>
            <w:r>
              <w:rPr>
                <w:rFonts w:ascii="Perpetua" w:eastAsia="Times New Roman" w:hAnsi="Perpetua" w:cs="Times New Roman"/>
                <w:sz w:val="24"/>
                <w:szCs w:val="24"/>
                <w:lang w:eastAsia="en-GB"/>
              </w:rPr>
              <w:t xml:space="preserve">the </w:t>
            </w:r>
            <w:r w:rsidRPr="00264CAB">
              <w:rPr>
                <w:rFonts w:ascii="Perpetua" w:eastAsia="Times New Roman" w:hAnsi="Perpetua" w:cs="Times New Roman"/>
                <w:sz w:val="24"/>
                <w:szCs w:val="24"/>
                <w:lang w:eastAsia="en-GB"/>
              </w:rPr>
              <w:t xml:space="preserve">deposits </w:t>
            </w:r>
            <w:r>
              <w:rPr>
                <w:rFonts w:ascii="Perpetua" w:eastAsia="Times New Roman" w:hAnsi="Perpetua" w:cs="Times New Roman"/>
                <w:sz w:val="24"/>
                <w:szCs w:val="24"/>
                <w:lang w:eastAsia="en-GB"/>
              </w:rPr>
              <w:t xml:space="preserve">of </w:t>
            </w:r>
            <w:r w:rsidR="00B36C20" w:rsidRPr="00264CAB">
              <w:rPr>
                <w:rFonts w:ascii="Perpetua" w:eastAsia="Times New Roman" w:hAnsi="Perpetua" w:cs="Times New Roman"/>
                <w:sz w:val="24"/>
                <w:szCs w:val="24"/>
                <w:lang w:eastAsia="en-GB"/>
              </w:rPr>
              <w:t xml:space="preserve">traders and companies </w:t>
            </w:r>
            <w:r>
              <w:rPr>
                <w:rFonts w:ascii="Perpetua" w:eastAsia="Times New Roman" w:hAnsi="Perpetua" w:cs="Times New Roman"/>
                <w:sz w:val="24"/>
                <w:szCs w:val="24"/>
                <w:lang w:eastAsia="en-GB"/>
              </w:rPr>
              <w:t xml:space="preserve">as insured deposits </w:t>
            </w:r>
            <w:r w:rsidR="00B36C20" w:rsidRPr="00264CAB">
              <w:rPr>
                <w:rFonts w:ascii="Perpetua" w:eastAsia="Times New Roman" w:hAnsi="Perpetua" w:cs="Times New Roman"/>
                <w:sz w:val="24"/>
                <w:szCs w:val="24"/>
                <w:lang w:eastAsia="en-GB"/>
              </w:rPr>
              <w:t>entered into force concurrently on 1</w:t>
            </w:r>
            <w:r w:rsidRPr="00F20EB2">
              <w:rPr>
                <w:rFonts w:ascii="Perpetua" w:eastAsia="Times New Roman" w:hAnsi="Perpetua" w:cs="Times New Roman"/>
                <w:sz w:val="24"/>
                <w:szCs w:val="24"/>
                <w:vertAlign w:val="superscript"/>
                <w:lang w:eastAsia="en-GB"/>
              </w:rPr>
              <w:t>st</w:t>
            </w:r>
            <w:r>
              <w:rPr>
                <w:rFonts w:ascii="Perpetua" w:eastAsia="Times New Roman" w:hAnsi="Perpetua" w:cs="Times New Roman"/>
                <w:sz w:val="24"/>
                <w:szCs w:val="24"/>
                <w:lang w:eastAsia="en-GB"/>
              </w:rPr>
              <w:t xml:space="preserve"> </w:t>
            </w:r>
            <w:r w:rsidR="00B36C20" w:rsidRPr="00264CAB">
              <w:rPr>
                <w:rFonts w:ascii="Perpetua" w:eastAsia="Times New Roman" w:hAnsi="Perpetua" w:cs="Times New Roman"/>
                <w:sz w:val="24"/>
                <w:szCs w:val="24"/>
                <w:lang w:eastAsia="en-GB"/>
              </w:rPr>
              <w:t xml:space="preserve">January 2017. </w:t>
            </w:r>
            <w:r w:rsidR="00E22F55">
              <w:rPr>
                <w:rFonts w:ascii="Perpetua" w:eastAsia="Times New Roman" w:hAnsi="Perpetua" w:cs="Times New Roman"/>
                <w:sz w:val="24"/>
                <w:szCs w:val="24"/>
                <w:lang w:eastAsia="en-GB"/>
              </w:rPr>
              <w:t xml:space="preserve">Following </w:t>
            </w:r>
            <w:r w:rsidR="00B36C20" w:rsidRPr="00264CAB">
              <w:rPr>
                <w:rFonts w:ascii="Perpetua" w:eastAsia="Times New Roman" w:hAnsi="Perpetua" w:cs="Times New Roman"/>
                <w:sz w:val="24"/>
                <w:szCs w:val="24"/>
                <w:lang w:eastAsia="en-GB"/>
              </w:rPr>
              <w:t xml:space="preserve">the entry into force of Law </w:t>
            </w:r>
            <w:r>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 xml:space="preserve">o. 39/2016 "On some amendments and additions to </w:t>
            </w:r>
            <w:r w:rsidR="00C47DCA">
              <w:rPr>
                <w:rFonts w:ascii="Perpetua" w:eastAsia="Times New Roman" w:hAnsi="Perpetua" w:cs="Times New Roman"/>
                <w:sz w:val="24"/>
                <w:szCs w:val="24"/>
                <w:lang w:eastAsia="en-GB"/>
              </w:rPr>
              <w:t>L</w:t>
            </w:r>
            <w:r w:rsidR="00B36C20" w:rsidRPr="00264CAB">
              <w:rPr>
                <w:rFonts w:ascii="Perpetua" w:eastAsia="Times New Roman" w:hAnsi="Perpetua" w:cs="Times New Roman"/>
                <w:sz w:val="24"/>
                <w:szCs w:val="24"/>
                <w:lang w:eastAsia="en-GB"/>
              </w:rPr>
              <w:t xml:space="preserve">aw </w:t>
            </w:r>
            <w:r>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o. 53/2014, dated 22</w:t>
            </w:r>
            <w:r>
              <w:rPr>
                <w:rFonts w:ascii="Perpetua" w:eastAsia="Times New Roman" w:hAnsi="Perpetua" w:cs="Times New Roman"/>
                <w:sz w:val="24"/>
                <w:szCs w:val="24"/>
                <w:lang w:eastAsia="en-GB"/>
              </w:rPr>
              <w:t>/0</w:t>
            </w:r>
            <w:r w:rsidR="00B36C20" w:rsidRPr="00264CAB">
              <w:rPr>
                <w:rFonts w:ascii="Perpetua" w:eastAsia="Times New Roman" w:hAnsi="Perpetua" w:cs="Times New Roman"/>
                <w:sz w:val="24"/>
                <w:szCs w:val="24"/>
                <w:lang w:eastAsia="en-GB"/>
              </w:rPr>
              <w:t>5</w:t>
            </w:r>
            <w:r>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2014</w:t>
            </w:r>
            <w:r>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 xml:space="preserve"> "On </w:t>
            </w:r>
            <w:r>
              <w:rPr>
                <w:rFonts w:ascii="Perpetua" w:eastAsia="Times New Roman" w:hAnsi="Perpetua" w:cs="Times New Roman"/>
                <w:sz w:val="24"/>
                <w:szCs w:val="24"/>
                <w:lang w:eastAsia="en-GB"/>
              </w:rPr>
              <w:t>D</w:t>
            </w:r>
            <w:r w:rsidR="00B36C20" w:rsidRPr="00264CAB">
              <w:rPr>
                <w:rFonts w:ascii="Perpetua" w:eastAsia="Times New Roman" w:hAnsi="Perpetua" w:cs="Times New Roman"/>
                <w:sz w:val="24"/>
                <w:szCs w:val="24"/>
                <w:lang w:eastAsia="en-GB"/>
              </w:rPr>
              <w:t xml:space="preserve">eposit </w:t>
            </w:r>
            <w:r>
              <w:rPr>
                <w:rFonts w:ascii="Perpetua" w:eastAsia="Times New Roman" w:hAnsi="Perpetua" w:cs="Times New Roman"/>
                <w:sz w:val="24"/>
                <w:szCs w:val="24"/>
                <w:lang w:eastAsia="en-GB"/>
              </w:rPr>
              <w:t>I</w:t>
            </w:r>
            <w:r w:rsidR="00B36C20" w:rsidRPr="00264CAB">
              <w:rPr>
                <w:rFonts w:ascii="Perpetua" w:eastAsia="Times New Roman" w:hAnsi="Perpetua" w:cs="Times New Roman"/>
                <w:sz w:val="24"/>
                <w:szCs w:val="24"/>
                <w:lang w:eastAsia="en-GB"/>
              </w:rPr>
              <w:t xml:space="preserve">nsurance", the focus of the work of the Agency has been </w:t>
            </w:r>
            <w:r>
              <w:rPr>
                <w:rFonts w:ascii="Perpetua" w:eastAsia="Times New Roman" w:hAnsi="Perpetua" w:cs="Times New Roman"/>
                <w:sz w:val="24"/>
                <w:szCs w:val="24"/>
                <w:lang w:eastAsia="en-GB"/>
              </w:rPr>
              <w:t>to</w:t>
            </w:r>
            <w:r w:rsidR="00B36C20" w:rsidRPr="00264CAB">
              <w:rPr>
                <w:rFonts w:ascii="Perpetua" w:eastAsia="Times New Roman" w:hAnsi="Perpetua" w:cs="Times New Roman"/>
                <w:sz w:val="24"/>
                <w:szCs w:val="24"/>
                <w:lang w:eastAsia="en-GB"/>
              </w:rPr>
              <w:t xml:space="preserve"> review the </w:t>
            </w:r>
            <w:r w:rsidR="00E22F55">
              <w:rPr>
                <w:rFonts w:ascii="Perpetua" w:eastAsia="Times New Roman" w:hAnsi="Perpetua" w:cs="Times New Roman"/>
                <w:sz w:val="24"/>
                <w:szCs w:val="24"/>
                <w:lang w:eastAsia="en-GB"/>
              </w:rPr>
              <w:t>by</w:t>
            </w:r>
            <w:r w:rsidR="00B36C20" w:rsidRPr="00264CAB">
              <w:rPr>
                <w:rFonts w:ascii="Perpetua" w:eastAsia="Times New Roman" w:hAnsi="Perpetua" w:cs="Times New Roman"/>
                <w:sz w:val="24"/>
                <w:szCs w:val="24"/>
                <w:lang w:eastAsia="en-GB"/>
              </w:rPr>
              <w:t xml:space="preserve">-legal framework </w:t>
            </w:r>
            <w:r w:rsidR="00C47DCA">
              <w:rPr>
                <w:rFonts w:ascii="Perpetua" w:eastAsia="Times New Roman" w:hAnsi="Perpetua" w:cs="Times New Roman"/>
                <w:sz w:val="24"/>
                <w:szCs w:val="24"/>
                <w:lang w:eastAsia="en-GB"/>
              </w:rPr>
              <w:t>in force which regulates</w:t>
            </w:r>
            <w:r w:rsidR="00B36C20" w:rsidRPr="00264CAB">
              <w:rPr>
                <w:rFonts w:ascii="Perpetua" w:eastAsia="Times New Roman" w:hAnsi="Perpetua" w:cs="Times New Roman"/>
                <w:sz w:val="24"/>
                <w:szCs w:val="24"/>
                <w:lang w:eastAsia="en-GB"/>
              </w:rPr>
              <w:t xml:space="preserve"> the </w:t>
            </w:r>
            <w:r w:rsidR="00E176AE" w:rsidRPr="00264CAB">
              <w:rPr>
                <w:rFonts w:ascii="Perpetua" w:eastAsia="Times New Roman" w:hAnsi="Perpetua" w:cs="Times New Roman"/>
                <w:sz w:val="24"/>
                <w:szCs w:val="24"/>
                <w:lang w:eastAsia="en-GB"/>
              </w:rPr>
              <w:t xml:space="preserve">deposit </w:t>
            </w:r>
            <w:r w:rsidR="00B36C20" w:rsidRPr="00264CAB">
              <w:rPr>
                <w:rFonts w:ascii="Perpetua" w:eastAsia="Times New Roman" w:hAnsi="Perpetua" w:cs="Times New Roman"/>
                <w:sz w:val="24"/>
                <w:szCs w:val="24"/>
                <w:lang w:eastAsia="en-GB"/>
              </w:rPr>
              <w:t xml:space="preserve">insurance activity </w:t>
            </w:r>
            <w:r w:rsidR="00C47DCA">
              <w:rPr>
                <w:rFonts w:ascii="Perpetua" w:eastAsia="Times New Roman" w:hAnsi="Perpetua" w:cs="Times New Roman"/>
                <w:sz w:val="24"/>
                <w:szCs w:val="24"/>
                <w:lang w:eastAsia="en-GB"/>
              </w:rPr>
              <w:t xml:space="preserve">of </w:t>
            </w:r>
            <w:r>
              <w:rPr>
                <w:rFonts w:ascii="Perpetua" w:eastAsia="Times New Roman" w:hAnsi="Perpetua" w:cs="Times New Roman"/>
                <w:sz w:val="24"/>
                <w:szCs w:val="24"/>
                <w:lang w:eastAsia="en-GB"/>
              </w:rPr>
              <w:t xml:space="preserve">subjects </w:t>
            </w:r>
            <w:r w:rsidR="00E176AE">
              <w:rPr>
                <w:rFonts w:ascii="Perpetua" w:eastAsia="Times New Roman" w:hAnsi="Perpetua" w:cs="Times New Roman"/>
                <w:sz w:val="24"/>
                <w:szCs w:val="24"/>
                <w:lang w:eastAsia="en-GB"/>
              </w:rPr>
              <w:t>member</w:t>
            </w:r>
            <w:r>
              <w:rPr>
                <w:rFonts w:ascii="Perpetua" w:eastAsia="Times New Roman" w:hAnsi="Perpetua" w:cs="Times New Roman"/>
                <w:sz w:val="24"/>
                <w:szCs w:val="24"/>
                <w:lang w:eastAsia="en-GB"/>
              </w:rPr>
              <w:t xml:space="preserve"> of the scheme</w:t>
            </w:r>
            <w:r w:rsidR="00B36C20" w:rsidRPr="00264CAB">
              <w:rPr>
                <w:rFonts w:ascii="Perpetua" w:eastAsia="Times New Roman" w:hAnsi="Perpetua" w:cs="Times New Roman"/>
                <w:sz w:val="24"/>
                <w:szCs w:val="24"/>
                <w:lang w:eastAsia="en-GB"/>
              </w:rPr>
              <w:t>, as well as improve</w:t>
            </w:r>
            <w:r>
              <w:rPr>
                <w:rFonts w:ascii="Perpetua" w:eastAsia="Times New Roman" w:hAnsi="Perpetua" w:cs="Times New Roman"/>
                <w:sz w:val="24"/>
                <w:szCs w:val="24"/>
                <w:lang w:eastAsia="en-GB"/>
              </w:rPr>
              <w:t xml:space="preserve"> </w:t>
            </w:r>
            <w:r w:rsidR="00B36C20" w:rsidRPr="00264CAB">
              <w:rPr>
                <w:rFonts w:ascii="Perpetua" w:eastAsia="Times New Roman" w:hAnsi="Perpetua" w:cs="Times New Roman"/>
                <w:sz w:val="24"/>
                <w:szCs w:val="24"/>
                <w:lang w:eastAsia="en-GB"/>
              </w:rPr>
              <w:t xml:space="preserve">the internal regulatory framework regarding the operational readiness of the Agency in case of </w:t>
            </w:r>
            <w:r w:rsidR="00E176AE">
              <w:rPr>
                <w:rFonts w:ascii="Perpetua" w:eastAsia="Times New Roman" w:hAnsi="Perpetua" w:cs="Times New Roman"/>
                <w:sz w:val="24"/>
                <w:szCs w:val="24"/>
                <w:lang w:eastAsia="en-GB"/>
              </w:rPr>
              <w:t xml:space="preserve">an </w:t>
            </w:r>
            <w:r w:rsidR="00B36C20" w:rsidRPr="00264CAB">
              <w:rPr>
                <w:rFonts w:ascii="Perpetua" w:eastAsia="Times New Roman" w:hAnsi="Perpetua" w:cs="Times New Roman"/>
                <w:sz w:val="24"/>
                <w:szCs w:val="24"/>
                <w:lang w:eastAsia="en-GB"/>
              </w:rPr>
              <w:t xml:space="preserve">insurance event. To this end, the following </w:t>
            </w:r>
            <w:r w:rsidR="00E22F55">
              <w:rPr>
                <w:rFonts w:ascii="Perpetua" w:eastAsia="Times New Roman" w:hAnsi="Perpetua" w:cs="Times New Roman"/>
                <w:sz w:val="24"/>
                <w:szCs w:val="24"/>
                <w:lang w:eastAsia="en-GB"/>
              </w:rPr>
              <w:t>by</w:t>
            </w:r>
            <w:r w:rsidR="00B36C20" w:rsidRPr="00264CAB">
              <w:rPr>
                <w:rFonts w:ascii="Perpetua" w:eastAsia="Times New Roman" w:hAnsi="Perpetua" w:cs="Times New Roman"/>
                <w:sz w:val="24"/>
                <w:szCs w:val="24"/>
                <w:lang w:eastAsia="en-GB"/>
              </w:rPr>
              <w:t>-legal acts have been adopted</w:t>
            </w:r>
            <w:r w:rsidR="0026393B" w:rsidRPr="00264CAB">
              <w:rPr>
                <w:rFonts w:ascii="Perpetua" w:eastAsia="Times New Roman" w:hAnsi="Perpetua" w:cs="Times New Roman"/>
                <w:sz w:val="24"/>
                <w:szCs w:val="24"/>
                <w:lang w:eastAsia="en-GB"/>
              </w:rPr>
              <w:t xml:space="preserve">: </w:t>
            </w:r>
          </w:p>
        </w:tc>
      </w:tr>
      <w:tr w:rsidR="0026393B" w:rsidRPr="00264CAB" w:rsidTr="005361CC">
        <w:trPr>
          <w:trHeight w:val="840"/>
        </w:trPr>
        <w:tc>
          <w:tcPr>
            <w:tcW w:w="567" w:type="dxa"/>
            <w:tcBorders>
              <w:top w:val="nil"/>
              <w:left w:val="nil"/>
              <w:bottom w:val="nil"/>
              <w:right w:val="nil"/>
            </w:tcBorders>
            <w:shd w:val="clear" w:color="auto" w:fill="auto"/>
            <w:noWrap/>
            <w:vAlign w:val="center"/>
            <w:hideMark/>
          </w:tcPr>
          <w:p w:rsidR="0026393B" w:rsidRPr="00264CAB" w:rsidRDefault="0026393B" w:rsidP="005361CC">
            <w:pPr>
              <w:spacing w:after="0" w:line="276" w:lineRule="auto"/>
              <w:jc w:val="both"/>
              <w:rPr>
                <w:rFonts w:ascii="Perpetua" w:eastAsia="Times New Roman" w:hAnsi="Perpetua" w:cs="Times New Roman"/>
                <w:sz w:val="24"/>
                <w:szCs w:val="24"/>
                <w:lang w:eastAsia="en-GB"/>
              </w:rPr>
            </w:pPr>
          </w:p>
        </w:tc>
        <w:tc>
          <w:tcPr>
            <w:tcW w:w="13462" w:type="dxa"/>
            <w:tcBorders>
              <w:top w:val="nil"/>
              <w:left w:val="nil"/>
              <w:bottom w:val="single" w:sz="4" w:space="0" w:color="auto"/>
              <w:right w:val="nil"/>
            </w:tcBorders>
            <w:shd w:val="clear" w:color="auto" w:fill="auto"/>
            <w:vAlign w:val="center"/>
            <w:hideMark/>
          </w:tcPr>
          <w:p w:rsidR="0026393B" w:rsidRPr="00264CAB" w:rsidRDefault="0026393B" w:rsidP="00E72D6B">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1.</w:t>
            </w:r>
            <w:r w:rsidRPr="00264CAB">
              <w:rPr>
                <w:rFonts w:ascii="Perpetua" w:eastAsia="Times New Roman" w:hAnsi="Perpetua" w:cs="Times New Roman"/>
                <w:sz w:val="24"/>
                <w:szCs w:val="24"/>
                <w:lang w:eastAsia="en-GB"/>
              </w:rPr>
              <w:t xml:space="preserve"> </w:t>
            </w:r>
            <w:r w:rsidR="00C47DCA" w:rsidRPr="002C47AD">
              <w:rPr>
                <w:rFonts w:ascii="Perpetua" w:eastAsia="Times New Roman" w:hAnsi="Perpetua" w:cs="Times New Roman"/>
                <w:sz w:val="24"/>
                <w:szCs w:val="24"/>
                <w:lang w:eastAsia="en-GB"/>
              </w:rPr>
              <w:t>Guideline</w:t>
            </w:r>
            <w:r w:rsidR="00C47DCA">
              <w:rPr>
                <w:rFonts w:ascii="Perpetua" w:eastAsia="Times New Roman" w:hAnsi="Perpetua" w:cs="Times New Roman"/>
                <w:sz w:val="24"/>
                <w:szCs w:val="24"/>
                <w:lang w:eastAsia="en-GB"/>
              </w:rPr>
              <w:t xml:space="preserve"> </w:t>
            </w:r>
            <w:r w:rsidR="00F20EB2">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 xml:space="preserve">o. 4187, dated </w:t>
            </w:r>
            <w:r w:rsidR="00F20EB2">
              <w:rPr>
                <w:rFonts w:ascii="Perpetua" w:eastAsia="Times New Roman" w:hAnsi="Perpetua" w:cs="Times New Roman"/>
                <w:sz w:val="24"/>
                <w:szCs w:val="24"/>
                <w:lang w:eastAsia="en-GB"/>
              </w:rPr>
              <w:t>0</w:t>
            </w:r>
            <w:r w:rsidR="00B36C20" w:rsidRPr="00264CAB">
              <w:rPr>
                <w:rFonts w:ascii="Perpetua" w:eastAsia="Times New Roman" w:hAnsi="Perpetua" w:cs="Times New Roman"/>
                <w:sz w:val="24"/>
                <w:szCs w:val="24"/>
                <w:lang w:eastAsia="en-GB"/>
              </w:rPr>
              <w:t>1</w:t>
            </w:r>
            <w:r w:rsidR="00F20EB2">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09</w:t>
            </w:r>
            <w:r w:rsidR="00F20EB2">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2016</w:t>
            </w:r>
            <w:r w:rsidR="00C47DCA">
              <w:rPr>
                <w:rFonts w:ascii="Perpetua" w:eastAsia="Times New Roman" w:hAnsi="Perpetua" w:cs="Times New Roman"/>
                <w:sz w:val="24"/>
                <w:szCs w:val="24"/>
                <w:lang w:eastAsia="en-GB"/>
              </w:rPr>
              <w:t>, of the</w:t>
            </w:r>
            <w:r w:rsidR="00B36C20" w:rsidRPr="00264CAB">
              <w:rPr>
                <w:rFonts w:ascii="Perpetua" w:eastAsia="Times New Roman" w:hAnsi="Perpetua" w:cs="Times New Roman"/>
                <w:sz w:val="24"/>
                <w:szCs w:val="24"/>
                <w:lang w:eastAsia="en-GB"/>
              </w:rPr>
              <w:t xml:space="preserve"> </w:t>
            </w:r>
            <w:r w:rsidR="00C47DCA" w:rsidRPr="00264CAB">
              <w:rPr>
                <w:rFonts w:ascii="Perpetua" w:eastAsia="Times New Roman" w:hAnsi="Perpetua" w:cs="Times New Roman"/>
                <w:sz w:val="24"/>
                <w:szCs w:val="24"/>
                <w:lang w:eastAsia="en-GB"/>
              </w:rPr>
              <w:t xml:space="preserve">Bank of Albania </w:t>
            </w:r>
            <w:r w:rsidR="00B36C20" w:rsidRPr="00264CAB">
              <w:rPr>
                <w:rFonts w:ascii="Perpetua" w:eastAsia="Times New Roman" w:hAnsi="Perpetua" w:cs="Times New Roman"/>
                <w:sz w:val="24"/>
                <w:szCs w:val="24"/>
                <w:lang w:eastAsia="en-GB"/>
              </w:rPr>
              <w:t xml:space="preserve">"On some additions and amendments to </w:t>
            </w:r>
            <w:r w:rsidR="00C47DCA">
              <w:rPr>
                <w:rFonts w:ascii="Perpetua" w:eastAsia="Times New Roman" w:hAnsi="Perpetua" w:cs="Times New Roman"/>
                <w:sz w:val="24"/>
                <w:szCs w:val="24"/>
                <w:lang w:eastAsia="en-GB"/>
              </w:rPr>
              <w:t xml:space="preserve">Guideline </w:t>
            </w:r>
            <w:r w:rsidR="00F20EB2">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o. 3241, dated 18</w:t>
            </w:r>
            <w:r w:rsidR="00F20EB2">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12</w:t>
            </w:r>
            <w:r w:rsidR="00F20EB2">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2014 "On Deposit Insurance in Banks". Th</w:t>
            </w:r>
            <w:r w:rsidR="00F20EB2">
              <w:rPr>
                <w:rFonts w:ascii="Perpetua" w:eastAsia="Times New Roman" w:hAnsi="Perpetua" w:cs="Times New Roman"/>
                <w:sz w:val="24"/>
                <w:szCs w:val="24"/>
                <w:lang w:eastAsia="en-GB"/>
              </w:rPr>
              <w:t>e</w:t>
            </w:r>
            <w:r w:rsidR="00B36C20" w:rsidRPr="00264CAB">
              <w:rPr>
                <w:rFonts w:ascii="Perpetua" w:eastAsia="Times New Roman" w:hAnsi="Perpetua" w:cs="Times New Roman"/>
                <w:sz w:val="24"/>
                <w:szCs w:val="24"/>
                <w:lang w:eastAsia="en-GB"/>
              </w:rPr>
              <w:t xml:space="preserve"> </w:t>
            </w:r>
            <w:r w:rsidR="00C47DCA">
              <w:rPr>
                <w:rFonts w:ascii="Perpetua" w:eastAsia="Times New Roman" w:hAnsi="Perpetua" w:cs="Times New Roman"/>
                <w:sz w:val="24"/>
                <w:szCs w:val="24"/>
                <w:lang w:eastAsia="en-GB"/>
              </w:rPr>
              <w:t xml:space="preserve">Guideline </w:t>
            </w:r>
            <w:r w:rsidR="00B36C20" w:rsidRPr="00264CAB">
              <w:rPr>
                <w:rFonts w:ascii="Perpetua" w:eastAsia="Times New Roman" w:hAnsi="Perpetua" w:cs="Times New Roman"/>
                <w:sz w:val="24"/>
                <w:szCs w:val="24"/>
                <w:lang w:eastAsia="en-GB"/>
              </w:rPr>
              <w:t xml:space="preserve">aims to reflect the legal </w:t>
            </w:r>
            <w:r w:rsidR="00C47DCA">
              <w:rPr>
                <w:rFonts w:ascii="Perpetua" w:eastAsia="Times New Roman" w:hAnsi="Perpetua" w:cs="Times New Roman"/>
                <w:sz w:val="24"/>
                <w:szCs w:val="24"/>
                <w:lang w:eastAsia="en-GB"/>
              </w:rPr>
              <w:t>amendments to</w:t>
            </w:r>
            <w:r w:rsidR="00B36C20" w:rsidRPr="00264CAB">
              <w:rPr>
                <w:rFonts w:ascii="Perpetua" w:eastAsia="Times New Roman" w:hAnsi="Perpetua" w:cs="Times New Roman"/>
                <w:sz w:val="24"/>
                <w:szCs w:val="24"/>
                <w:lang w:eastAsia="en-GB"/>
              </w:rPr>
              <w:t xml:space="preserve"> the deposit insurance scheme, particularly with regard to the insurance </w:t>
            </w:r>
            <w:r w:rsidR="00E72D6B">
              <w:rPr>
                <w:rFonts w:ascii="Perpetua" w:eastAsia="Times New Roman" w:hAnsi="Perpetua" w:cs="Times New Roman"/>
                <w:sz w:val="24"/>
                <w:szCs w:val="24"/>
                <w:lang w:eastAsia="en-GB"/>
              </w:rPr>
              <w:t xml:space="preserve">of deposits </w:t>
            </w:r>
            <w:r w:rsidR="00B36C20" w:rsidRPr="00264CAB">
              <w:rPr>
                <w:rFonts w:ascii="Perpetua" w:eastAsia="Times New Roman" w:hAnsi="Perpetua" w:cs="Times New Roman"/>
                <w:sz w:val="24"/>
                <w:szCs w:val="24"/>
                <w:lang w:eastAsia="en-GB"/>
              </w:rPr>
              <w:t xml:space="preserve">of traders and </w:t>
            </w:r>
            <w:r w:rsidR="00C47DCA" w:rsidRPr="00264CAB">
              <w:rPr>
                <w:rFonts w:ascii="Perpetua" w:eastAsia="Times New Roman" w:hAnsi="Perpetua" w:cs="Times New Roman"/>
                <w:sz w:val="24"/>
                <w:szCs w:val="24"/>
                <w:lang w:eastAsia="en-GB"/>
              </w:rPr>
              <w:t>companies</w:t>
            </w:r>
            <w:r w:rsidR="00C47DCA">
              <w:rPr>
                <w:rFonts w:ascii="Perpetua" w:eastAsia="Times New Roman" w:hAnsi="Perpetua" w:cs="Times New Roman"/>
                <w:sz w:val="24"/>
                <w:szCs w:val="24"/>
                <w:lang w:eastAsia="en-GB"/>
              </w:rPr>
              <w:t xml:space="preserve"> </w:t>
            </w:r>
            <w:r w:rsidR="00B36C20" w:rsidRPr="00264CAB">
              <w:rPr>
                <w:rFonts w:ascii="Perpetua" w:eastAsia="Times New Roman" w:hAnsi="Perpetua" w:cs="Times New Roman"/>
                <w:sz w:val="24"/>
                <w:szCs w:val="24"/>
                <w:lang w:eastAsia="en-GB"/>
              </w:rPr>
              <w:t>in banks</w:t>
            </w:r>
            <w:r w:rsidR="00E72D6B" w:rsidRPr="00264CAB">
              <w:rPr>
                <w:rFonts w:ascii="Perpetua" w:eastAsia="Times New Roman" w:hAnsi="Perpetua" w:cs="Times New Roman"/>
                <w:sz w:val="24"/>
                <w:szCs w:val="24"/>
                <w:lang w:eastAsia="en-GB"/>
              </w:rPr>
              <w:t xml:space="preserve"> member</w:t>
            </w:r>
            <w:r w:rsidR="00B36C20" w:rsidRPr="00264CAB">
              <w:rPr>
                <w:rFonts w:ascii="Perpetua" w:eastAsia="Times New Roman" w:hAnsi="Perpetua" w:cs="Times New Roman"/>
                <w:sz w:val="24"/>
                <w:szCs w:val="24"/>
                <w:lang w:eastAsia="en-GB"/>
              </w:rPr>
              <w:t xml:space="preserve"> of the scheme</w:t>
            </w:r>
            <w:r w:rsidRPr="00264CAB">
              <w:rPr>
                <w:rFonts w:ascii="Perpetua" w:eastAsia="Times New Roman" w:hAnsi="Perpetua" w:cs="Times New Roman"/>
                <w:sz w:val="24"/>
                <w:szCs w:val="24"/>
                <w:lang w:eastAsia="en-GB"/>
              </w:rPr>
              <w:t xml:space="preserve">. </w:t>
            </w:r>
          </w:p>
        </w:tc>
      </w:tr>
      <w:tr w:rsidR="0026393B" w:rsidRPr="00264CAB" w:rsidTr="005361CC">
        <w:trPr>
          <w:trHeight w:val="840"/>
        </w:trPr>
        <w:tc>
          <w:tcPr>
            <w:tcW w:w="567" w:type="dxa"/>
            <w:tcBorders>
              <w:top w:val="nil"/>
              <w:left w:val="nil"/>
              <w:bottom w:val="nil"/>
              <w:right w:val="nil"/>
            </w:tcBorders>
            <w:shd w:val="clear" w:color="auto" w:fill="auto"/>
            <w:noWrap/>
            <w:vAlign w:val="center"/>
            <w:hideMark/>
          </w:tcPr>
          <w:p w:rsidR="0026393B" w:rsidRPr="00264CAB" w:rsidRDefault="0026393B" w:rsidP="005361CC">
            <w:pPr>
              <w:spacing w:after="0" w:line="276" w:lineRule="auto"/>
              <w:jc w:val="both"/>
              <w:rPr>
                <w:rFonts w:ascii="Perpetua" w:eastAsia="Times New Roman" w:hAnsi="Perpetua" w:cs="Times New Roman"/>
                <w:sz w:val="24"/>
                <w:szCs w:val="24"/>
                <w:lang w:eastAsia="en-GB"/>
              </w:rPr>
            </w:pP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6393B" w:rsidP="00E72D6B">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 xml:space="preserve">2. </w:t>
            </w:r>
            <w:r w:rsidR="00C47DCA" w:rsidRPr="002C47AD">
              <w:rPr>
                <w:rFonts w:ascii="Perpetua" w:eastAsia="Times New Roman" w:hAnsi="Perpetua" w:cs="Times New Roman"/>
                <w:sz w:val="24"/>
                <w:szCs w:val="24"/>
                <w:lang w:eastAsia="en-GB"/>
              </w:rPr>
              <w:t>Guideline</w:t>
            </w:r>
            <w:r w:rsidR="00C47DCA">
              <w:rPr>
                <w:rFonts w:ascii="Perpetua" w:eastAsia="Times New Roman" w:hAnsi="Perpetua" w:cs="Times New Roman"/>
                <w:sz w:val="24"/>
                <w:szCs w:val="24"/>
                <w:lang w:eastAsia="en-GB"/>
              </w:rPr>
              <w:t xml:space="preserve"> </w:t>
            </w:r>
            <w:r w:rsidR="00E72D6B">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 xml:space="preserve">o. 4188, dated </w:t>
            </w:r>
            <w:r w:rsidR="00E72D6B">
              <w:rPr>
                <w:rFonts w:ascii="Perpetua" w:eastAsia="Times New Roman" w:hAnsi="Perpetua" w:cs="Times New Roman"/>
                <w:sz w:val="24"/>
                <w:szCs w:val="24"/>
                <w:lang w:eastAsia="en-GB"/>
              </w:rPr>
              <w:t>0</w:t>
            </w:r>
            <w:r w:rsidR="00B36C20" w:rsidRPr="00264CAB">
              <w:rPr>
                <w:rFonts w:ascii="Perpetua" w:eastAsia="Times New Roman" w:hAnsi="Perpetua" w:cs="Times New Roman"/>
                <w:sz w:val="24"/>
                <w:szCs w:val="24"/>
                <w:lang w:eastAsia="en-GB"/>
              </w:rPr>
              <w:t>1</w:t>
            </w:r>
            <w:r w:rsidR="00E72D6B">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09</w:t>
            </w:r>
            <w:r w:rsidR="00E72D6B">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2016</w:t>
            </w:r>
            <w:r w:rsidR="00C47DCA">
              <w:rPr>
                <w:rFonts w:ascii="Perpetua" w:eastAsia="Times New Roman" w:hAnsi="Perpetua" w:cs="Times New Roman"/>
                <w:sz w:val="24"/>
                <w:szCs w:val="24"/>
                <w:lang w:eastAsia="en-GB"/>
              </w:rPr>
              <w:t xml:space="preserve">, of the </w:t>
            </w:r>
            <w:r w:rsidR="00C47DCA" w:rsidRPr="00264CAB">
              <w:rPr>
                <w:rFonts w:ascii="Perpetua" w:eastAsia="Times New Roman" w:hAnsi="Perpetua" w:cs="Times New Roman"/>
                <w:sz w:val="24"/>
                <w:szCs w:val="24"/>
                <w:lang w:eastAsia="en-GB"/>
              </w:rPr>
              <w:t xml:space="preserve">Bank of Albania </w:t>
            </w:r>
            <w:r w:rsidR="00B36C20" w:rsidRPr="00264CAB">
              <w:rPr>
                <w:rFonts w:ascii="Perpetua" w:eastAsia="Times New Roman" w:hAnsi="Perpetua" w:cs="Times New Roman"/>
                <w:sz w:val="24"/>
                <w:szCs w:val="24"/>
                <w:lang w:eastAsia="en-GB"/>
              </w:rPr>
              <w:t xml:space="preserve">"On Deposit Insurance in Savings </w:t>
            </w:r>
            <w:r w:rsidR="00356CA7">
              <w:rPr>
                <w:rFonts w:ascii="Perpetua" w:eastAsia="Times New Roman" w:hAnsi="Perpetua" w:cs="Times New Roman"/>
                <w:sz w:val="24"/>
                <w:szCs w:val="24"/>
                <w:lang w:eastAsia="en-GB"/>
              </w:rPr>
              <w:t xml:space="preserve">and </w:t>
            </w:r>
            <w:r w:rsidR="00E22F55">
              <w:rPr>
                <w:rFonts w:ascii="Perpetua" w:eastAsia="Times New Roman" w:hAnsi="Perpetua" w:cs="Times New Roman"/>
                <w:sz w:val="24"/>
                <w:szCs w:val="24"/>
                <w:lang w:eastAsia="en-GB"/>
              </w:rPr>
              <w:t xml:space="preserve">Credit </w:t>
            </w:r>
            <w:r w:rsidR="00356CA7">
              <w:rPr>
                <w:rFonts w:ascii="Perpetua" w:eastAsia="Times New Roman" w:hAnsi="Perpetua" w:cs="Times New Roman"/>
                <w:sz w:val="24"/>
                <w:szCs w:val="24"/>
                <w:lang w:eastAsia="en-GB"/>
              </w:rPr>
              <w:t>Associations</w:t>
            </w:r>
            <w:r w:rsidR="00B36C20" w:rsidRPr="00264CAB">
              <w:rPr>
                <w:rFonts w:ascii="Perpetua" w:eastAsia="Times New Roman" w:hAnsi="Perpetua" w:cs="Times New Roman"/>
                <w:sz w:val="24"/>
                <w:szCs w:val="24"/>
                <w:lang w:eastAsia="en-GB"/>
              </w:rPr>
              <w:t>". Th</w:t>
            </w:r>
            <w:r w:rsidR="00E72D6B">
              <w:rPr>
                <w:rFonts w:ascii="Perpetua" w:eastAsia="Times New Roman" w:hAnsi="Perpetua" w:cs="Times New Roman"/>
                <w:sz w:val="24"/>
                <w:szCs w:val="24"/>
                <w:lang w:eastAsia="en-GB"/>
              </w:rPr>
              <w:t>e</w:t>
            </w:r>
            <w:r w:rsidR="00B36C20" w:rsidRPr="00264CAB">
              <w:rPr>
                <w:rFonts w:ascii="Perpetua" w:eastAsia="Times New Roman" w:hAnsi="Perpetua" w:cs="Times New Roman"/>
                <w:sz w:val="24"/>
                <w:szCs w:val="24"/>
                <w:lang w:eastAsia="en-GB"/>
              </w:rPr>
              <w:t xml:space="preserve"> </w:t>
            </w:r>
            <w:r w:rsidR="00356CA7">
              <w:rPr>
                <w:rFonts w:ascii="Perpetua" w:eastAsia="Times New Roman" w:hAnsi="Perpetua" w:cs="Times New Roman"/>
                <w:sz w:val="24"/>
                <w:szCs w:val="24"/>
                <w:lang w:eastAsia="en-GB"/>
              </w:rPr>
              <w:t xml:space="preserve">Guideline </w:t>
            </w:r>
            <w:r w:rsidR="00B36C20" w:rsidRPr="00264CAB">
              <w:rPr>
                <w:rFonts w:ascii="Perpetua" w:eastAsia="Times New Roman" w:hAnsi="Perpetua" w:cs="Times New Roman"/>
                <w:sz w:val="24"/>
                <w:szCs w:val="24"/>
                <w:lang w:eastAsia="en-GB"/>
              </w:rPr>
              <w:t xml:space="preserve">regulates the </w:t>
            </w:r>
            <w:r w:rsidR="00E72D6B">
              <w:rPr>
                <w:rFonts w:ascii="Perpetua" w:eastAsia="Times New Roman" w:hAnsi="Perpetua" w:cs="Times New Roman"/>
                <w:sz w:val="24"/>
                <w:szCs w:val="24"/>
                <w:lang w:eastAsia="en-GB"/>
              </w:rPr>
              <w:t xml:space="preserve">terms </w:t>
            </w:r>
            <w:r w:rsidR="00B36C20" w:rsidRPr="00264CAB">
              <w:rPr>
                <w:rFonts w:ascii="Perpetua" w:eastAsia="Times New Roman" w:hAnsi="Perpetua" w:cs="Times New Roman"/>
                <w:sz w:val="24"/>
                <w:szCs w:val="24"/>
                <w:lang w:eastAsia="en-GB"/>
              </w:rPr>
              <w:t xml:space="preserve">and procedures for </w:t>
            </w:r>
            <w:r w:rsidR="00E22F55">
              <w:rPr>
                <w:rFonts w:ascii="Perpetua" w:eastAsia="Times New Roman" w:hAnsi="Perpetua" w:cs="Times New Roman"/>
                <w:sz w:val="24"/>
                <w:szCs w:val="24"/>
                <w:lang w:eastAsia="en-GB"/>
              </w:rPr>
              <w:t xml:space="preserve">the </w:t>
            </w:r>
            <w:r w:rsidR="00B36C20" w:rsidRPr="00264CAB">
              <w:rPr>
                <w:rFonts w:ascii="Perpetua" w:eastAsia="Times New Roman" w:hAnsi="Perpetua" w:cs="Times New Roman"/>
                <w:sz w:val="24"/>
                <w:szCs w:val="24"/>
                <w:lang w:eastAsia="en-GB"/>
              </w:rPr>
              <w:t xml:space="preserve">membership of </w:t>
            </w:r>
            <w:r w:rsidR="00E72D6B">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avings and </w:t>
            </w:r>
            <w:r w:rsidR="00E72D6B">
              <w:rPr>
                <w:rFonts w:ascii="Perpetua" w:eastAsia="Times New Roman" w:hAnsi="Perpetua" w:cs="Times New Roman"/>
                <w:sz w:val="24"/>
                <w:szCs w:val="24"/>
                <w:lang w:eastAsia="en-GB"/>
              </w:rPr>
              <w:t>C</w:t>
            </w:r>
            <w:r w:rsidR="00E22F55">
              <w:rPr>
                <w:rFonts w:ascii="Perpetua" w:eastAsia="Times New Roman" w:hAnsi="Perpetua" w:cs="Times New Roman"/>
                <w:sz w:val="24"/>
                <w:szCs w:val="24"/>
                <w:lang w:eastAsia="en-GB"/>
              </w:rPr>
              <w:t xml:space="preserve">redit </w:t>
            </w:r>
            <w:r w:rsidR="00E72D6B">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 xml:space="preserve">ssociations </w:t>
            </w:r>
            <w:r w:rsidR="00E22F55">
              <w:rPr>
                <w:rFonts w:ascii="Perpetua" w:eastAsia="Times New Roman" w:hAnsi="Perpetua" w:cs="Times New Roman"/>
                <w:sz w:val="24"/>
                <w:szCs w:val="24"/>
                <w:lang w:eastAsia="en-GB"/>
              </w:rPr>
              <w:t>to</w:t>
            </w:r>
            <w:r w:rsidR="00B36C20" w:rsidRPr="00264CAB">
              <w:rPr>
                <w:rFonts w:ascii="Perpetua" w:eastAsia="Times New Roman" w:hAnsi="Perpetua" w:cs="Times New Roman"/>
                <w:sz w:val="24"/>
                <w:szCs w:val="24"/>
                <w:lang w:eastAsia="en-GB"/>
              </w:rPr>
              <w:t xml:space="preserve"> the scheme, their relationship with the Agency, </w:t>
            </w:r>
            <w:r w:rsidR="00B640CB">
              <w:rPr>
                <w:rFonts w:ascii="Perpetua" w:eastAsia="Times New Roman" w:hAnsi="Perpetua" w:cs="Times New Roman"/>
                <w:sz w:val="24"/>
                <w:szCs w:val="24"/>
                <w:lang w:eastAsia="en-GB"/>
              </w:rPr>
              <w:t xml:space="preserve">as well as </w:t>
            </w:r>
            <w:r w:rsidR="00B36C20" w:rsidRPr="00264CAB">
              <w:rPr>
                <w:rFonts w:ascii="Perpetua" w:eastAsia="Times New Roman" w:hAnsi="Perpetua" w:cs="Times New Roman"/>
                <w:sz w:val="24"/>
                <w:szCs w:val="24"/>
                <w:lang w:eastAsia="en-GB"/>
              </w:rPr>
              <w:t xml:space="preserve">the regulatory requirements for </w:t>
            </w:r>
            <w:r w:rsidR="00E72D6B">
              <w:rPr>
                <w:rFonts w:ascii="Perpetua" w:eastAsia="Times New Roman" w:hAnsi="Perpetua" w:cs="Times New Roman"/>
                <w:sz w:val="24"/>
                <w:szCs w:val="24"/>
                <w:lang w:eastAsia="en-GB"/>
              </w:rPr>
              <w:t xml:space="preserve">the </w:t>
            </w:r>
            <w:r w:rsidR="00B36C20" w:rsidRPr="00264CAB">
              <w:rPr>
                <w:rFonts w:ascii="Perpetua" w:eastAsia="Times New Roman" w:hAnsi="Perpetua" w:cs="Times New Roman"/>
                <w:sz w:val="24"/>
                <w:szCs w:val="24"/>
                <w:lang w:eastAsia="en-GB"/>
              </w:rPr>
              <w:t xml:space="preserve">insurance </w:t>
            </w:r>
            <w:r w:rsidR="00E72D6B">
              <w:rPr>
                <w:rFonts w:ascii="Perpetua" w:eastAsia="Times New Roman" w:hAnsi="Perpetua" w:cs="Times New Roman"/>
                <w:sz w:val="24"/>
                <w:szCs w:val="24"/>
                <w:lang w:eastAsia="en-GB"/>
              </w:rPr>
              <w:t xml:space="preserve">of </w:t>
            </w:r>
            <w:r w:rsidR="00E72D6B" w:rsidRPr="00264CAB">
              <w:rPr>
                <w:rFonts w:ascii="Perpetua" w:eastAsia="Times New Roman" w:hAnsi="Perpetua" w:cs="Times New Roman"/>
                <w:sz w:val="24"/>
                <w:szCs w:val="24"/>
                <w:lang w:eastAsia="en-GB"/>
              </w:rPr>
              <w:t xml:space="preserve">deposit </w:t>
            </w:r>
            <w:r w:rsidR="00B36C20" w:rsidRPr="00264CAB">
              <w:rPr>
                <w:rFonts w:ascii="Perpetua" w:eastAsia="Times New Roman" w:hAnsi="Perpetua" w:cs="Times New Roman"/>
                <w:sz w:val="24"/>
                <w:szCs w:val="24"/>
                <w:lang w:eastAsia="en-GB"/>
              </w:rPr>
              <w:t xml:space="preserve">in these </w:t>
            </w:r>
            <w:r w:rsidR="00E22F55">
              <w:rPr>
                <w:rFonts w:ascii="Perpetua" w:eastAsia="Times New Roman" w:hAnsi="Perpetua" w:cs="Times New Roman"/>
                <w:sz w:val="24"/>
                <w:szCs w:val="24"/>
                <w:lang w:eastAsia="en-GB"/>
              </w:rPr>
              <w:t>subjects</w:t>
            </w:r>
            <w:r w:rsidRPr="00264CAB">
              <w:rPr>
                <w:rFonts w:ascii="Perpetua" w:eastAsia="Times New Roman" w:hAnsi="Perpetua" w:cs="Times New Roman"/>
                <w:sz w:val="24"/>
                <w:szCs w:val="24"/>
                <w:lang w:eastAsia="en-GB"/>
              </w:rPr>
              <w:t>.</w:t>
            </w:r>
          </w:p>
        </w:tc>
      </w:tr>
      <w:tr w:rsidR="0026393B" w:rsidRPr="00264CAB" w:rsidTr="004147BE">
        <w:trPr>
          <w:trHeight w:val="970"/>
        </w:trPr>
        <w:tc>
          <w:tcPr>
            <w:tcW w:w="567" w:type="dxa"/>
            <w:tcBorders>
              <w:top w:val="nil"/>
              <w:left w:val="nil"/>
              <w:bottom w:val="nil"/>
              <w:right w:val="nil"/>
            </w:tcBorders>
            <w:shd w:val="clear" w:color="auto" w:fill="auto"/>
            <w:noWrap/>
            <w:vAlign w:val="center"/>
            <w:hideMark/>
          </w:tcPr>
          <w:p w:rsidR="0026393B" w:rsidRPr="00264CAB" w:rsidRDefault="0026393B" w:rsidP="005361CC">
            <w:pPr>
              <w:spacing w:after="0" w:line="276" w:lineRule="auto"/>
              <w:jc w:val="both"/>
              <w:rPr>
                <w:rFonts w:ascii="Perpetua" w:eastAsia="Times New Roman" w:hAnsi="Perpetua" w:cs="Times New Roman"/>
                <w:sz w:val="24"/>
                <w:szCs w:val="24"/>
                <w:lang w:eastAsia="en-GB"/>
              </w:rPr>
            </w:pP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6393B" w:rsidP="00E72D6B">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3.</w:t>
            </w:r>
            <w:r w:rsidRPr="00264CAB">
              <w:rPr>
                <w:rFonts w:ascii="Perpetua" w:eastAsia="Times New Roman" w:hAnsi="Perpetua" w:cs="Times New Roman"/>
                <w:sz w:val="24"/>
                <w:szCs w:val="24"/>
                <w:lang w:eastAsia="en-GB"/>
              </w:rPr>
              <w:t xml:space="preserve"> </w:t>
            </w:r>
            <w:r w:rsidR="00B36C20" w:rsidRPr="00264CAB">
              <w:rPr>
                <w:rFonts w:ascii="Perpetua" w:eastAsia="Times New Roman" w:hAnsi="Perpetua" w:cs="Times New Roman"/>
                <w:sz w:val="24"/>
                <w:szCs w:val="24"/>
                <w:lang w:eastAsia="en-GB"/>
              </w:rPr>
              <w:t>Decision</w:t>
            </w:r>
            <w:r w:rsidR="00E22F55" w:rsidRPr="00264CAB">
              <w:rPr>
                <w:rFonts w:ascii="Perpetua" w:eastAsia="Times New Roman" w:hAnsi="Perpetua" w:cs="Times New Roman"/>
                <w:sz w:val="24"/>
                <w:szCs w:val="24"/>
                <w:lang w:eastAsia="en-GB"/>
              </w:rPr>
              <w:t xml:space="preserve"> </w:t>
            </w:r>
            <w:r w:rsidR="00E72D6B">
              <w:rPr>
                <w:rFonts w:ascii="Perpetua" w:eastAsia="Times New Roman" w:hAnsi="Perpetua" w:cs="Times New Roman"/>
                <w:sz w:val="24"/>
                <w:szCs w:val="24"/>
                <w:lang w:eastAsia="en-GB"/>
              </w:rPr>
              <w:t>N</w:t>
            </w:r>
            <w:r w:rsidR="00E22F55" w:rsidRPr="00264CAB">
              <w:rPr>
                <w:rFonts w:ascii="Perpetua" w:eastAsia="Times New Roman" w:hAnsi="Perpetua" w:cs="Times New Roman"/>
                <w:sz w:val="24"/>
                <w:szCs w:val="24"/>
                <w:lang w:eastAsia="en-GB"/>
              </w:rPr>
              <w:t>o. 26, dated 17</w:t>
            </w:r>
            <w:r w:rsidR="00E72D6B">
              <w:rPr>
                <w:rFonts w:ascii="Perpetua" w:eastAsia="Times New Roman" w:hAnsi="Perpetua" w:cs="Times New Roman"/>
                <w:sz w:val="24"/>
                <w:szCs w:val="24"/>
                <w:lang w:eastAsia="en-GB"/>
              </w:rPr>
              <w:t>/</w:t>
            </w:r>
            <w:r w:rsidR="00E22F55" w:rsidRPr="00264CAB">
              <w:rPr>
                <w:rFonts w:ascii="Perpetua" w:eastAsia="Times New Roman" w:hAnsi="Perpetua" w:cs="Times New Roman"/>
                <w:sz w:val="24"/>
                <w:szCs w:val="24"/>
                <w:lang w:eastAsia="en-GB"/>
              </w:rPr>
              <w:t>10</w:t>
            </w:r>
            <w:r w:rsidR="00E72D6B">
              <w:rPr>
                <w:rFonts w:ascii="Perpetua" w:eastAsia="Times New Roman" w:hAnsi="Perpetua" w:cs="Times New Roman"/>
                <w:sz w:val="24"/>
                <w:szCs w:val="24"/>
                <w:lang w:eastAsia="en-GB"/>
              </w:rPr>
              <w:t>/</w:t>
            </w:r>
            <w:r w:rsidR="00E22F55" w:rsidRPr="00264CAB">
              <w:rPr>
                <w:rFonts w:ascii="Perpetua" w:eastAsia="Times New Roman" w:hAnsi="Perpetua" w:cs="Times New Roman"/>
                <w:sz w:val="24"/>
                <w:szCs w:val="24"/>
                <w:lang w:eastAsia="en-GB"/>
              </w:rPr>
              <w:t>2016</w:t>
            </w:r>
            <w:r w:rsidR="00E22F55">
              <w:rPr>
                <w:rFonts w:ascii="Perpetua" w:eastAsia="Times New Roman" w:hAnsi="Perpetua" w:cs="Times New Roman"/>
                <w:sz w:val="24"/>
                <w:szCs w:val="24"/>
                <w:lang w:eastAsia="en-GB"/>
              </w:rPr>
              <w:t>,</w:t>
            </w:r>
            <w:r w:rsidR="00E22F55" w:rsidRPr="00264CAB">
              <w:rPr>
                <w:rFonts w:ascii="Perpetua" w:eastAsia="Times New Roman" w:hAnsi="Perpetua" w:cs="Times New Roman"/>
                <w:sz w:val="24"/>
                <w:szCs w:val="24"/>
                <w:lang w:eastAsia="en-GB"/>
              </w:rPr>
              <w:t xml:space="preserve"> </w:t>
            </w:r>
            <w:r w:rsidR="00B36C20" w:rsidRPr="00264CAB">
              <w:rPr>
                <w:rFonts w:ascii="Perpetua" w:eastAsia="Times New Roman" w:hAnsi="Perpetua" w:cs="Times New Roman"/>
                <w:sz w:val="24"/>
                <w:szCs w:val="24"/>
                <w:lang w:eastAsia="en-GB"/>
              </w:rPr>
              <w:t xml:space="preserve">of the </w:t>
            </w:r>
            <w:r w:rsidR="00E72D6B">
              <w:rPr>
                <w:rFonts w:ascii="Perpetua" w:eastAsia="Times New Roman" w:hAnsi="Perpetua" w:cs="Times New Roman"/>
                <w:sz w:val="24"/>
                <w:szCs w:val="24"/>
                <w:lang w:eastAsia="en-GB"/>
              </w:rPr>
              <w:t xml:space="preserve">Board of Directors </w:t>
            </w:r>
            <w:r w:rsidR="00B36C20" w:rsidRPr="00264CAB">
              <w:rPr>
                <w:rFonts w:ascii="Perpetua" w:eastAsia="Times New Roman" w:hAnsi="Perpetua" w:cs="Times New Roman"/>
                <w:sz w:val="24"/>
                <w:szCs w:val="24"/>
                <w:lang w:eastAsia="en-GB"/>
              </w:rPr>
              <w:t xml:space="preserve">of the Deposit Insurance Agency "On the </w:t>
            </w:r>
            <w:r w:rsidR="00B640CB">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 xml:space="preserve">doption of the </w:t>
            </w:r>
            <w:r w:rsidR="00E72D6B">
              <w:rPr>
                <w:rFonts w:ascii="Perpetua" w:eastAsia="Times New Roman" w:hAnsi="Perpetua" w:cs="Times New Roman"/>
                <w:sz w:val="24"/>
                <w:szCs w:val="24"/>
                <w:lang w:eastAsia="en-GB"/>
              </w:rPr>
              <w:t>d</w:t>
            </w:r>
            <w:r w:rsidR="00E72D6B" w:rsidRPr="00264CAB">
              <w:rPr>
                <w:rFonts w:ascii="Perpetua" w:eastAsia="Times New Roman" w:hAnsi="Perpetua" w:cs="Times New Roman"/>
                <w:sz w:val="24"/>
                <w:szCs w:val="24"/>
                <w:lang w:eastAsia="en-GB"/>
              </w:rPr>
              <w:t>ata</w:t>
            </w:r>
            <w:r w:rsidR="00E72D6B">
              <w:rPr>
                <w:rFonts w:ascii="Perpetua" w:eastAsia="Times New Roman" w:hAnsi="Perpetua" w:cs="Times New Roman"/>
                <w:sz w:val="24"/>
                <w:szCs w:val="24"/>
                <w:lang w:eastAsia="en-GB"/>
              </w:rPr>
              <w:t xml:space="preserve"> </w:t>
            </w:r>
            <w:r w:rsidR="00B640CB">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tandard </w:t>
            </w:r>
            <w:r w:rsidR="00B640CB">
              <w:rPr>
                <w:rFonts w:ascii="Perpetua" w:eastAsia="Times New Roman" w:hAnsi="Perpetua" w:cs="Times New Roman"/>
                <w:sz w:val="24"/>
                <w:szCs w:val="24"/>
                <w:lang w:eastAsia="en-GB"/>
              </w:rPr>
              <w:t>f</w:t>
            </w:r>
            <w:r w:rsidR="00B36C20" w:rsidRPr="00264CAB">
              <w:rPr>
                <w:rFonts w:ascii="Perpetua" w:eastAsia="Times New Roman" w:hAnsi="Perpetua" w:cs="Times New Roman"/>
                <w:sz w:val="24"/>
                <w:szCs w:val="24"/>
                <w:lang w:eastAsia="en-GB"/>
              </w:rPr>
              <w:t xml:space="preserve">ormat for </w:t>
            </w:r>
            <w:r w:rsidR="00B640CB">
              <w:rPr>
                <w:rFonts w:ascii="Perpetua" w:eastAsia="Times New Roman" w:hAnsi="Perpetua" w:cs="Times New Roman"/>
                <w:sz w:val="24"/>
                <w:szCs w:val="24"/>
                <w:lang w:eastAsia="en-GB"/>
              </w:rPr>
              <w:t>b</w:t>
            </w:r>
            <w:r w:rsidR="00B36C20" w:rsidRPr="00264CAB">
              <w:rPr>
                <w:rFonts w:ascii="Perpetua" w:eastAsia="Times New Roman" w:hAnsi="Perpetua" w:cs="Times New Roman"/>
                <w:sz w:val="24"/>
                <w:szCs w:val="24"/>
                <w:lang w:eastAsia="en-GB"/>
              </w:rPr>
              <w:t xml:space="preserve">anks and </w:t>
            </w:r>
            <w:r w:rsidR="00E72D6B">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avings </w:t>
            </w:r>
            <w:r w:rsidR="00356CA7">
              <w:rPr>
                <w:rFonts w:ascii="Perpetua" w:eastAsia="Times New Roman" w:hAnsi="Perpetua" w:cs="Times New Roman"/>
                <w:sz w:val="24"/>
                <w:szCs w:val="24"/>
                <w:lang w:eastAsia="en-GB"/>
              </w:rPr>
              <w:t xml:space="preserve">and </w:t>
            </w:r>
            <w:r w:rsidR="00E72D6B">
              <w:rPr>
                <w:rFonts w:ascii="Perpetua" w:eastAsia="Times New Roman" w:hAnsi="Perpetua" w:cs="Times New Roman"/>
                <w:sz w:val="24"/>
                <w:szCs w:val="24"/>
                <w:lang w:eastAsia="en-GB"/>
              </w:rPr>
              <w:t>C</w:t>
            </w:r>
            <w:r w:rsidR="00E22F55">
              <w:rPr>
                <w:rFonts w:ascii="Perpetua" w:eastAsia="Times New Roman" w:hAnsi="Perpetua" w:cs="Times New Roman"/>
                <w:sz w:val="24"/>
                <w:szCs w:val="24"/>
                <w:lang w:eastAsia="en-GB"/>
              </w:rPr>
              <w:t xml:space="preserve">redit </w:t>
            </w:r>
            <w:r w:rsidR="00E72D6B">
              <w:rPr>
                <w:rFonts w:ascii="Perpetua" w:eastAsia="Times New Roman" w:hAnsi="Perpetua" w:cs="Times New Roman"/>
                <w:sz w:val="24"/>
                <w:szCs w:val="24"/>
                <w:lang w:eastAsia="en-GB"/>
              </w:rPr>
              <w:t>A</w:t>
            </w:r>
            <w:r w:rsidR="00356CA7">
              <w:rPr>
                <w:rFonts w:ascii="Perpetua" w:eastAsia="Times New Roman" w:hAnsi="Perpetua" w:cs="Times New Roman"/>
                <w:sz w:val="24"/>
                <w:szCs w:val="24"/>
                <w:lang w:eastAsia="en-GB"/>
              </w:rPr>
              <w:t>ssociations</w:t>
            </w:r>
            <w:r w:rsidR="00B36C20" w:rsidRPr="00264CAB">
              <w:rPr>
                <w:rFonts w:ascii="Perpetua" w:eastAsia="Times New Roman" w:hAnsi="Perpetua" w:cs="Times New Roman"/>
                <w:sz w:val="24"/>
                <w:szCs w:val="24"/>
                <w:lang w:eastAsia="en-GB"/>
              </w:rPr>
              <w:t>". Th</w:t>
            </w:r>
            <w:r w:rsidR="00E72D6B">
              <w:rPr>
                <w:rFonts w:ascii="Perpetua" w:eastAsia="Times New Roman" w:hAnsi="Perpetua" w:cs="Times New Roman"/>
                <w:sz w:val="24"/>
                <w:szCs w:val="24"/>
                <w:lang w:eastAsia="en-GB"/>
              </w:rPr>
              <w:t>e</w:t>
            </w:r>
            <w:r w:rsidR="00B36C20" w:rsidRPr="00264CAB">
              <w:rPr>
                <w:rFonts w:ascii="Perpetua" w:eastAsia="Times New Roman" w:hAnsi="Perpetua" w:cs="Times New Roman"/>
                <w:sz w:val="24"/>
                <w:szCs w:val="24"/>
                <w:lang w:eastAsia="en-GB"/>
              </w:rPr>
              <w:t xml:space="preserve"> decision </w:t>
            </w:r>
            <w:r w:rsidR="00E72D6B">
              <w:rPr>
                <w:rFonts w:ascii="Perpetua" w:eastAsia="Times New Roman" w:hAnsi="Perpetua" w:cs="Times New Roman"/>
                <w:sz w:val="24"/>
                <w:szCs w:val="24"/>
                <w:lang w:eastAsia="en-GB"/>
              </w:rPr>
              <w:t xml:space="preserve">defines </w:t>
            </w:r>
            <w:r w:rsidR="00B36C20" w:rsidRPr="00264CAB">
              <w:rPr>
                <w:rFonts w:ascii="Perpetua" w:eastAsia="Times New Roman" w:hAnsi="Perpetua" w:cs="Times New Roman"/>
                <w:sz w:val="24"/>
                <w:szCs w:val="24"/>
                <w:lang w:eastAsia="en-GB"/>
              </w:rPr>
              <w:t xml:space="preserve">the standard format of data reported by </w:t>
            </w:r>
            <w:r w:rsidR="00E22F55">
              <w:rPr>
                <w:rFonts w:ascii="Perpetua" w:eastAsia="Times New Roman" w:hAnsi="Perpetua" w:cs="Times New Roman"/>
                <w:sz w:val="24"/>
                <w:szCs w:val="24"/>
                <w:lang w:eastAsia="en-GB"/>
              </w:rPr>
              <w:t>sub</w:t>
            </w:r>
            <w:bookmarkStart w:id="79" w:name="_GoBack"/>
            <w:bookmarkEnd w:id="79"/>
            <w:r w:rsidR="00E22F55">
              <w:rPr>
                <w:rFonts w:ascii="Perpetua" w:eastAsia="Times New Roman" w:hAnsi="Perpetua" w:cs="Times New Roman"/>
                <w:sz w:val="24"/>
                <w:szCs w:val="24"/>
                <w:lang w:eastAsia="en-GB"/>
              </w:rPr>
              <w:t xml:space="preserve">jects </w:t>
            </w:r>
            <w:r w:rsidR="00E72D6B">
              <w:rPr>
                <w:rFonts w:ascii="Perpetua" w:eastAsia="Times New Roman" w:hAnsi="Perpetua" w:cs="Times New Roman"/>
                <w:sz w:val="24"/>
                <w:szCs w:val="24"/>
                <w:lang w:eastAsia="en-GB"/>
              </w:rPr>
              <w:t xml:space="preserve">member </w:t>
            </w:r>
            <w:r w:rsidR="00356CA7">
              <w:rPr>
                <w:rFonts w:ascii="Perpetua" w:eastAsia="Times New Roman" w:hAnsi="Perpetua" w:cs="Times New Roman"/>
                <w:sz w:val="24"/>
                <w:szCs w:val="24"/>
                <w:lang w:eastAsia="en-GB"/>
              </w:rPr>
              <w:t>of the s</w:t>
            </w:r>
            <w:r w:rsidR="00B36C20" w:rsidRPr="00264CAB">
              <w:rPr>
                <w:rFonts w:ascii="Perpetua" w:eastAsia="Times New Roman" w:hAnsi="Perpetua" w:cs="Times New Roman"/>
                <w:sz w:val="24"/>
                <w:szCs w:val="24"/>
                <w:lang w:eastAsia="en-GB"/>
              </w:rPr>
              <w:t xml:space="preserve">cheme </w:t>
            </w:r>
            <w:r w:rsidR="00E22F55">
              <w:rPr>
                <w:rFonts w:ascii="Perpetua" w:eastAsia="Times New Roman" w:hAnsi="Perpetua" w:cs="Times New Roman"/>
                <w:sz w:val="24"/>
                <w:szCs w:val="24"/>
                <w:lang w:eastAsia="en-GB"/>
              </w:rPr>
              <w:t>to</w:t>
            </w:r>
            <w:r w:rsidR="00B36C20" w:rsidRPr="00264CAB">
              <w:rPr>
                <w:rFonts w:ascii="Perpetua" w:eastAsia="Times New Roman" w:hAnsi="Perpetua" w:cs="Times New Roman"/>
                <w:sz w:val="24"/>
                <w:szCs w:val="24"/>
                <w:lang w:eastAsia="en-GB"/>
              </w:rPr>
              <w:t xml:space="preserve"> the </w:t>
            </w:r>
            <w:r w:rsidR="00B640CB">
              <w:rPr>
                <w:rFonts w:ascii="Perpetua" w:eastAsia="Times New Roman" w:hAnsi="Perpetua" w:cs="Times New Roman"/>
                <w:sz w:val="24"/>
                <w:szCs w:val="24"/>
                <w:lang w:eastAsia="en-GB"/>
              </w:rPr>
              <w:t xml:space="preserve">IT </w:t>
            </w:r>
            <w:r w:rsidR="00356CA7" w:rsidRPr="00264CAB">
              <w:rPr>
                <w:rFonts w:ascii="Perpetua" w:eastAsia="Times New Roman" w:hAnsi="Perpetua" w:cs="Times New Roman"/>
                <w:sz w:val="24"/>
                <w:szCs w:val="24"/>
                <w:lang w:eastAsia="en-GB"/>
              </w:rPr>
              <w:t>System</w:t>
            </w:r>
            <w:r w:rsidR="00B36C20" w:rsidRPr="00264CAB">
              <w:rPr>
                <w:rFonts w:ascii="Perpetua" w:eastAsia="Times New Roman" w:hAnsi="Perpetua" w:cs="Times New Roman"/>
                <w:sz w:val="24"/>
                <w:szCs w:val="24"/>
                <w:lang w:eastAsia="en-GB"/>
              </w:rPr>
              <w:t xml:space="preserve"> </w:t>
            </w:r>
            <w:r w:rsidR="00356CA7">
              <w:rPr>
                <w:rFonts w:ascii="Perpetua" w:eastAsia="Times New Roman" w:hAnsi="Perpetua" w:cs="Times New Roman"/>
                <w:sz w:val="24"/>
                <w:szCs w:val="24"/>
                <w:lang w:eastAsia="en-GB"/>
              </w:rPr>
              <w:t xml:space="preserve">for </w:t>
            </w:r>
            <w:r w:rsidR="00B36C20" w:rsidRPr="00264CAB">
              <w:rPr>
                <w:rFonts w:ascii="Perpetua" w:eastAsia="Times New Roman" w:hAnsi="Perpetua" w:cs="Times New Roman"/>
                <w:sz w:val="24"/>
                <w:szCs w:val="24"/>
                <w:lang w:eastAsia="en-GB"/>
              </w:rPr>
              <w:t xml:space="preserve">Reporting </w:t>
            </w:r>
            <w:r w:rsidR="00356CA7">
              <w:rPr>
                <w:rFonts w:ascii="Perpetua" w:eastAsia="Times New Roman" w:hAnsi="Perpetua" w:cs="Times New Roman"/>
                <w:sz w:val="24"/>
                <w:szCs w:val="24"/>
                <w:lang w:eastAsia="en-GB"/>
              </w:rPr>
              <w:t xml:space="preserve">and </w:t>
            </w:r>
            <w:r w:rsidR="00B36C20" w:rsidRPr="00264CAB">
              <w:rPr>
                <w:rFonts w:ascii="Perpetua" w:eastAsia="Times New Roman" w:hAnsi="Perpetua" w:cs="Times New Roman"/>
                <w:sz w:val="24"/>
                <w:szCs w:val="24"/>
                <w:lang w:eastAsia="en-GB"/>
              </w:rPr>
              <w:t>Compensation of the Deposit Insurance Agency (</w:t>
            </w:r>
            <w:r w:rsidR="00B640CB">
              <w:rPr>
                <w:rFonts w:ascii="Perpetua" w:eastAsia="Times New Roman" w:hAnsi="Perpetua" w:cs="Times New Roman"/>
                <w:sz w:val="24"/>
                <w:szCs w:val="24"/>
                <w:lang w:eastAsia="en-GB"/>
              </w:rPr>
              <w:t>I</w:t>
            </w:r>
            <w:r w:rsidR="00E72D6B">
              <w:rPr>
                <w:rFonts w:ascii="Perpetua" w:eastAsia="Times New Roman" w:hAnsi="Perpetua" w:cs="Times New Roman"/>
                <w:sz w:val="24"/>
                <w:szCs w:val="24"/>
                <w:lang w:eastAsia="en-GB"/>
              </w:rPr>
              <w:t>T System</w:t>
            </w:r>
            <w:r w:rsidR="00B36C20" w:rsidRPr="00264CAB">
              <w:rPr>
                <w:rFonts w:ascii="Perpetua" w:eastAsia="Times New Roman" w:hAnsi="Perpetua" w:cs="Times New Roman"/>
                <w:sz w:val="24"/>
                <w:szCs w:val="24"/>
                <w:lang w:eastAsia="en-GB"/>
              </w:rPr>
              <w:t>)</w:t>
            </w:r>
            <w:r w:rsidRPr="00264CAB">
              <w:rPr>
                <w:rFonts w:ascii="Perpetua" w:eastAsia="Times New Roman" w:hAnsi="Perpetua" w:cs="Times New Roman"/>
                <w:sz w:val="24"/>
                <w:szCs w:val="24"/>
                <w:lang w:eastAsia="en-GB"/>
              </w:rPr>
              <w:t xml:space="preserve">. </w:t>
            </w:r>
          </w:p>
        </w:tc>
      </w:tr>
      <w:tr w:rsidR="0026393B" w:rsidRPr="00264CAB" w:rsidTr="005361CC">
        <w:trPr>
          <w:trHeight w:val="840"/>
        </w:trPr>
        <w:tc>
          <w:tcPr>
            <w:tcW w:w="567" w:type="dxa"/>
            <w:tcBorders>
              <w:top w:val="nil"/>
              <w:left w:val="nil"/>
              <w:bottom w:val="single" w:sz="4" w:space="0" w:color="auto"/>
              <w:right w:val="nil"/>
            </w:tcBorders>
            <w:shd w:val="clear" w:color="auto" w:fill="auto"/>
            <w:noWrap/>
            <w:vAlign w:val="center"/>
            <w:hideMark/>
          </w:tcPr>
          <w:p w:rsidR="0026393B" w:rsidRPr="00264CAB" w:rsidRDefault="0026393B" w:rsidP="005361CC">
            <w:pPr>
              <w:spacing w:after="0" w:line="276" w:lineRule="auto"/>
              <w:jc w:val="both"/>
              <w:rPr>
                <w:rFonts w:ascii="Perpetua" w:eastAsia="Times New Roman" w:hAnsi="Perpetua" w:cs="Times New Roman"/>
                <w:sz w:val="24"/>
                <w:szCs w:val="24"/>
                <w:lang w:eastAsia="en-GB"/>
              </w:rPr>
            </w:pP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6393B" w:rsidP="00E72D6B">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 xml:space="preserve">4. </w:t>
            </w:r>
            <w:r w:rsidR="00B36C20" w:rsidRPr="00264CAB">
              <w:rPr>
                <w:rFonts w:ascii="Perpetua" w:eastAsia="Times New Roman" w:hAnsi="Perpetua" w:cs="Times New Roman"/>
                <w:sz w:val="24"/>
                <w:szCs w:val="24"/>
                <w:lang w:eastAsia="en-GB"/>
              </w:rPr>
              <w:t xml:space="preserve">Regulation "On </w:t>
            </w:r>
            <w:r w:rsidR="00B640CB">
              <w:rPr>
                <w:rFonts w:ascii="Perpetua" w:eastAsia="Times New Roman" w:hAnsi="Perpetua" w:cs="Times New Roman"/>
                <w:sz w:val="24"/>
                <w:szCs w:val="24"/>
                <w:lang w:eastAsia="en-GB"/>
              </w:rPr>
              <w:t>c</w:t>
            </w:r>
            <w:r w:rsidR="00B36C20" w:rsidRPr="00264CAB">
              <w:rPr>
                <w:rFonts w:ascii="Perpetua" w:eastAsia="Times New Roman" w:hAnsi="Perpetua" w:cs="Times New Roman"/>
                <w:sz w:val="24"/>
                <w:szCs w:val="24"/>
                <w:lang w:eastAsia="en-GB"/>
              </w:rPr>
              <w:t xml:space="preserve">ompensation of </w:t>
            </w:r>
            <w:r w:rsidR="00B640CB">
              <w:rPr>
                <w:rFonts w:ascii="Perpetua" w:eastAsia="Times New Roman" w:hAnsi="Perpetua" w:cs="Times New Roman"/>
                <w:sz w:val="24"/>
                <w:szCs w:val="24"/>
                <w:lang w:eastAsia="en-GB"/>
              </w:rPr>
              <w:t>i</w:t>
            </w:r>
            <w:r w:rsidR="00B36C20" w:rsidRPr="00264CAB">
              <w:rPr>
                <w:rFonts w:ascii="Perpetua" w:eastAsia="Times New Roman" w:hAnsi="Perpetua" w:cs="Times New Roman"/>
                <w:sz w:val="24"/>
                <w:szCs w:val="24"/>
                <w:lang w:eastAsia="en-GB"/>
              </w:rPr>
              <w:t xml:space="preserve">nsured </w:t>
            </w:r>
            <w:r w:rsidR="00B640CB">
              <w:rPr>
                <w:rFonts w:ascii="Perpetua" w:eastAsia="Times New Roman" w:hAnsi="Perpetua" w:cs="Times New Roman"/>
                <w:sz w:val="24"/>
                <w:szCs w:val="24"/>
                <w:lang w:eastAsia="en-GB"/>
              </w:rPr>
              <w:t>d</w:t>
            </w:r>
            <w:r w:rsidR="00B36C20" w:rsidRPr="00264CAB">
              <w:rPr>
                <w:rFonts w:ascii="Perpetua" w:eastAsia="Times New Roman" w:hAnsi="Perpetua" w:cs="Times New Roman"/>
                <w:sz w:val="24"/>
                <w:szCs w:val="24"/>
                <w:lang w:eastAsia="en-GB"/>
              </w:rPr>
              <w:t xml:space="preserve">eposits", approved by </w:t>
            </w:r>
            <w:r w:rsidR="00E72D6B">
              <w:rPr>
                <w:rFonts w:ascii="Perpetua" w:eastAsia="Times New Roman" w:hAnsi="Perpetua" w:cs="Times New Roman"/>
                <w:sz w:val="24"/>
                <w:szCs w:val="24"/>
                <w:lang w:eastAsia="en-GB"/>
              </w:rPr>
              <w:t>O</w:t>
            </w:r>
            <w:r w:rsidR="00B36C20" w:rsidRPr="00264CAB">
              <w:rPr>
                <w:rFonts w:ascii="Perpetua" w:eastAsia="Times New Roman" w:hAnsi="Perpetua" w:cs="Times New Roman"/>
                <w:sz w:val="24"/>
                <w:szCs w:val="24"/>
                <w:lang w:eastAsia="en-GB"/>
              </w:rPr>
              <w:t>rder</w:t>
            </w:r>
            <w:r w:rsidR="00E22F55">
              <w:rPr>
                <w:rFonts w:ascii="Perpetua" w:eastAsia="Times New Roman" w:hAnsi="Perpetua" w:cs="Times New Roman"/>
                <w:sz w:val="24"/>
                <w:szCs w:val="24"/>
                <w:lang w:eastAsia="en-GB"/>
              </w:rPr>
              <w:t xml:space="preserve"> No. </w:t>
            </w:r>
            <w:r w:rsidR="00E22F55" w:rsidRPr="00264CAB">
              <w:rPr>
                <w:rFonts w:ascii="Perpetua" w:eastAsia="Times New Roman" w:hAnsi="Perpetua" w:cs="Times New Roman"/>
                <w:sz w:val="24"/>
                <w:szCs w:val="24"/>
                <w:lang w:eastAsia="en-GB"/>
              </w:rPr>
              <w:t>3762, dated 18</w:t>
            </w:r>
            <w:r w:rsidR="00E72D6B">
              <w:rPr>
                <w:rFonts w:ascii="Perpetua" w:eastAsia="Times New Roman" w:hAnsi="Perpetua" w:cs="Times New Roman"/>
                <w:sz w:val="24"/>
                <w:szCs w:val="24"/>
                <w:lang w:eastAsia="en-GB"/>
              </w:rPr>
              <w:t>/</w:t>
            </w:r>
            <w:r w:rsidR="00E22F55" w:rsidRPr="00264CAB">
              <w:rPr>
                <w:rFonts w:ascii="Perpetua" w:eastAsia="Times New Roman" w:hAnsi="Perpetua" w:cs="Times New Roman"/>
                <w:sz w:val="24"/>
                <w:szCs w:val="24"/>
                <w:lang w:eastAsia="en-GB"/>
              </w:rPr>
              <w:t>7</w:t>
            </w:r>
            <w:r w:rsidR="00E72D6B">
              <w:rPr>
                <w:rFonts w:ascii="Perpetua" w:eastAsia="Times New Roman" w:hAnsi="Perpetua" w:cs="Times New Roman"/>
                <w:sz w:val="24"/>
                <w:szCs w:val="24"/>
                <w:lang w:eastAsia="en-GB"/>
              </w:rPr>
              <w:t>/</w:t>
            </w:r>
            <w:r w:rsidR="00E22F55" w:rsidRPr="00264CAB">
              <w:rPr>
                <w:rFonts w:ascii="Perpetua" w:eastAsia="Times New Roman" w:hAnsi="Perpetua" w:cs="Times New Roman"/>
                <w:sz w:val="24"/>
                <w:szCs w:val="24"/>
                <w:lang w:eastAsia="en-GB"/>
              </w:rPr>
              <w:t>2016</w:t>
            </w:r>
            <w:r w:rsidR="00E22F55">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 xml:space="preserve"> of the Governor of the Bank of Albania. Its purpose is to detail the rules and procedures </w:t>
            </w:r>
            <w:r w:rsidR="00E72D6B">
              <w:rPr>
                <w:rFonts w:ascii="Perpetua" w:eastAsia="Times New Roman" w:hAnsi="Perpetua" w:cs="Times New Roman"/>
                <w:sz w:val="24"/>
                <w:szCs w:val="24"/>
                <w:lang w:eastAsia="en-GB"/>
              </w:rPr>
              <w:t xml:space="preserve">to carry out </w:t>
            </w:r>
            <w:r w:rsidR="00B36C20" w:rsidRPr="00264CAB">
              <w:rPr>
                <w:rFonts w:ascii="Perpetua" w:eastAsia="Times New Roman" w:hAnsi="Perpetua" w:cs="Times New Roman"/>
                <w:sz w:val="24"/>
                <w:szCs w:val="24"/>
                <w:lang w:eastAsia="en-GB"/>
              </w:rPr>
              <w:t xml:space="preserve">the compensation process, </w:t>
            </w:r>
            <w:r w:rsidR="00E72D6B">
              <w:rPr>
                <w:rFonts w:ascii="Perpetua" w:eastAsia="Times New Roman" w:hAnsi="Perpetua" w:cs="Times New Roman"/>
                <w:sz w:val="24"/>
                <w:szCs w:val="24"/>
                <w:lang w:eastAsia="en-GB"/>
              </w:rPr>
              <w:t xml:space="preserve">the </w:t>
            </w:r>
            <w:r w:rsidR="00B36C20" w:rsidRPr="00264CAB">
              <w:rPr>
                <w:rFonts w:ascii="Perpetua" w:eastAsia="Times New Roman" w:hAnsi="Perpetua" w:cs="Times New Roman"/>
                <w:sz w:val="24"/>
                <w:szCs w:val="24"/>
                <w:lang w:eastAsia="en-GB"/>
              </w:rPr>
              <w:t xml:space="preserve">selection of </w:t>
            </w:r>
            <w:r w:rsidR="00356CA7">
              <w:rPr>
                <w:rFonts w:ascii="Perpetua" w:eastAsia="Times New Roman" w:hAnsi="Perpetua" w:cs="Times New Roman"/>
                <w:sz w:val="24"/>
                <w:szCs w:val="24"/>
                <w:lang w:eastAsia="en-GB"/>
              </w:rPr>
              <w:t>the agent</w:t>
            </w:r>
            <w:r w:rsidR="00B36C20" w:rsidRPr="00264CAB">
              <w:rPr>
                <w:rFonts w:ascii="Perpetua" w:eastAsia="Times New Roman" w:hAnsi="Perpetua" w:cs="Times New Roman"/>
                <w:sz w:val="24"/>
                <w:szCs w:val="24"/>
                <w:lang w:eastAsia="en-GB"/>
              </w:rPr>
              <w:t xml:space="preserve"> </w:t>
            </w:r>
            <w:r w:rsidR="00356CA7" w:rsidRPr="00264CAB">
              <w:rPr>
                <w:rFonts w:ascii="Perpetua" w:eastAsia="Times New Roman" w:hAnsi="Perpetua" w:cs="Times New Roman"/>
                <w:sz w:val="24"/>
                <w:szCs w:val="24"/>
                <w:lang w:eastAsia="en-GB"/>
              </w:rPr>
              <w:t xml:space="preserve">bank </w:t>
            </w:r>
            <w:r w:rsidR="00B36C20" w:rsidRPr="00264CAB">
              <w:rPr>
                <w:rFonts w:ascii="Perpetua" w:eastAsia="Times New Roman" w:hAnsi="Perpetua" w:cs="Times New Roman"/>
                <w:sz w:val="24"/>
                <w:szCs w:val="24"/>
                <w:lang w:eastAsia="en-GB"/>
              </w:rPr>
              <w:t xml:space="preserve">and supporting </w:t>
            </w:r>
            <w:r w:rsidR="00E22F55">
              <w:rPr>
                <w:rFonts w:ascii="Perpetua" w:eastAsia="Times New Roman" w:hAnsi="Perpetua" w:cs="Times New Roman"/>
                <w:sz w:val="24"/>
                <w:szCs w:val="24"/>
                <w:lang w:eastAsia="en-GB"/>
              </w:rPr>
              <w:t>subjects</w:t>
            </w:r>
            <w:r w:rsidR="00B36C20" w:rsidRPr="00264CAB">
              <w:rPr>
                <w:rFonts w:ascii="Perpetua" w:eastAsia="Times New Roman" w:hAnsi="Perpetua" w:cs="Times New Roman"/>
                <w:sz w:val="24"/>
                <w:szCs w:val="24"/>
                <w:lang w:eastAsia="en-GB"/>
              </w:rPr>
              <w:t xml:space="preserve">, as well as the interaction </w:t>
            </w:r>
            <w:r w:rsidR="00E72D6B">
              <w:rPr>
                <w:rFonts w:ascii="Perpetua" w:eastAsia="Times New Roman" w:hAnsi="Perpetua" w:cs="Times New Roman"/>
                <w:sz w:val="24"/>
                <w:szCs w:val="24"/>
                <w:lang w:eastAsia="en-GB"/>
              </w:rPr>
              <w:t xml:space="preserve">among </w:t>
            </w:r>
            <w:r w:rsidR="00E22F55">
              <w:rPr>
                <w:rFonts w:ascii="Perpetua" w:eastAsia="Times New Roman" w:hAnsi="Perpetua" w:cs="Times New Roman"/>
                <w:sz w:val="24"/>
                <w:szCs w:val="24"/>
                <w:lang w:eastAsia="en-GB"/>
              </w:rPr>
              <w:t xml:space="preserve">subjects </w:t>
            </w:r>
            <w:r w:rsidR="00B36C20" w:rsidRPr="00264CAB">
              <w:rPr>
                <w:rFonts w:ascii="Perpetua" w:eastAsia="Times New Roman" w:hAnsi="Perpetua" w:cs="Times New Roman"/>
                <w:sz w:val="24"/>
                <w:szCs w:val="24"/>
                <w:lang w:eastAsia="en-GB"/>
              </w:rPr>
              <w:t>involved in th</w:t>
            </w:r>
            <w:r w:rsidR="00E72D6B">
              <w:rPr>
                <w:rFonts w:ascii="Perpetua" w:eastAsia="Times New Roman" w:hAnsi="Perpetua" w:cs="Times New Roman"/>
                <w:sz w:val="24"/>
                <w:szCs w:val="24"/>
                <w:lang w:eastAsia="en-GB"/>
              </w:rPr>
              <w:t>e</w:t>
            </w:r>
            <w:r w:rsidR="00B36C20" w:rsidRPr="00264CAB">
              <w:rPr>
                <w:rFonts w:ascii="Perpetua" w:eastAsia="Times New Roman" w:hAnsi="Perpetua" w:cs="Times New Roman"/>
                <w:sz w:val="24"/>
                <w:szCs w:val="24"/>
                <w:lang w:eastAsia="en-GB"/>
              </w:rPr>
              <w:t xml:space="preserve"> process</w:t>
            </w:r>
            <w:r w:rsidRPr="00264CAB">
              <w:rPr>
                <w:rFonts w:ascii="Perpetua" w:eastAsia="Times New Roman" w:hAnsi="Perpetua" w:cs="Times New Roman"/>
                <w:sz w:val="24"/>
                <w:szCs w:val="24"/>
                <w:lang w:eastAsia="en-GB"/>
              </w:rPr>
              <w:t>.</w:t>
            </w:r>
          </w:p>
        </w:tc>
      </w:tr>
      <w:tr w:rsidR="0026393B" w:rsidRPr="00264CAB" w:rsidTr="0026393B">
        <w:trPr>
          <w:trHeight w:val="360"/>
        </w:trPr>
        <w:tc>
          <w:tcPr>
            <w:tcW w:w="14029"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26393B" w:rsidRPr="00264CAB" w:rsidRDefault="0026393B" w:rsidP="00B8397E">
            <w:pPr>
              <w:spacing w:after="0" w:line="240"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r>
      <w:tr w:rsidR="0026393B" w:rsidRPr="00264CAB" w:rsidTr="0026393B">
        <w:trPr>
          <w:trHeight w:val="1242"/>
        </w:trPr>
        <w:tc>
          <w:tcPr>
            <w:tcW w:w="567" w:type="dxa"/>
            <w:tcBorders>
              <w:top w:val="nil"/>
              <w:left w:val="nil"/>
              <w:bottom w:val="single" w:sz="4" w:space="0" w:color="auto"/>
              <w:right w:val="single" w:sz="4" w:space="0" w:color="auto"/>
            </w:tcBorders>
            <w:shd w:val="clear" w:color="auto" w:fill="auto"/>
            <w:noWrap/>
            <w:vAlign w:val="center"/>
            <w:hideMark/>
          </w:tcPr>
          <w:p w:rsidR="0026393B" w:rsidRPr="00264CAB" w:rsidRDefault="0026393B" w:rsidP="005361CC">
            <w:pPr>
              <w:spacing w:after="0" w:line="276" w:lineRule="auto"/>
              <w:rPr>
                <w:rFonts w:ascii="Perpetua" w:eastAsia="Times New Roman" w:hAnsi="Perpetua" w:cs="Times New Roman"/>
                <w:bCs/>
                <w:color w:val="FF0000"/>
                <w:sz w:val="28"/>
                <w:szCs w:val="24"/>
                <w:lang w:eastAsia="en-GB"/>
              </w:rPr>
            </w:pPr>
            <w:r w:rsidRPr="00264CAB">
              <w:rPr>
                <w:rFonts w:ascii="Perpetua" w:eastAsia="Times New Roman" w:hAnsi="Perpetua" w:cs="Times New Roman"/>
                <w:bCs/>
                <w:color w:val="FF0000"/>
                <w:sz w:val="28"/>
                <w:szCs w:val="24"/>
                <w:lang w:eastAsia="en-GB"/>
              </w:rPr>
              <w:t>R2</w:t>
            </w:r>
          </w:p>
        </w:tc>
        <w:tc>
          <w:tcPr>
            <w:tcW w:w="13462" w:type="dxa"/>
            <w:tcBorders>
              <w:top w:val="nil"/>
              <w:left w:val="nil"/>
              <w:bottom w:val="single" w:sz="4" w:space="0" w:color="auto"/>
              <w:right w:val="nil"/>
            </w:tcBorders>
            <w:shd w:val="clear" w:color="auto" w:fill="auto"/>
            <w:vAlign w:val="center"/>
            <w:hideMark/>
          </w:tcPr>
          <w:p w:rsidR="0026393B" w:rsidRPr="00264CAB" w:rsidRDefault="00E72D6B" w:rsidP="00E72D6B">
            <w:pPr>
              <w:spacing w:after="0" w:line="276" w:lineRule="auto"/>
              <w:rPr>
                <w:rFonts w:ascii="Perpetua" w:eastAsia="Times New Roman" w:hAnsi="Perpetua" w:cs="Times New Roman"/>
                <w:bCs/>
                <w:color w:val="FF0000"/>
                <w:sz w:val="28"/>
                <w:szCs w:val="24"/>
                <w:lang w:eastAsia="en-GB"/>
              </w:rPr>
            </w:pPr>
            <w:r>
              <w:rPr>
                <w:rFonts w:ascii="Perpetua" w:eastAsia="Times New Roman" w:hAnsi="Perpetua" w:cs="Times New Roman"/>
                <w:bCs/>
                <w:color w:val="FF0000"/>
                <w:sz w:val="28"/>
                <w:szCs w:val="24"/>
                <w:lang w:eastAsia="en-GB"/>
              </w:rPr>
              <w:t>A</w:t>
            </w:r>
            <w:r w:rsidR="00B36C20" w:rsidRPr="00264CAB">
              <w:rPr>
                <w:rFonts w:ascii="Perpetua" w:eastAsia="Times New Roman" w:hAnsi="Perpetua" w:cs="Times New Roman"/>
                <w:bCs/>
                <w:color w:val="FF0000"/>
                <w:sz w:val="28"/>
                <w:szCs w:val="24"/>
                <w:lang w:eastAsia="en-GB"/>
              </w:rPr>
              <w:t xml:space="preserve">ssist the </w:t>
            </w:r>
            <w:r>
              <w:rPr>
                <w:rFonts w:ascii="Perpetua" w:eastAsia="Times New Roman" w:hAnsi="Perpetua" w:cs="Times New Roman"/>
                <w:bCs/>
                <w:color w:val="FF0000"/>
                <w:sz w:val="28"/>
                <w:szCs w:val="24"/>
                <w:lang w:eastAsia="en-GB"/>
              </w:rPr>
              <w:t xml:space="preserve">preparation </w:t>
            </w:r>
            <w:r w:rsidR="00B36C20" w:rsidRPr="00264CAB">
              <w:rPr>
                <w:rFonts w:ascii="Perpetua" w:eastAsia="Times New Roman" w:hAnsi="Perpetua" w:cs="Times New Roman"/>
                <w:bCs/>
                <w:color w:val="FF0000"/>
                <w:sz w:val="28"/>
                <w:szCs w:val="24"/>
                <w:lang w:eastAsia="en-GB"/>
              </w:rPr>
              <w:t xml:space="preserve">process </w:t>
            </w:r>
            <w:r>
              <w:rPr>
                <w:rFonts w:ascii="Perpetua" w:eastAsia="Times New Roman" w:hAnsi="Perpetua" w:cs="Times New Roman"/>
                <w:bCs/>
                <w:color w:val="FF0000"/>
                <w:sz w:val="28"/>
                <w:szCs w:val="24"/>
                <w:lang w:eastAsia="en-GB"/>
              </w:rPr>
              <w:t xml:space="preserve">of </w:t>
            </w:r>
            <w:r w:rsidR="00E22F55">
              <w:rPr>
                <w:rFonts w:ascii="Perpetua" w:eastAsia="Times New Roman" w:hAnsi="Perpetua" w:cs="Times New Roman"/>
                <w:bCs/>
                <w:color w:val="FF0000"/>
                <w:sz w:val="28"/>
                <w:szCs w:val="24"/>
                <w:lang w:eastAsia="en-GB"/>
              </w:rPr>
              <w:t xml:space="preserve">the </w:t>
            </w:r>
            <w:r>
              <w:rPr>
                <w:rFonts w:ascii="Perpetua" w:eastAsia="Times New Roman" w:hAnsi="Perpetua" w:cs="Times New Roman"/>
                <w:bCs/>
                <w:color w:val="FF0000"/>
                <w:sz w:val="28"/>
                <w:szCs w:val="24"/>
                <w:lang w:eastAsia="en-GB"/>
              </w:rPr>
              <w:t>S</w:t>
            </w:r>
            <w:r w:rsidR="00B36C20" w:rsidRPr="00264CAB">
              <w:rPr>
                <w:rFonts w:ascii="Perpetua" w:eastAsia="Times New Roman" w:hAnsi="Perpetua" w:cs="Times New Roman"/>
                <w:bCs/>
                <w:color w:val="FF0000"/>
                <w:sz w:val="28"/>
                <w:szCs w:val="24"/>
                <w:lang w:eastAsia="en-GB"/>
              </w:rPr>
              <w:t xml:space="preserve">avings and </w:t>
            </w:r>
            <w:r>
              <w:rPr>
                <w:rFonts w:ascii="Perpetua" w:eastAsia="Times New Roman" w:hAnsi="Perpetua" w:cs="Times New Roman"/>
                <w:bCs/>
                <w:color w:val="FF0000"/>
                <w:sz w:val="28"/>
                <w:szCs w:val="24"/>
                <w:lang w:eastAsia="en-GB"/>
              </w:rPr>
              <w:t>C</w:t>
            </w:r>
            <w:r w:rsidR="00E22F55">
              <w:rPr>
                <w:rFonts w:ascii="Perpetua" w:eastAsia="Times New Roman" w:hAnsi="Perpetua" w:cs="Times New Roman"/>
                <w:bCs/>
                <w:color w:val="FF0000"/>
                <w:sz w:val="28"/>
                <w:szCs w:val="24"/>
                <w:lang w:eastAsia="en-GB"/>
              </w:rPr>
              <w:t xml:space="preserve">redit </w:t>
            </w:r>
            <w:r>
              <w:rPr>
                <w:rFonts w:ascii="Perpetua" w:eastAsia="Times New Roman" w:hAnsi="Perpetua" w:cs="Times New Roman"/>
                <w:bCs/>
                <w:color w:val="FF0000"/>
                <w:sz w:val="28"/>
                <w:szCs w:val="24"/>
                <w:lang w:eastAsia="en-GB"/>
              </w:rPr>
              <w:t>A</w:t>
            </w:r>
            <w:r w:rsidR="00B36C20" w:rsidRPr="00264CAB">
              <w:rPr>
                <w:rFonts w:ascii="Perpetua" w:eastAsia="Times New Roman" w:hAnsi="Perpetua" w:cs="Times New Roman"/>
                <w:bCs/>
                <w:color w:val="FF0000"/>
                <w:sz w:val="28"/>
                <w:szCs w:val="24"/>
                <w:lang w:eastAsia="en-GB"/>
              </w:rPr>
              <w:t xml:space="preserve">ssociations </w:t>
            </w:r>
            <w:r w:rsidR="00356CA7">
              <w:rPr>
                <w:rFonts w:ascii="Perpetua" w:eastAsia="Times New Roman" w:hAnsi="Perpetua" w:cs="Times New Roman"/>
                <w:bCs/>
                <w:color w:val="FF0000"/>
                <w:sz w:val="28"/>
                <w:szCs w:val="24"/>
                <w:lang w:eastAsia="en-GB"/>
              </w:rPr>
              <w:t xml:space="preserve">to </w:t>
            </w:r>
            <w:r w:rsidR="00B36C20" w:rsidRPr="00264CAB">
              <w:rPr>
                <w:rFonts w:ascii="Perpetua" w:eastAsia="Times New Roman" w:hAnsi="Perpetua" w:cs="Times New Roman"/>
                <w:bCs/>
                <w:color w:val="FF0000"/>
                <w:sz w:val="28"/>
                <w:szCs w:val="24"/>
                <w:lang w:eastAsia="en-GB"/>
              </w:rPr>
              <w:t>fulfil</w:t>
            </w:r>
            <w:r w:rsidR="00356CA7">
              <w:rPr>
                <w:rFonts w:ascii="Perpetua" w:eastAsia="Times New Roman" w:hAnsi="Perpetua" w:cs="Times New Roman"/>
                <w:bCs/>
                <w:color w:val="FF0000"/>
                <w:sz w:val="28"/>
                <w:szCs w:val="24"/>
                <w:lang w:eastAsia="en-GB"/>
              </w:rPr>
              <w:t xml:space="preserve"> </w:t>
            </w:r>
            <w:r w:rsidR="00B36C20" w:rsidRPr="00264CAB">
              <w:rPr>
                <w:rFonts w:ascii="Perpetua" w:eastAsia="Times New Roman" w:hAnsi="Perpetua" w:cs="Times New Roman"/>
                <w:bCs/>
                <w:color w:val="FF0000"/>
                <w:sz w:val="28"/>
                <w:szCs w:val="24"/>
                <w:lang w:eastAsia="en-GB"/>
              </w:rPr>
              <w:t xml:space="preserve">the required criteria, with a view to their simultaneous inclusion </w:t>
            </w:r>
            <w:r w:rsidR="00E22F55">
              <w:rPr>
                <w:rFonts w:ascii="Perpetua" w:eastAsia="Times New Roman" w:hAnsi="Perpetua" w:cs="Times New Roman"/>
                <w:bCs/>
                <w:color w:val="FF0000"/>
                <w:sz w:val="28"/>
                <w:szCs w:val="24"/>
                <w:lang w:eastAsia="en-GB"/>
              </w:rPr>
              <w:t>to</w:t>
            </w:r>
            <w:r w:rsidR="00B36C20" w:rsidRPr="00264CAB">
              <w:rPr>
                <w:rFonts w:ascii="Perpetua" w:eastAsia="Times New Roman" w:hAnsi="Perpetua" w:cs="Times New Roman"/>
                <w:bCs/>
                <w:color w:val="FF0000"/>
                <w:sz w:val="28"/>
                <w:szCs w:val="24"/>
                <w:lang w:eastAsia="en-GB"/>
              </w:rPr>
              <w:t xml:space="preserve"> the deposit insurance scheme. </w:t>
            </w:r>
            <w:r>
              <w:rPr>
                <w:rFonts w:ascii="Perpetua" w:eastAsia="Times New Roman" w:hAnsi="Perpetua" w:cs="Times New Roman"/>
                <w:bCs/>
                <w:color w:val="FF0000"/>
                <w:sz w:val="28"/>
                <w:szCs w:val="24"/>
                <w:lang w:eastAsia="en-GB"/>
              </w:rPr>
              <w:t>D</w:t>
            </w:r>
            <w:r w:rsidR="00B36C20" w:rsidRPr="00264CAB">
              <w:rPr>
                <w:rFonts w:ascii="Perpetua" w:eastAsia="Times New Roman" w:hAnsi="Perpetua" w:cs="Times New Roman"/>
                <w:bCs/>
                <w:color w:val="FF0000"/>
                <w:sz w:val="28"/>
                <w:szCs w:val="24"/>
                <w:lang w:eastAsia="en-GB"/>
              </w:rPr>
              <w:t xml:space="preserve">isclose information about </w:t>
            </w:r>
            <w:r>
              <w:rPr>
                <w:rFonts w:ascii="Perpetua" w:eastAsia="Times New Roman" w:hAnsi="Perpetua" w:cs="Times New Roman"/>
                <w:bCs/>
                <w:color w:val="FF0000"/>
                <w:sz w:val="28"/>
                <w:szCs w:val="24"/>
                <w:lang w:eastAsia="en-GB"/>
              </w:rPr>
              <w:t>the S</w:t>
            </w:r>
            <w:r w:rsidR="00B36C20" w:rsidRPr="00264CAB">
              <w:rPr>
                <w:rFonts w:ascii="Perpetua" w:eastAsia="Times New Roman" w:hAnsi="Perpetua" w:cs="Times New Roman"/>
                <w:bCs/>
                <w:color w:val="FF0000"/>
                <w:sz w:val="28"/>
                <w:szCs w:val="24"/>
                <w:lang w:eastAsia="en-GB"/>
              </w:rPr>
              <w:t xml:space="preserve">avings and </w:t>
            </w:r>
            <w:r>
              <w:rPr>
                <w:rFonts w:ascii="Perpetua" w:eastAsia="Times New Roman" w:hAnsi="Perpetua" w:cs="Times New Roman"/>
                <w:bCs/>
                <w:color w:val="FF0000"/>
                <w:sz w:val="28"/>
                <w:szCs w:val="24"/>
                <w:lang w:eastAsia="en-GB"/>
              </w:rPr>
              <w:t>C</w:t>
            </w:r>
            <w:r w:rsidR="00E22F55">
              <w:rPr>
                <w:rFonts w:ascii="Perpetua" w:eastAsia="Times New Roman" w:hAnsi="Perpetua" w:cs="Times New Roman"/>
                <w:bCs/>
                <w:color w:val="FF0000"/>
                <w:sz w:val="28"/>
                <w:szCs w:val="24"/>
                <w:lang w:eastAsia="en-GB"/>
              </w:rPr>
              <w:t xml:space="preserve">redit </w:t>
            </w:r>
            <w:r>
              <w:rPr>
                <w:rFonts w:ascii="Perpetua" w:eastAsia="Times New Roman" w:hAnsi="Perpetua" w:cs="Times New Roman"/>
                <w:bCs/>
                <w:color w:val="FF0000"/>
                <w:sz w:val="28"/>
                <w:szCs w:val="24"/>
                <w:lang w:eastAsia="en-GB"/>
              </w:rPr>
              <w:t>A</w:t>
            </w:r>
            <w:r w:rsidR="00B36C20" w:rsidRPr="00264CAB">
              <w:rPr>
                <w:rFonts w:ascii="Perpetua" w:eastAsia="Times New Roman" w:hAnsi="Perpetua" w:cs="Times New Roman"/>
                <w:bCs/>
                <w:color w:val="FF0000"/>
                <w:sz w:val="28"/>
                <w:szCs w:val="24"/>
                <w:lang w:eastAsia="en-GB"/>
              </w:rPr>
              <w:t xml:space="preserve">ssociations on the </w:t>
            </w:r>
            <w:r>
              <w:rPr>
                <w:rFonts w:ascii="Perpetua" w:eastAsia="Times New Roman" w:hAnsi="Perpetua" w:cs="Times New Roman"/>
                <w:bCs/>
                <w:color w:val="FF0000"/>
                <w:sz w:val="28"/>
                <w:szCs w:val="24"/>
                <w:lang w:eastAsia="en-GB"/>
              </w:rPr>
              <w:t xml:space="preserve">website of the </w:t>
            </w:r>
            <w:r w:rsidR="00B36C20" w:rsidRPr="00264CAB">
              <w:rPr>
                <w:rFonts w:ascii="Perpetua" w:eastAsia="Times New Roman" w:hAnsi="Perpetua" w:cs="Times New Roman"/>
                <w:bCs/>
                <w:color w:val="FF0000"/>
                <w:sz w:val="28"/>
                <w:szCs w:val="24"/>
                <w:lang w:eastAsia="en-GB"/>
              </w:rPr>
              <w:t>Agency</w:t>
            </w:r>
            <w:r>
              <w:rPr>
                <w:rFonts w:ascii="Perpetua" w:eastAsia="Times New Roman" w:hAnsi="Perpetua" w:cs="Times New Roman"/>
                <w:bCs/>
                <w:color w:val="FF0000"/>
                <w:sz w:val="28"/>
                <w:szCs w:val="24"/>
                <w:lang w:eastAsia="en-GB"/>
              </w:rPr>
              <w:t>.</w:t>
            </w:r>
          </w:p>
        </w:tc>
      </w:tr>
      <w:tr w:rsidR="0026393B" w:rsidRPr="00264CAB" w:rsidTr="0026393B">
        <w:trPr>
          <w:trHeight w:val="755"/>
        </w:trPr>
        <w:tc>
          <w:tcPr>
            <w:tcW w:w="567" w:type="dxa"/>
            <w:vMerge w:val="restart"/>
            <w:tcBorders>
              <w:top w:val="nil"/>
              <w:left w:val="nil"/>
              <w:bottom w:val="nil"/>
              <w:right w:val="nil"/>
            </w:tcBorders>
            <w:shd w:val="clear" w:color="auto" w:fill="auto"/>
            <w:noWrap/>
            <w:vAlign w:val="center"/>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c>
          <w:tcPr>
            <w:tcW w:w="13462" w:type="dxa"/>
            <w:tcBorders>
              <w:top w:val="nil"/>
              <w:left w:val="nil"/>
              <w:bottom w:val="nil"/>
              <w:right w:val="nil"/>
            </w:tcBorders>
            <w:shd w:val="clear" w:color="auto" w:fill="auto"/>
            <w:vAlign w:val="center"/>
            <w:hideMark/>
          </w:tcPr>
          <w:p w:rsidR="0026393B" w:rsidRPr="00264CAB" w:rsidRDefault="0026393B" w:rsidP="00E72D6B">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color w:val="FF0000"/>
                <w:sz w:val="24"/>
                <w:szCs w:val="24"/>
                <w:lang w:eastAsia="en-GB"/>
              </w:rPr>
              <w:t>1</w:t>
            </w:r>
            <w:r w:rsidRPr="00264CAB">
              <w:rPr>
                <w:rFonts w:ascii="Perpetua" w:eastAsia="Times New Roman" w:hAnsi="Perpetua" w:cs="Times New Roman"/>
                <w:sz w:val="24"/>
                <w:szCs w:val="24"/>
                <w:lang w:eastAsia="en-GB"/>
              </w:rPr>
              <w:t xml:space="preserve">. </w:t>
            </w:r>
            <w:r w:rsidR="00E22F55">
              <w:rPr>
                <w:rFonts w:ascii="Perpetua" w:eastAsia="Times New Roman" w:hAnsi="Perpetua" w:cs="Times New Roman"/>
                <w:sz w:val="24"/>
                <w:szCs w:val="24"/>
                <w:lang w:eastAsia="en-GB"/>
              </w:rPr>
              <w:t>P</w:t>
            </w:r>
            <w:r w:rsidR="00B36C20" w:rsidRPr="00264CAB">
              <w:rPr>
                <w:rFonts w:ascii="Perpetua" w:eastAsia="Times New Roman" w:hAnsi="Perpetua" w:cs="Times New Roman"/>
                <w:sz w:val="24"/>
                <w:szCs w:val="24"/>
                <w:lang w:eastAsia="en-GB"/>
              </w:rPr>
              <w:t xml:space="preserve">ursuant to Law </w:t>
            </w:r>
            <w:r w:rsidR="00E72D6B">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o. 39/2016</w:t>
            </w:r>
            <w:r w:rsidR="00E22F55">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 xml:space="preserve"> "On some amendments and additions to </w:t>
            </w:r>
            <w:r w:rsidR="00DB6F90">
              <w:rPr>
                <w:rFonts w:ascii="Perpetua" w:eastAsia="Times New Roman" w:hAnsi="Perpetua" w:cs="Times New Roman"/>
                <w:sz w:val="24"/>
                <w:szCs w:val="24"/>
                <w:lang w:eastAsia="en-GB"/>
              </w:rPr>
              <w:t>L</w:t>
            </w:r>
            <w:r w:rsidR="00B36C20" w:rsidRPr="00264CAB">
              <w:rPr>
                <w:rFonts w:ascii="Perpetua" w:eastAsia="Times New Roman" w:hAnsi="Perpetua" w:cs="Times New Roman"/>
                <w:sz w:val="24"/>
                <w:szCs w:val="24"/>
                <w:lang w:eastAsia="en-GB"/>
              </w:rPr>
              <w:t xml:space="preserve">aw </w:t>
            </w:r>
            <w:r w:rsidR="00E72D6B">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o. 53/14, dated 22</w:t>
            </w:r>
            <w:r w:rsidR="00E72D6B">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05</w:t>
            </w:r>
            <w:r w:rsidR="00E72D6B">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2014</w:t>
            </w:r>
            <w:r w:rsidR="00DB6F90">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 xml:space="preserve"> "On Deposit Insurance", and in accordance with th</w:t>
            </w:r>
            <w:r w:rsidR="00E72D6B">
              <w:rPr>
                <w:rFonts w:ascii="Perpetua" w:eastAsia="Times New Roman" w:hAnsi="Perpetua" w:cs="Times New Roman"/>
                <w:sz w:val="24"/>
                <w:szCs w:val="24"/>
                <w:lang w:eastAsia="en-GB"/>
              </w:rPr>
              <w:t>e</w:t>
            </w:r>
            <w:r w:rsidR="00B36C20" w:rsidRPr="00264CAB">
              <w:rPr>
                <w:rFonts w:ascii="Perpetua" w:eastAsia="Times New Roman" w:hAnsi="Perpetua" w:cs="Times New Roman"/>
                <w:sz w:val="24"/>
                <w:szCs w:val="24"/>
                <w:lang w:eastAsia="en-GB"/>
              </w:rPr>
              <w:t xml:space="preserve"> </w:t>
            </w:r>
            <w:r w:rsidR="00E72D6B">
              <w:rPr>
                <w:rFonts w:ascii="Perpetua" w:eastAsia="Times New Roman" w:hAnsi="Perpetua" w:cs="Times New Roman"/>
                <w:sz w:val="24"/>
                <w:szCs w:val="24"/>
                <w:lang w:eastAsia="en-GB"/>
              </w:rPr>
              <w:t>r</w:t>
            </w:r>
            <w:r w:rsidR="00B36C20" w:rsidRPr="00264CAB">
              <w:rPr>
                <w:rFonts w:ascii="Perpetua" w:eastAsia="Times New Roman" w:hAnsi="Perpetua" w:cs="Times New Roman"/>
                <w:sz w:val="24"/>
                <w:szCs w:val="24"/>
                <w:lang w:eastAsia="en-GB"/>
              </w:rPr>
              <w:t xml:space="preserve">ecommendation of the </w:t>
            </w:r>
            <w:r w:rsidR="00DB6F90">
              <w:rPr>
                <w:rFonts w:ascii="Perpetua" w:eastAsia="Times New Roman" w:hAnsi="Perpetua" w:cs="Times New Roman"/>
                <w:sz w:val="24"/>
                <w:szCs w:val="24"/>
                <w:lang w:eastAsia="en-GB"/>
              </w:rPr>
              <w:t xml:space="preserve">Assembly of </w:t>
            </w:r>
            <w:r w:rsidR="00B36C20" w:rsidRPr="00264CAB">
              <w:rPr>
                <w:rFonts w:ascii="Perpetua" w:eastAsia="Times New Roman" w:hAnsi="Perpetua" w:cs="Times New Roman"/>
                <w:sz w:val="24"/>
                <w:szCs w:val="24"/>
                <w:lang w:eastAsia="en-GB"/>
              </w:rPr>
              <w:t xml:space="preserve">Albanian, </w:t>
            </w:r>
            <w:r w:rsidR="00E72D6B">
              <w:rPr>
                <w:rFonts w:ascii="Perpetua" w:eastAsia="Times New Roman" w:hAnsi="Perpetua" w:cs="Times New Roman"/>
                <w:sz w:val="24"/>
                <w:szCs w:val="24"/>
                <w:lang w:eastAsia="en-GB"/>
              </w:rPr>
              <w:t xml:space="preserve">following the </w:t>
            </w:r>
            <w:r w:rsidR="00B36C20" w:rsidRPr="00264CAB">
              <w:rPr>
                <w:rFonts w:ascii="Perpetua" w:eastAsia="Times New Roman" w:hAnsi="Perpetua" w:cs="Times New Roman"/>
                <w:sz w:val="24"/>
                <w:szCs w:val="24"/>
                <w:lang w:eastAsia="en-GB"/>
              </w:rPr>
              <w:t xml:space="preserve">publication in the Official Gazette of Law </w:t>
            </w:r>
            <w:r w:rsidR="00E72D6B">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 xml:space="preserve">o. 39/2016 "On some amendments and additions to </w:t>
            </w:r>
            <w:r w:rsidR="00DB6F90">
              <w:rPr>
                <w:rFonts w:ascii="Perpetua" w:eastAsia="Times New Roman" w:hAnsi="Perpetua" w:cs="Times New Roman"/>
                <w:sz w:val="24"/>
                <w:szCs w:val="24"/>
                <w:lang w:eastAsia="en-GB"/>
              </w:rPr>
              <w:t>L</w:t>
            </w:r>
            <w:r w:rsidR="00B36C20" w:rsidRPr="00264CAB">
              <w:rPr>
                <w:rFonts w:ascii="Perpetua" w:eastAsia="Times New Roman" w:hAnsi="Perpetua" w:cs="Times New Roman"/>
                <w:sz w:val="24"/>
                <w:szCs w:val="24"/>
                <w:lang w:eastAsia="en-GB"/>
              </w:rPr>
              <w:t xml:space="preserve">aw </w:t>
            </w:r>
            <w:r w:rsidR="00E72D6B">
              <w:rPr>
                <w:rFonts w:ascii="Perpetua" w:eastAsia="Times New Roman" w:hAnsi="Perpetua" w:cs="Times New Roman"/>
                <w:sz w:val="24"/>
                <w:szCs w:val="24"/>
                <w:lang w:eastAsia="en-GB"/>
              </w:rPr>
              <w:t>N</w:t>
            </w:r>
            <w:r w:rsidR="00B36C20" w:rsidRPr="00264CAB">
              <w:rPr>
                <w:rFonts w:ascii="Perpetua" w:eastAsia="Times New Roman" w:hAnsi="Perpetua" w:cs="Times New Roman"/>
                <w:sz w:val="24"/>
                <w:szCs w:val="24"/>
                <w:lang w:eastAsia="en-GB"/>
              </w:rPr>
              <w:t>o. 53/14, dated 22</w:t>
            </w:r>
            <w:r w:rsidR="00E72D6B">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05</w:t>
            </w:r>
            <w:r w:rsidR="00E72D6B">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2014</w:t>
            </w:r>
            <w:r w:rsidR="00E22F55">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 xml:space="preserve"> "On </w:t>
            </w:r>
            <w:r w:rsidR="00E72D6B">
              <w:rPr>
                <w:rFonts w:ascii="Perpetua" w:eastAsia="Times New Roman" w:hAnsi="Perpetua" w:cs="Times New Roman"/>
                <w:sz w:val="24"/>
                <w:szCs w:val="24"/>
                <w:lang w:eastAsia="en-GB"/>
              </w:rPr>
              <w:t>D</w:t>
            </w:r>
            <w:r w:rsidR="00B36C20" w:rsidRPr="00264CAB">
              <w:rPr>
                <w:rFonts w:ascii="Perpetua" w:eastAsia="Times New Roman" w:hAnsi="Perpetua" w:cs="Times New Roman"/>
                <w:sz w:val="24"/>
                <w:szCs w:val="24"/>
                <w:lang w:eastAsia="en-GB"/>
              </w:rPr>
              <w:t xml:space="preserve">eposit </w:t>
            </w:r>
            <w:r w:rsidR="00E72D6B">
              <w:rPr>
                <w:rFonts w:ascii="Perpetua" w:eastAsia="Times New Roman" w:hAnsi="Perpetua" w:cs="Times New Roman"/>
                <w:sz w:val="24"/>
                <w:szCs w:val="24"/>
                <w:lang w:eastAsia="en-GB"/>
              </w:rPr>
              <w:t>I</w:t>
            </w:r>
            <w:r w:rsidR="00B36C20" w:rsidRPr="00264CAB">
              <w:rPr>
                <w:rFonts w:ascii="Perpetua" w:eastAsia="Times New Roman" w:hAnsi="Perpetua" w:cs="Times New Roman"/>
                <w:sz w:val="24"/>
                <w:szCs w:val="24"/>
                <w:lang w:eastAsia="en-GB"/>
              </w:rPr>
              <w:t>nsurance",</w:t>
            </w:r>
            <w:r w:rsidR="00E22F55">
              <w:rPr>
                <w:rFonts w:ascii="Perpetua" w:eastAsia="Times New Roman" w:hAnsi="Perpetua" w:cs="Times New Roman"/>
                <w:sz w:val="24"/>
                <w:szCs w:val="24"/>
                <w:lang w:eastAsia="en-GB"/>
              </w:rPr>
              <w:t xml:space="preserve"> the </w:t>
            </w:r>
            <w:r w:rsidR="00E22F55" w:rsidRPr="00264CAB">
              <w:rPr>
                <w:rFonts w:ascii="Perpetua" w:eastAsia="Times New Roman" w:hAnsi="Perpetua" w:cs="Times New Roman"/>
                <w:sz w:val="24"/>
                <w:szCs w:val="24"/>
                <w:lang w:eastAsia="en-GB"/>
              </w:rPr>
              <w:t>Deposit Insurance Agency</w:t>
            </w:r>
            <w:r w:rsidR="00B36C20" w:rsidRPr="00264CAB">
              <w:rPr>
                <w:rFonts w:ascii="Perpetua" w:eastAsia="Times New Roman" w:hAnsi="Perpetua" w:cs="Times New Roman"/>
                <w:sz w:val="24"/>
                <w:szCs w:val="24"/>
                <w:lang w:eastAsia="en-GB"/>
              </w:rPr>
              <w:t xml:space="preserve"> organized informative meetings with representatives of </w:t>
            </w:r>
            <w:r w:rsidR="00E72D6B">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avings </w:t>
            </w:r>
            <w:r w:rsidR="00356CA7">
              <w:rPr>
                <w:rFonts w:ascii="Perpetua" w:eastAsia="Times New Roman" w:hAnsi="Perpetua" w:cs="Times New Roman"/>
                <w:sz w:val="24"/>
                <w:szCs w:val="24"/>
                <w:lang w:eastAsia="en-GB"/>
              </w:rPr>
              <w:t xml:space="preserve">and </w:t>
            </w:r>
            <w:r w:rsidR="00E72D6B">
              <w:rPr>
                <w:rFonts w:ascii="Perpetua" w:eastAsia="Times New Roman" w:hAnsi="Perpetua" w:cs="Times New Roman"/>
                <w:sz w:val="24"/>
                <w:szCs w:val="24"/>
                <w:lang w:eastAsia="en-GB"/>
              </w:rPr>
              <w:t>C</w:t>
            </w:r>
            <w:r w:rsidR="00E22F55">
              <w:rPr>
                <w:rFonts w:ascii="Perpetua" w:eastAsia="Times New Roman" w:hAnsi="Perpetua" w:cs="Times New Roman"/>
                <w:sz w:val="24"/>
                <w:szCs w:val="24"/>
                <w:lang w:eastAsia="en-GB"/>
              </w:rPr>
              <w:t xml:space="preserve">redit </w:t>
            </w:r>
            <w:r w:rsidR="00E72D6B">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 xml:space="preserve">ssociations to </w:t>
            </w:r>
            <w:r w:rsidR="00E72D6B">
              <w:rPr>
                <w:rFonts w:ascii="Perpetua" w:eastAsia="Times New Roman" w:hAnsi="Perpetua" w:cs="Times New Roman"/>
                <w:sz w:val="24"/>
                <w:szCs w:val="24"/>
                <w:lang w:eastAsia="en-GB"/>
              </w:rPr>
              <w:t xml:space="preserve">clarify </w:t>
            </w:r>
            <w:r w:rsidR="00B36C20" w:rsidRPr="00264CAB">
              <w:rPr>
                <w:rFonts w:ascii="Perpetua" w:eastAsia="Times New Roman" w:hAnsi="Perpetua" w:cs="Times New Roman"/>
                <w:sz w:val="24"/>
                <w:szCs w:val="24"/>
                <w:lang w:eastAsia="en-GB"/>
              </w:rPr>
              <w:t xml:space="preserve">the requirements and </w:t>
            </w:r>
            <w:r w:rsidR="00356CA7">
              <w:rPr>
                <w:rFonts w:ascii="Perpetua" w:eastAsia="Times New Roman" w:hAnsi="Perpetua" w:cs="Times New Roman"/>
                <w:sz w:val="24"/>
                <w:szCs w:val="24"/>
                <w:lang w:eastAsia="en-GB"/>
              </w:rPr>
              <w:t xml:space="preserve">legal </w:t>
            </w:r>
            <w:r w:rsidR="00B36C20" w:rsidRPr="00264CAB">
              <w:rPr>
                <w:rFonts w:ascii="Perpetua" w:eastAsia="Times New Roman" w:hAnsi="Perpetua" w:cs="Times New Roman"/>
                <w:sz w:val="24"/>
                <w:szCs w:val="24"/>
                <w:lang w:eastAsia="en-GB"/>
              </w:rPr>
              <w:t xml:space="preserve">deadlines for membership </w:t>
            </w:r>
            <w:r w:rsidR="00E22F55">
              <w:rPr>
                <w:rFonts w:ascii="Perpetua" w:eastAsia="Times New Roman" w:hAnsi="Perpetua" w:cs="Times New Roman"/>
                <w:sz w:val="24"/>
                <w:szCs w:val="24"/>
                <w:lang w:eastAsia="en-GB"/>
              </w:rPr>
              <w:t>to</w:t>
            </w:r>
            <w:r w:rsidR="00B36C20" w:rsidRPr="00264CAB">
              <w:rPr>
                <w:rFonts w:ascii="Perpetua" w:eastAsia="Times New Roman" w:hAnsi="Perpetua" w:cs="Times New Roman"/>
                <w:sz w:val="24"/>
                <w:szCs w:val="24"/>
                <w:lang w:eastAsia="en-GB"/>
              </w:rPr>
              <w:t xml:space="preserve"> the deposit insurance scheme, based on the</w:t>
            </w:r>
            <w:r w:rsidR="00E72D6B">
              <w:rPr>
                <w:rFonts w:ascii="Perpetua" w:eastAsia="Times New Roman" w:hAnsi="Perpetua" w:cs="Times New Roman"/>
                <w:sz w:val="24"/>
                <w:szCs w:val="24"/>
                <w:lang w:eastAsia="en-GB"/>
              </w:rPr>
              <w:t xml:space="preserve"> relevant</w:t>
            </w:r>
            <w:r w:rsidR="00B36C20" w:rsidRPr="00264CAB">
              <w:rPr>
                <w:rFonts w:ascii="Perpetua" w:eastAsia="Times New Roman" w:hAnsi="Perpetua" w:cs="Times New Roman"/>
                <w:sz w:val="24"/>
                <w:szCs w:val="24"/>
                <w:lang w:eastAsia="en-GB"/>
              </w:rPr>
              <w:t xml:space="preserve"> </w:t>
            </w:r>
            <w:r w:rsidR="00356CA7">
              <w:rPr>
                <w:rFonts w:ascii="Perpetua" w:eastAsia="Times New Roman" w:hAnsi="Perpetua" w:cs="Times New Roman"/>
                <w:sz w:val="24"/>
                <w:szCs w:val="24"/>
                <w:lang w:eastAsia="en-GB"/>
              </w:rPr>
              <w:t>amendments</w:t>
            </w:r>
            <w:r w:rsidRPr="00264CAB">
              <w:rPr>
                <w:rFonts w:ascii="Perpetua" w:eastAsia="Times New Roman" w:hAnsi="Perpetua" w:cs="Times New Roman"/>
                <w:sz w:val="24"/>
                <w:szCs w:val="24"/>
                <w:lang w:eastAsia="en-GB"/>
              </w:rPr>
              <w:t>.</w:t>
            </w:r>
          </w:p>
        </w:tc>
      </w:tr>
      <w:tr w:rsidR="0026393B" w:rsidRPr="00264CAB" w:rsidTr="0026393B">
        <w:trPr>
          <w:trHeight w:val="1380"/>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single" w:sz="4" w:space="0" w:color="auto"/>
              <w:left w:val="nil"/>
              <w:bottom w:val="nil"/>
              <w:right w:val="nil"/>
            </w:tcBorders>
            <w:shd w:val="clear" w:color="auto" w:fill="auto"/>
            <w:vAlign w:val="center"/>
            <w:hideMark/>
          </w:tcPr>
          <w:p w:rsidR="0026393B" w:rsidRPr="00264CAB" w:rsidRDefault="0026393B" w:rsidP="00E72D6B">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2.</w:t>
            </w:r>
            <w:r w:rsidRPr="00264CAB">
              <w:rPr>
                <w:rFonts w:ascii="Perpetua" w:eastAsia="Times New Roman" w:hAnsi="Perpetua" w:cs="Times New Roman"/>
                <w:sz w:val="24"/>
                <w:szCs w:val="24"/>
                <w:lang w:eastAsia="en-GB"/>
              </w:rPr>
              <w:t xml:space="preserve"> </w:t>
            </w:r>
            <w:r w:rsidR="00B36C20" w:rsidRPr="00264CAB">
              <w:rPr>
                <w:rFonts w:ascii="Perpetua" w:eastAsia="Times New Roman" w:hAnsi="Perpetua" w:cs="Times New Roman"/>
                <w:sz w:val="24"/>
                <w:szCs w:val="24"/>
                <w:lang w:eastAsia="en-GB"/>
              </w:rPr>
              <w:t>The Agency was seriously committed to assist</w:t>
            </w:r>
            <w:r w:rsidR="00E72D6B">
              <w:rPr>
                <w:rFonts w:ascii="Perpetua" w:eastAsia="Times New Roman" w:hAnsi="Perpetua" w:cs="Times New Roman"/>
                <w:sz w:val="24"/>
                <w:szCs w:val="24"/>
                <w:lang w:eastAsia="en-GB"/>
              </w:rPr>
              <w:t xml:space="preserve"> </w:t>
            </w:r>
            <w:r w:rsidR="00B36C20" w:rsidRPr="00264CAB">
              <w:rPr>
                <w:rFonts w:ascii="Perpetua" w:eastAsia="Times New Roman" w:hAnsi="Perpetua" w:cs="Times New Roman"/>
                <w:sz w:val="24"/>
                <w:szCs w:val="24"/>
                <w:lang w:eastAsia="en-GB"/>
              </w:rPr>
              <w:t xml:space="preserve">all </w:t>
            </w:r>
            <w:r w:rsidR="00356CA7">
              <w:rPr>
                <w:rFonts w:ascii="Perpetua" w:eastAsia="Times New Roman" w:hAnsi="Perpetua" w:cs="Times New Roman"/>
                <w:sz w:val="24"/>
                <w:szCs w:val="24"/>
                <w:lang w:eastAsia="en-GB"/>
              </w:rPr>
              <w:t xml:space="preserve">the </w:t>
            </w:r>
            <w:r w:rsidR="00E72D6B">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avings </w:t>
            </w:r>
            <w:r w:rsidR="00356CA7">
              <w:rPr>
                <w:rFonts w:ascii="Perpetua" w:eastAsia="Times New Roman" w:hAnsi="Perpetua" w:cs="Times New Roman"/>
                <w:sz w:val="24"/>
                <w:szCs w:val="24"/>
                <w:lang w:eastAsia="en-GB"/>
              </w:rPr>
              <w:t xml:space="preserve">and </w:t>
            </w:r>
            <w:r w:rsidR="00E72D6B">
              <w:rPr>
                <w:rFonts w:ascii="Perpetua" w:eastAsia="Times New Roman" w:hAnsi="Perpetua" w:cs="Times New Roman"/>
                <w:sz w:val="24"/>
                <w:szCs w:val="24"/>
                <w:lang w:eastAsia="en-GB"/>
              </w:rPr>
              <w:t>C</w:t>
            </w:r>
            <w:r w:rsidR="00E22F55">
              <w:rPr>
                <w:rFonts w:ascii="Perpetua" w:eastAsia="Times New Roman" w:hAnsi="Perpetua" w:cs="Times New Roman"/>
                <w:sz w:val="24"/>
                <w:szCs w:val="24"/>
                <w:lang w:eastAsia="en-GB"/>
              </w:rPr>
              <w:t xml:space="preserve">redit </w:t>
            </w:r>
            <w:r w:rsidR="00E72D6B">
              <w:rPr>
                <w:rFonts w:ascii="Perpetua" w:eastAsia="Times New Roman" w:hAnsi="Perpetua" w:cs="Times New Roman"/>
                <w:sz w:val="24"/>
                <w:szCs w:val="24"/>
                <w:lang w:eastAsia="en-GB"/>
              </w:rPr>
              <w:t>A</w:t>
            </w:r>
            <w:r w:rsidR="00356CA7">
              <w:rPr>
                <w:rFonts w:ascii="Perpetua" w:eastAsia="Times New Roman" w:hAnsi="Perpetua" w:cs="Times New Roman"/>
                <w:sz w:val="24"/>
                <w:szCs w:val="24"/>
                <w:lang w:eastAsia="en-GB"/>
              </w:rPr>
              <w:t xml:space="preserve">ssociations </w:t>
            </w:r>
            <w:r w:rsidR="00B36C20" w:rsidRPr="00264CAB">
              <w:rPr>
                <w:rFonts w:ascii="Perpetua" w:eastAsia="Times New Roman" w:hAnsi="Perpetua" w:cs="Times New Roman"/>
                <w:sz w:val="24"/>
                <w:szCs w:val="24"/>
                <w:lang w:eastAsia="en-GB"/>
              </w:rPr>
              <w:t xml:space="preserve">licensed by the Bank of Albania to submit a request </w:t>
            </w:r>
            <w:r w:rsidR="00E22F55">
              <w:rPr>
                <w:rFonts w:ascii="Perpetua" w:eastAsia="Times New Roman" w:hAnsi="Perpetua" w:cs="Times New Roman"/>
                <w:sz w:val="24"/>
                <w:szCs w:val="24"/>
                <w:lang w:eastAsia="en-GB"/>
              </w:rPr>
              <w:t>for</w:t>
            </w:r>
            <w:r w:rsidR="00B36C20" w:rsidRPr="00264CAB">
              <w:rPr>
                <w:rFonts w:ascii="Perpetua" w:eastAsia="Times New Roman" w:hAnsi="Perpetua" w:cs="Times New Roman"/>
                <w:sz w:val="24"/>
                <w:szCs w:val="24"/>
                <w:lang w:eastAsia="en-GB"/>
              </w:rPr>
              <w:t xml:space="preserve"> membership </w:t>
            </w:r>
            <w:r w:rsidR="00E22F55">
              <w:rPr>
                <w:rFonts w:ascii="Perpetua" w:eastAsia="Times New Roman" w:hAnsi="Perpetua" w:cs="Times New Roman"/>
                <w:sz w:val="24"/>
                <w:szCs w:val="24"/>
                <w:lang w:eastAsia="en-GB"/>
              </w:rPr>
              <w:t>to</w:t>
            </w:r>
            <w:r w:rsidR="00B36C20" w:rsidRPr="00264CAB">
              <w:rPr>
                <w:rFonts w:ascii="Perpetua" w:eastAsia="Times New Roman" w:hAnsi="Perpetua" w:cs="Times New Roman"/>
                <w:sz w:val="24"/>
                <w:szCs w:val="24"/>
                <w:lang w:eastAsia="en-GB"/>
              </w:rPr>
              <w:t xml:space="preserve"> the deposit insurance scheme. </w:t>
            </w:r>
            <w:r w:rsidR="00E22F55">
              <w:rPr>
                <w:rFonts w:ascii="Perpetua" w:eastAsia="Times New Roman" w:hAnsi="Perpetua" w:cs="Times New Roman"/>
                <w:sz w:val="24"/>
                <w:szCs w:val="24"/>
                <w:lang w:eastAsia="en-GB"/>
              </w:rPr>
              <w:t xml:space="preserve">In </w:t>
            </w:r>
            <w:r w:rsidR="00B36C20" w:rsidRPr="00264CAB">
              <w:rPr>
                <w:rFonts w:ascii="Perpetua" w:eastAsia="Times New Roman" w:hAnsi="Perpetua" w:cs="Times New Roman"/>
                <w:sz w:val="24"/>
                <w:szCs w:val="24"/>
                <w:lang w:eastAsia="en-GB"/>
              </w:rPr>
              <w:t xml:space="preserve">the informational meeting organized for this purpose, the Agency specifically </w:t>
            </w:r>
            <w:r w:rsidR="00DB6F90">
              <w:rPr>
                <w:rFonts w:ascii="Perpetua" w:eastAsia="Times New Roman" w:hAnsi="Perpetua" w:cs="Times New Roman"/>
                <w:sz w:val="24"/>
                <w:szCs w:val="24"/>
                <w:lang w:eastAsia="en-GB"/>
              </w:rPr>
              <w:t xml:space="preserve">explained </w:t>
            </w:r>
            <w:r w:rsidR="00B36C20" w:rsidRPr="00264CAB">
              <w:rPr>
                <w:rFonts w:ascii="Perpetua" w:eastAsia="Times New Roman" w:hAnsi="Perpetua" w:cs="Times New Roman"/>
                <w:sz w:val="24"/>
                <w:szCs w:val="24"/>
                <w:lang w:eastAsia="en-GB"/>
              </w:rPr>
              <w:t xml:space="preserve">two main issues: </w:t>
            </w:r>
            <w:r w:rsidR="00356CA7">
              <w:rPr>
                <w:rFonts w:ascii="Perpetua" w:eastAsia="Times New Roman" w:hAnsi="Perpetua" w:cs="Times New Roman"/>
                <w:sz w:val="24"/>
                <w:szCs w:val="24"/>
                <w:lang w:eastAsia="en-GB"/>
              </w:rPr>
              <w:t xml:space="preserve">submission </w:t>
            </w:r>
            <w:r w:rsidR="00E72D6B" w:rsidRPr="00264CAB">
              <w:rPr>
                <w:rFonts w:ascii="Perpetua" w:eastAsia="Times New Roman" w:hAnsi="Perpetua" w:cs="Times New Roman"/>
                <w:sz w:val="24"/>
                <w:szCs w:val="24"/>
                <w:lang w:eastAsia="en-GB"/>
              </w:rPr>
              <w:t xml:space="preserve">of the application for membership </w:t>
            </w:r>
            <w:r w:rsidR="00B36C20" w:rsidRPr="00264CAB">
              <w:rPr>
                <w:rFonts w:ascii="Perpetua" w:eastAsia="Times New Roman" w:hAnsi="Perpetua" w:cs="Times New Roman"/>
                <w:sz w:val="24"/>
                <w:szCs w:val="24"/>
                <w:lang w:eastAsia="en-GB"/>
              </w:rPr>
              <w:t xml:space="preserve">within the </w:t>
            </w:r>
            <w:r w:rsidR="00356CA7">
              <w:rPr>
                <w:rFonts w:ascii="Perpetua" w:eastAsia="Times New Roman" w:hAnsi="Perpetua" w:cs="Times New Roman"/>
                <w:sz w:val="24"/>
                <w:szCs w:val="24"/>
                <w:lang w:eastAsia="en-GB"/>
              </w:rPr>
              <w:t xml:space="preserve">legal deadline </w:t>
            </w:r>
            <w:r w:rsidR="00B36C20" w:rsidRPr="00264CAB">
              <w:rPr>
                <w:rFonts w:ascii="Perpetua" w:eastAsia="Times New Roman" w:hAnsi="Perpetua" w:cs="Times New Roman"/>
                <w:sz w:val="24"/>
                <w:szCs w:val="24"/>
                <w:lang w:eastAsia="en-GB"/>
              </w:rPr>
              <w:t>- 31 May 2016</w:t>
            </w:r>
            <w:r w:rsidR="00E22F55">
              <w:rPr>
                <w:rFonts w:ascii="Perpetua" w:eastAsia="Times New Roman" w:hAnsi="Perpetua" w:cs="Times New Roman"/>
                <w:sz w:val="24"/>
                <w:szCs w:val="24"/>
                <w:lang w:eastAsia="en-GB"/>
              </w:rPr>
              <w:t xml:space="preserve"> </w:t>
            </w:r>
            <w:r w:rsidR="00E72D6B">
              <w:rPr>
                <w:rFonts w:ascii="Perpetua" w:eastAsia="Times New Roman" w:hAnsi="Perpetua" w:cs="Times New Roman"/>
                <w:sz w:val="24"/>
                <w:szCs w:val="24"/>
                <w:lang w:eastAsia="en-GB"/>
              </w:rPr>
              <w:t>–</w:t>
            </w:r>
            <w:r w:rsidR="00E22F55">
              <w:rPr>
                <w:rFonts w:ascii="Perpetua" w:eastAsia="Times New Roman" w:hAnsi="Perpetua" w:cs="Times New Roman"/>
                <w:sz w:val="24"/>
                <w:szCs w:val="24"/>
                <w:lang w:eastAsia="en-GB"/>
              </w:rPr>
              <w:t xml:space="preserve"> </w:t>
            </w:r>
            <w:r w:rsidR="00E72D6B">
              <w:rPr>
                <w:rFonts w:ascii="Perpetua" w:eastAsia="Times New Roman" w:hAnsi="Perpetua" w:cs="Times New Roman"/>
                <w:sz w:val="24"/>
                <w:szCs w:val="24"/>
                <w:lang w:eastAsia="en-GB"/>
              </w:rPr>
              <w:t xml:space="preserve">and the </w:t>
            </w:r>
            <w:r w:rsidR="00B36C20" w:rsidRPr="00264CAB">
              <w:rPr>
                <w:rFonts w:ascii="Perpetua" w:eastAsia="Times New Roman" w:hAnsi="Perpetua" w:cs="Times New Roman"/>
                <w:sz w:val="24"/>
                <w:szCs w:val="24"/>
                <w:lang w:eastAsia="en-GB"/>
              </w:rPr>
              <w:t xml:space="preserve">correct manner of completing the accompanying documentation of application. </w:t>
            </w:r>
            <w:r w:rsidR="00E22F55">
              <w:rPr>
                <w:rFonts w:ascii="Perpetua" w:eastAsia="Times New Roman" w:hAnsi="Perpetua" w:cs="Times New Roman"/>
                <w:sz w:val="24"/>
                <w:szCs w:val="24"/>
                <w:lang w:eastAsia="en-GB"/>
              </w:rPr>
              <w:t>In</w:t>
            </w:r>
            <w:r w:rsidR="00B36C20" w:rsidRPr="00264CAB">
              <w:rPr>
                <w:rFonts w:ascii="Perpetua" w:eastAsia="Times New Roman" w:hAnsi="Perpetua" w:cs="Times New Roman"/>
                <w:sz w:val="24"/>
                <w:szCs w:val="24"/>
                <w:lang w:eastAsia="en-GB"/>
              </w:rPr>
              <w:t xml:space="preserve"> this meeting, the Agency </w:t>
            </w:r>
            <w:r w:rsidR="00E72D6B">
              <w:rPr>
                <w:rFonts w:ascii="Perpetua" w:eastAsia="Times New Roman" w:hAnsi="Perpetua" w:cs="Times New Roman"/>
                <w:sz w:val="24"/>
                <w:szCs w:val="24"/>
                <w:lang w:eastAsia="en-GB"/>
              </w:rPr>
              <w:t xml:space="preserve">also </w:t>
            </w:r>
            <w:r w:rsidR="00B36C20" w:rsidRPr="00264CAB">
              <w:rPr>
                <w:rFonts w:ascii="Perpetua" w:eastAsia="Times New Roman" w:hAnsi="Perpetua" w:cs="Times New Roman"/>
                <w:sz w:val="24"/>
                <w:szCs w:val="24"/>
                <w:lang w:eastAsia="en-GB"/>
              </w:rPr>
              <w:t xml:space="preserve">informed the representatives of </w:t>
            </w:r>
            <w:r w:rsidR="00356CA7">
              <w:rPr>
                <w:rFonts w:ascii="Perpetua" w:eastAsia="Times New Roman" w:hAnsi="Perpetua" w:cs="Times New Roman"/>
                <w:sz w:val="24"/>
                <w:szCs w:val="24"/>
                <w:lang w:eastAsia="en-GB"/>
              </w:rPr>
              <w:t xml:space="preserve">the </w:t>
            </w:r>
            <w:r w:rsidR="00E72D6B">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avings </w:t>
            </w:r>
            <w:r w:rsidR="00356CA7">
              <w:rPr>
                <w:rFonts w:ascii="Perpetua" w:eastAsia="Times New Roman" w:hAnsi="Perpetua" w:cs="Times New Roman"/>
                <w:sz w:val="24"/>
                <w:szCs w:val="24"/>
                <w:lang w:eastAsia="en-GB"/>
              </w:rPr>
              <w:t xml:space="preserve">and </w:t>
            </w:r>
            <w:r w:rsidR="00E72D6B">
              <w:rPr>
                <w:rFonts w:ascii="Perpetua" w:eastAsia="Times New Roman" w:hAnsi="Perpetua" w:cs="Times New Roman"/>
                <w:sz w:val="24"/>
                <w:szCs w:val="24"/>
                <w:lang w:eastAsia="en-GB"/>
              </w:rPr>
              <w:t>C</w:t>
            </w:r>
            <w:r w:rsidR="00E22F55">
              <w:rPr>
                <w:rFonts w:ascii="Perpetua" w:eastAsia="Times New Roman" w:hAnsi="Perpetua" w:cs="Times New Roman"/>
                <w:sz w:val="24"/>
                <w:szCs w:val="24"/>
                <w:lang w:eastAsia="en-GB"/>
              </w:rPr>
              <w:t xml:space="preserve">redit </w:t>
            </w:r>
            <w:r w:rsidR="00E72D6B">
              <w:rPr>
                <w:rFonts w:ascii="Perpetua" w:eastAsia="Times New Roman" w:hAnsi="Perpetua" w:cs="Times New Roman"/>
                <w:sz w:val="24"/>
                <w:szCs w:val="24"/>
                <w:lang w:eastAsia="en-GB"/>
              </w:rPr>
              <w:t>A</w:t>
            </w:r>
            <w:r w:rsidR="00356CA7">
              <w:rPr>
                <w:rFonts w:ascii="Perpetua" w:eastAsia="Times New Roman" w:hAnsi="Perpetua" w:cs="Times New Roman"/>
                <w:sz w:val="24"/>
                <w:szCs w:val="24"/>
                <w:lang w:eastAsia="en-GB"/>
              </w:rPr>
              <w:t xml:space="preserve">ssociations </w:t>
            </w:r>
            <w:r w:rsidR="00DB6F90">
              <w:rPr>
                <w:rFonts w:ascii="Perpetua" w:eastAsia="Times New Roman" w:hAnsi="Perpetua" w:cs="Times New Roman"/>
                <w:sz w:val="24"/>
                <w:szCs w:val="24"/>
                <w:lang w:eastAsia="en-GB"/>
              </w:rPr>
              <w:t xml:space="preserve">about </w:t>
            </w:r>
            <w:r w:rsidR="00B36C20" w:rsidRPr="00264CAB">
              <w:rPr>
                <w:rFonts w:ascii="Perpetua" w:eastAsia="Times New Roman" w:hAnsi="Perpetua" w:cs="Times New Roman"/>
                <w:sz w:val="24"/>
                <w:szCs w:val="24"/>
                <w:lang w:eastAsia="en-GB"/>
              </w:rPr>
              <w:t xml:space="preserve">the stages </w:t>
            </w:r>
            <w:r w:rsidR="00E72D6B">
              <w:rPr>
                <w:rFonts w:ascii="Perpetua" w:eastAsia="Times New Roman" w:hAnsi="Perpetua" w:cs="Times New Roman"/>
                <w:sz w:val="24"/>
                <w:szCs w:val="24"/>
                <w:lang w:eastAsia="en-GB"/>
              </w:rPr>
              <w:t xml:space="preserve">SCAs </w:t>
            </w:r>
            <w:r w:rsidR="00B36C20" w:rsidRPr="00264CAB">
              <w:rPr>
                <w:rFonts w:ascii="Perpetua" w:eastAsia="Times New Roman" w:hAnsi="Perpetua" w:cs="Times New Roman"/>
                <w:sz w:val="24"/>
                <w:szCs w:val="24"/>
                <w:lang w:eastAsia="en-GB"/>
              </w:rPr>
              <w:t xml:space="preserve">should </w:t>
            </w:r>
            <w:r w:rsidR="00E72D6B">
              <w:rPr>
                <w:rFonts w:ascii="Perpetua" w:eastAsia="Times New Roman" w:hAnsi="Perpetua" w:cs="Times New Roman"/>
                <w:sz w:val="24"/>
                <w:szCs w:val="24"/>
                <w:lang w:eastAsia="en-GB"/>
              </w:rPr>
              <w:t xml:space="preserve">go </w:t>
            </w:r>
            <w:r w:rsidR="00356CA7">
              <w:rPr>
                <w:rFonts w:ascii="Perpetua" w:eastAsia="Times New Roman" w:hAnsi="Perpetua" w:cs="Times New Roman"/>
                <w:sz w:val="24"/>
                <w:szCs w:val="24"/>
                <w:lang w:eastAsia="en-GB"/>
              </w:rPr>
              <w:t xml:space="preserve">through </w:t>
            </w:r>
            <w:r w:rsidR="00B36C20" w:rsidRPr="00264CAB">
              <w:rPr>
                <w:rFonts w:ascii="Perpetua" w:eastAsia="Times New Roman" w:hAnsi="Perpetua" w:cs="Times New Roman"/>
                <w:sz w:val="24"/>
                <w:szCs w:val="24"/>
                <w:lang w:eastAsia="en-GB"/>
              </w:rPr>
              <w:t>to become member</w:t>
            </w:r>
            <w:r w:rsidR="00E72D6B">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 of the deposit insurance scheme</w:t>
            </w:r>
            <w:r w:rsidRPr="00264CAB">
              <w:rPr>
                <w:rFonts w:ascii="Perpetua" w:eastAsia="Times New Roman" w:hAnsi="Perpetua" w:cs="Times New Roman"/>
                <w:sz w:val="24"/>
                <w:szCs w:val="24"/>
                <w:lang w:eastAsia="en-GB"/>
              </w:rPr>
              <w:t>.</w:t>
            </w:r>
          </w:p>
        </w:tc>
      </w:tr>
      <w:tr w:rsidR="0026393B" w:rsidRPr="00264CAB" w:rsidTr="0026393B">
        <w:trPr>
          <w:trHeight w:val="675"/>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single" w:sz="4" w:space="0" w:color="auto"/>
              <w:left w:val="nil"/>
              <w:bottom w:val="nil"/>
              <w:right w:val="nil"/>
            </w:tcBorders>
            <w:shd w:val="clear" w:color="auto" w:fill="auto"/>
            <w:vAlign w:val="center"/>
            <w:hideMark/>
          </w:tcPr>
          <w:p w:rsidR="0026393B" w:rsidRPr="00264CAB" w:rsidRDefault="0026393B" w:rsidP="00E72D6B">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color w:val="FF0000"/>
                <w:sz w:val="24"/>
                <w:szCs w:val="24"/>
                <w:lang w:eastAsia="en-GB"/>
              </w:rPr>
              <w:t>3.</w:t>
            </w:r>
            <w:r w:rsidRPr="00264CAB">
              <w:rPr>
                <w:rFonts w:ascii="Perpetua" w:eastAsia="Times New Roman" w:hAnsi="Perpetua" w:cs="Times New Roman"/>
                <w:sz w:val="24"/>
                <w:szCs w:val="24"/>
                <w:lang w:eastAsia="en-GB"/>
              </w:rPr>
              <w:t xml:space="preserve"> </w:t>
            </w:r>
            <w:r w:rsidR="00B36C20" w:rsidRPr="00264CAB">
              <w:rPr>
                <w:rFonts w:ascii="Perpetua" w:eastAsia="Times New Roman" w:hAnsi="Perpetua" w:cs="Times New Roman"/>
                <w:sz w:val="24"/>
                <w:szCs w:val="24"/>
                <w:lang w:eastAsia="en-GB"/>
              </w:rPr>
              <w:t>The Agency, in close co</w:t>
            </w:r>
            <w:r w:rsidR="00E72D6B">
              <w:rPr>
                <w:rFonts w:ascii="Perpetua" w:eastAsia="Times New Roman" w:hAnsi="Perpetua" w:cs="Times New Roman"/>
                <w:sz w:val="24"/>
                <w:szCs w:val="24"/>
                <w:lang w:eastAsia="en-GB"/>
              </w:rPr>
              <w:t>-</w:t>
            </w:r>
            <w:r w:rsidR="00B36C20" w:rsidRPr="00264CAB">
              <w:rPr>
                <w:rFonts w:ascii="Perpetua" w:eastAsia="Times New Roman" w:hAnsi="Perpetua" w:cs="Times New Roman"/>
                <w:sz w:val="24"/>
                <w:szCs w:val="24"/>
                <w:lang w:eastAsia="en-GB"/>
              </w:rPr>
              <w:t xml:space="preserve">operation with the Bank of Albania, conducted the first round of verifications in all </w:t>
            </w:r>
            <w:r w:rsidR="00E72D6B">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avings </w:t>
            </w:r>
            <w:r w:rsidR="00356CA7">
              <w:rPr>
                <w:rFonts w:ascii="Perpetua" w:eastAsia="Times New Roman" w:hAnsi="Perpetua" w:cs="Times New Roman"/>
                <w:sz w:val="24"/>
                <w:szCs w:val="24"/>
                <w:lang w:eastAsia="en-GB"/>
              </w:rPr>
              <w:t xml:space="preserve">and </w:t>
            </w:r>
            <w:r w:rsidR="00E72D6B">
              <w:rPr>
                <w:rFonts w:ascii="Perpetua" w:eastAsia="Times New Roman" w:hAnsi="Perpetua" w:cs="Times New Roman"/>
                <w:sz w:val="24"/>
                <w:szCs w:val="24"/>
                <w:lang w:eastAsia="en-GB"/>
              </w:rPr>
              <w:t>C</w:t>
            </w:r>
            <w:r w:rsidR="002B731D">
              <w:rPr>
                <w:rFonts w:ascii="Perpetua" w:eastAsia="Times New Roman" w:hAnsi="Perpetua" w:cs="Times New Roman"/>
                <w:sz w:val="24"/>
                <w:szCs w:val="24"/>
                <w:lang w:eastAsia="en-GB"/>
              </w:rPr>
              <w:t xml:space="preserve">redit </w:t>
            </w:r>
            <w:r w:rsidR="00E72D6B">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ssociations that had submitted the</w:t>
            </w:r>
            <w:r w:rsidR="00356CA7">
              <w:rPr>
                <w:rFonts w:ascii="Perpetua" w:eastAsia="Times New Roman" w:hAnsi="Perpetua" w:cs="Times New Roman"/>
                <w:sz w:val="24"/>
                <w:szCs w:val="24"/>
                <w:lang w:eastAsia="en-GB"/>
              </w:rPr>
              <w:t>ir</w:t>
            </w:r>
            <w:r w:rsidR="00B36C20" w:rsidRPr="00264CAB">
              <w:rPr>
                <w:rFonts w:ascii="Perpetua" w:eastAsia="Times New Roman" w:hAnsi="Perpetua" w:cs="Times New Roman"/>
                <w:sz w:val="24"/>
                <w:szCs w:val="24"/>
                <w:lang w:eastAsia="en-GB"/>
              </w:rPr>
              <w:t xml:space="preserve"> application</w:t>
            </w:r>
            <w:r w:rsidR="00356CA7">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 for membership to the scheme. </w:t>
            </w:r>
            <w:r w:rsidR="00356CA7">
              <w:rPr>
                <w:rFonts w:ascii="Perpetua" w:eastAsia="Times New Roman" w:hAnsi="Perpetua" w:cs="Times New Roman"/>
                <w:sz w:val="24"/>
                <w:szCs w:val="24"/>
                <w:lang w:eastAsia="en-GB"/>
              </w:rPr>
              <w:t>T</w:t>
            </w:r>
            <w:r w:rsidR="00B36C20" w:rsidRPr="00264CAB">
              <w:rPr>
                <w:rFonts w:ascii="Perpetua" w:eastAsia="Times New Roman" w:hAnsi="Perpetua" w:cs="Times New Roman"/>
                <w:sz w:val="24"/>
                <w:szCs w:val="24"/>
                <w:lang w:eastAsia="en-GB"/>
              </w:rPr>
              <w:t>he verification reports</w:t>
            </w:r>
            <w:r w:rsidR="00356CA7">
              <w:rPr>
                <w:rFonts w:ascii="Perpetua" w:eastAsia="Times New Roman" w:hAnsi="Perpetua" w:cs="Times New Roman"/>
                <w:sz w:val="24"/>
                <w:szCs w:val="24"/>
                <w:lang w:eastAsia="en-GB"/>
              </w:rPr>
              <w:t xml:space="preserve"> issued </w:t>
            </w:r>
            <w:r w:rsidR="00B36C20" w:rsidRPr="00264CAB">
              <w:rPr>
                <w:rFonts w:ascii="Perpetua" w:eastAsia="Times New Roman" w:hAnsi="Perpetua" w:cs="Times New Roman"/>
                <w:sz w:val="24"/>
                <w:szCs w:val="24"/>
                <w:lang w:eastAsia="en-GB"/>
              </w:rPr>
              <w:t>recommendations to improve the work required to m</w:t>
            </w:r>
            <w:r w:rsidR="00356CA7">
              <w:rPr>
                <w:rFonts w:ascii="Perpetua" w:eastAsia="Times New Roman" w:hAnsi="Perpetua" w:cs="Times New Roman"/>
                <w:sz w:val="24"/>
                <w:szCs w:val="24"/>
                <w:lang w:eastAsia="en-GB"/>
              </w:rPr>
              <w:t xml:space="preserve">eet the membership </w:t>
            </w:r>
            <w:r w:rsidR="00E72D6B">
              <w:rPr>
                <w:rFonts w:ascii="Perpetua" w:eastAsia="Times New Roman" w:hAnsi="Perpetua" w:cs="Times New Roman"/>
                <w:sz w:val="24"/>
                <w:szCs w:val="24"/>
                <w:lang w:eastAsia="en-GB"/>
              </w:rPr>
              <w:t>criteria</w:t>
            </w:r>
            <w:r w:rsidRPr="00264CAB">
              <w:rPr>
                <w:rFonts w:ascii="Perpetua" w:eastAsia="Times New Roman" w:hAnsi="Perpetua" w:cs="Times New Roman"/>
                <w:sz w:val="24"/>
                <w:szCs w:val="24"/>
                <w:lang w:eastAsia="en-GB"/>
              </w:rPr>
              <w:t>.</w:t>
            </w:r>
          </w:p>
        </w:tc>
      </w:tr>
      <w:tr w:rsidR="0026393B" w:rsidRPr="00264CAB" w:rsidTr="0026393B">
        <w:trPr>
          <w:trHeight w:val="840"/>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6393B" w:rsidP="00D96F1A">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color w:val="FF0000"/>
                <w:sz w:val="24"/>
                <w:szCs w:val="24"/>
                <w:lang w:eastAsia="en-GB"/>
              </w:rPr>
              <w:t>4.</w:t>
            </w:r>
            <w:r w:rsidRPr="00264CAB">
              <w:rPr>
                <w:rFonts w:ascii="Perpetua" w:eastAsia="Times New Roman" w:hAnsi="Perpetua" w:cs="Times New Roman"/>
                <w:color w:val="FF0000"/>
                <w:sz w:val="24"/>
                <w:szCs w:val="24"/>
                <w:lang w:eastAsia="en-GB"/>
              </w:rPr>
              <w:t xml:space="preserve"> </w:t>
            </w:r>
            <w:r w:rsidR="00B36C20" w:rsidRPr="00264CAB">
              <w:rPr>
                <w:rFonts w:ascii="Perpetua" w:eastAsia="Times New Roman" w:hAnsi="Perpetua" w:cs="Times New Roman"/>
                <w:sz w:val="24"/>
                <w:szCs w:val="24"/>
                <w:lang w:eastAsia="en-GB"/>
              </w:rPr>
              <w:t>After the first round of verification</w:t>
            </w:r>
            <w:r w:rsidR="00D96F1A">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 the Agency conducted meetings with all </w:t>
            </w:r>
            <w:r w:rsidR="00E72D6B">
              <w:rPr>
                <w:rFonts w:ascii="Perpetua" w:eastAsia="Times New Roman" w:hAnsi="Perpetua" w:cs="Times New Roman"/>
                <w:sz w:val="24"/>
                <w:szCs w:val="24"/>
                <w:lang w:eastAsia="en-GB"/>
              </w:rPr>
              <w:t>the S</w:t>
            </w:r>
            <w:r w:rsidR="00B36C20" w:rsidRPr="00264CAB">
              <w:rPr>
                <w:rFonts w:ascii="Perpetua" w:eastAsia="Times New Roman" w:hAnsi="Perpetua" w:cs="Times New Roman"/>
                <w:sz w:val="24"/>
                <w:szCs w:val="24"/>
                <w:lang w:eastAsia="en-GB"/>
              </w:rPr>
              <w:t xml:space="preserve">avings </w:t>
            </w:r>
            <w:r w:rsidR="00356CA7">
              <w:rPr>
                <w:rFonts w:ascii="Perpetua" w:eastAsia="Times New Roman" w:hAnsi="Perpetua" w:cs="Times New Roman"/>
                <w:sz w:val="24"/>
                <w:szCs w:val="24"/>
                <w:lang w:eastAsia="en-GB"/>
              </w:rPr>
              <w:t xml:space="preserve">and </w:t>
            </w:r>
            <w:r w:rsidR="00E72D6B">
              <w:rPr>
                <w:rFonts w:ascii="Perpetua" w:eastAsia="Times New Roman" w:hAnsi="Perpetua" w:cs="Times New Roman"/>
                <w:sz w:val="24"/>
                <w:szCs w:val="24"/>
                <w:lang w:eastAsia="en-GB"/>
              </w:rPr>
              <w:t>C</w:t>
            </w:r>
            <w:r w:rsidR="002B731D">
              <w:rPr>
                <w:rFonts w:ascii="Perpetua" w:eastAsia="Times New Roman" w:hAnsi="Perpetua" w:cs="Times New Roman"/>
                <w:sz w:val="24"/>
                <w:szCs w:val="24"/>
                <w:lang w:eastAsia="en-GB"/>
              </w:rPr>
              <w:t xml:space="preserve">redit </w:t>
            </w:r>
            <w:r w:rsidR="00E72D6B">
              <w:rPr>
                <w:rFonts w:ascii="Perpetua" w:eastAsia="Times New Roman" w:hAnsi="Perpetua" w:cs="Times New Roman"/>
                <w:sz w:val="24"/>
                <w:szCs w:val="24"/>
                <w:lang w:eastAsia="en-GB"/>
              </w:rPr>
              <w:t>A</w:t>
            </w:r>
            <w:r w:rsidR="00B36C20" w:rsidRPr="00264CAB">
              <w:rPr>
                <w:rFonts w:ascii="Perpetua" w:eastAsia="Times New Roman" w:hAnsi="Perpetua" w:cs="Times New Roman"/>
                <w:sz w:val="24"/>
                <w:szCs w:val="24"/>
                <w:lang w:eastAsia="en-GB"/>
              </w:rPr>
              <w:t>ssociations that had submitted the</w:t>
            </w:r>
            <w:r w:rsidR="00356CA7">
              <w:rPr>
                <w:rFonts w:ascii="Perpetua" w:eastAsia="Times New Roman" w:hAnsi="Perpetua" w:cs="Times New Roman"/>
                <w:sz w:val="24"/>
                <w:szCs w:val="24"/>
                <w:lang w:eastAsia="en-GB"/>
              </w:rPr>
              <w:t>ir</w:t>
            </w:r>
            <w:r w:rsidR="00B36C20" w:rsidRPr="00264CAB">
              <w:rPr>
                <w:rFonts w:ascii="Perpetua" w:eastAsia="Times New Roman" w:hAnsi="Perpetua" w:cs="Times New Roman"/>
                <w:sz w:val="24"/>
                <w:szCs w:val="24"/>
                <w:lang w:eastAsia="en-GB"/>
              </w:rPr>
              <w:t xml:space="preserve"> application</w:t>
            </w:r>
            <w:r w:rsidR="00356CA7">
              <w:rPr>
                <w:rFonts w:ascii="Perpetua" w:eastAsia="Times New Roman" w:hAnsi="Perpetua" w:cs="Times New Roman"/>
                <w:sz w:val="24"/>
                <w:szCs w:val="24"/>
                <w:lang w:eastAsia="en-GB"/>
              </w:rPr>
              <w:t>s</w:t>
            </w:r>
            <w:r w:rsidR="00B36C20" w:rsidRPr="00264CAB">
              <w:rPr>
                <w:rFonts w:ascii="Perpetua" w:eastAsia="Times New Roman" w:hAnsi="Perpetua" w:cs="Times New Roman"/>
                <w:sz w:val="24"/>
                <w:szCs w:val="24"/>
                <w:lang w:eastAsia="en-GB"/>
              </w:rPr>
              <w:t xml:space="preserve"> for membership to the scheme, in </w:t>
            </w:r>
            <w:r w:rsidR="00E72D6B">
              <w:rPr>
                <w:rFonts w:ascii="Perpetua" w:eastAsia="Times New Roman" w:hAnsi="Perpetua" w:cs="Times New Roman"/>
                <w:sz w:val="24"/>
                <w:szCs w:val="24"/>
                <w:lang w:eastAsia="en-GB"/>
              </w:rPr>
              <w:t xml:space="preserve">view of possible </w:t>
            </w:r>
            <w:r w:rsidR="00B36C20" w:rsidRPr="00264CAB">
              <w:rPr>
                <w:rFonts w:ascii="Perpetua" w:eastAsia="Times New Roman" w:hAnsi="Perpetua" w:cs="Times New Roman"/>
                <w:sz w:val="24"/>
                <w:szCs w:val="24"/>
                <w:lang w:eastAsia="en-GB"/>
              </w:rPr>
              <w:t xml:space="preserve">uncertainties regarding the correction of findings and </w:t>
            </w:r>
            <w:r w:rsidR="00356CA7" w:rsidRPr="00264CAB">
              <w:rPr>
                <w:rFonts w:ascii="Perpetua" w:eastAsia="Times New Roman" w:hAnsi="Perpetua" w:cs="Times New Roman"/>
                <w:sz w:val="24"/>
                <w:szCs w:val="24"/>
                <w:lang w:eastAsia="en-GB"/>
              </w:rPr>
              <w:t>fulfilment</w:t>
            </w:r>
            <w:r w:rsidR="00B36C20" w:rsidRPr="00264CAB">
              <w:rPr>
                <w:rFonts w:ascii="Perpetua" w:eastAsia="Times New Roman" w:hAnsi="Perpetua" w:cs="Times New Roman"/>
                <w:sz w:val="24"/>
                <w:szCs w:val="24"/>
                <w:lang w:eastAsia="en-GB"/>
              </w:rPr>
              <w:t xml:space="preserve"> of recommendations </w:t>
            </w:r>
            <w:r w:rsidR="00356CA7">
              <w:rPr>
                <w:rFonts w:ascii="Perpetua" w:eastAsia="Times New Roman" w:hAnsi="Perpetua" w:cs="Times New Roman"/>
                <w:sz w:val="24"/>
                <w:szCs w:val="24"/>
                <w:lang w:eastAsia="en-GB"/>
              </w:rPr>
              <w:t xml:space="preserve">issued </w:t>
            </w:r>
            <w:r w:rsidR="00B36C20" w:rsidRPr="00264CAB">
              <w:rPr>
                <w:rFonts w:ascii="Perpetua" w:eastAsia="Times New Roman" w:hAnsi="Perpetua" w:cs="Times New Roman"/>
                <w:sz w:val="24"/>
                <w:szCs w:val="24"/>
                <w:lang w:eastAsia="en-GB"/>
              </w:rPr>
              <w:t xml:space="preserve">in the verification reports, </w:t>
            </w:r>
            <w:r w:rsidR="00356CA7">
              <w:rPr>
                <w:rFonts w:ascii="Perpetua" w:eastAsia="Times New Roman" w:hAnsi="Perpetua" w:cs="Times New Roman"/>
                <w:sz w:val="24"/>
                <w:szCs w:val="24"/>
                <w:lang w:eastAsia="en-GB"/>
              </w:rPr>
              <w:t xml:space="preserve">in order to </w:t>
            </w:r>
            <w:r w:rsidR="00DB6F90" w:rsidRPr="00264CAB">
              <w:rPr>
                <w:rFonts w:ascii="Perpetua" w:eastAsia="Times New Roman" w:hAnsi="Perpetua" w:cs="Times New Roman"/>
                <w:sz w:val="24"/>
                <w:szCs w:val="24"/>
                <w:lang w:eastAsia="en-GB"/>
              </w:rPr>
              <w:t>meet</w:t>
            </w:r>
            <w:r w:rsidR="00DB6F90">
              <w:rPr>
                <w:rFonts w:ascii="Perpetua" w:eastAsia="Times New Roman" w:hAnsi="Perpetua" w:cs="Times New Roman"/>
                <w:sz w:val="24"/>
                <w:szCs w:val="24"/>
                <w:lang w:eastAsia="en-GB"/>
              </w:rPr>
              <w:t xml:space="preserve"> </w:t>
            </w:r>
            <w:r w:rsidR="00DB6F90" w:rsidRPr="00264CAB">
              <w:rPr>
                <w:rFonts w:ascii="Perpetua" w:eastAsia="Times New Roman" w:hAnsi="Perpetua" w:cs="Times New Roman"/>
                <w:sz w:val="24"/>
                <w:szCs w:val="24"/>
                <w:lang w:eastAsia="en-GB"/>
              </w:rPr>
              <w:t>the membership</w:t>
            </w:r>
            <w:r w:rsidR="00D96F1A">
              <w:rPr>
                <w:rFonts w:ascii="Perpetua" w:eastAsia="Times New Roman" w:hAnsi="Perpetua" w:cs="Times New Roman"/>
                <w:sz w:val="24"/>
                <w:szCs w:val="24"/>
                <w:lang w:eastAsia="en-GB"/>
              </w:rPr>
              <w:t xml:space="preserve"> criteria</w:t>
            </w:r>
            <w:r w:rsidR="002B731D">
              <w:rPr>
                <w:rFonts w:ascii="Perpetua" w:eastAsia="Times New Roman" w:hAnsi="Perpetua" w:cs="Times New Roman"/>
                <w:sz w:val="24"/>
                <w:szCs w:val="24"/>
                <w:lang w:eastAsia="en-GB"/>
              </w:rPr>
              <w:t>,</w:t>
            </w:r>
            <w:r w:rsidR="00DB6F90" w:rsidRPr="00264CAB">
              <w:rPr>
                <w:rFonts w:ascii="Perpetua" w:eastAsia="Times New Roman" w:hAnsi="Perpetua" w:cs="Times New Roman"/>
                <w:sz w:val="24"/>
                <w:szCs w:val="24"/>
                <w:lang w:eastAsia="en-GB"/>
              </w:rPr>
              <w:t xml:space="preserve"> accurate</w:t>
            </w:r>
            <w:r w:rsidR="00DB6F90">
              <w:rPr>
                <w:rFonts w:ascii="Perpetua" w:eastAsia="Times New Roman" w:hAnsi="Perpetua" w:cs="Times New Roman"/>
                <w:sz w:val="24"/>
                <w:szCs w:val="24"/>
                <w:lang w:eastAsia="en-GB"/>
              </w:rPr>
              <w:t>ly</w:t>
            </w:r>
            <w:r w:rsidR="00DB6F90" w:rsidRPr="00264CAB">
              <w:rPr>
                <w:rFonts w:ascii="Perpetua" w:eastAsia="Times New Roman" w:hAnsi="Perpetua" w:cs="Times New Roman"/>
                <w:sz w:val="24"/>
                <w:szCs w:val="24"/>
                <w:lang w:eastAsia="en-GB"/>
              </w:rPr>
              <w:t xml:space="preserve"> and timely</w:t>
            </w:r>
            <w:r w:rsidRPr="00264CAB">
              <w:rPr>
                <w:rFonts w:ascii="Perpetua" w:eastAsia="Times New Roman" w:hAnsi="Perpetua" w:cs="Times New Roman"/>
                <w:sz w:val="24"/>
                <w:szCs w:val="24"/>
                <w:lang w:eastAsia="en-GB"/>
              </w:rPr>
              <w:t>.</w:t>
            </w:r>
          </w:p>
        </w:tc>
      </w:tr>
      <w:tr w:rsidR="0026393B" w:rsidRPr="00264CAB" w:rsidTr="0026393B">
        <w:trPr>
          <w:trHeight w:val="1110"/>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nil"/>
              <w:left w:val="nil"/>
              <w:bottom w:val="single" w:sz="4" w:space="0" w:color="auto"/>
              <w:right w:val="nil"/>
            </w:tcBorders>
            <w:shd w:val="clear" w:color="auto" w:fill="auto"/>
            <w:vAlign w:val="center"/>
            <w:hideMark/>
          </w:tcPr>
          <w:p w:rsidR="0026393B" w:rsidRPr="00264CAB" w:rsidRDefault="0026393B" w:rsidP="00D96F1A">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color w:val="FF0000"/>
                <w:sz w:val="24"/>
                <w:szCs w:val="24"/>
                <w:lang w:eastAsia="en-GB"/>
              </w:rPr>
              <w:t>5.</w:t>
            </w:r>
            <w:r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 xml:space="preserve">The </w:t>
            </w:r>
            <w:r w:rsidR="00DB6F90">
              <w:rPr>
                <w:rFonts w:ascii="Perpetua" w:eastAsia="Times New Roman" w:hAnsi="Perpetua" w:cs="Times New Roman"/>
                <w:sz w:val="24"/>
                <w:szCs w:val="24"/>
                <w:lang w:eastAsia="en-GB"/>
              </w:rPr>
              <w:t>final phase</w:t>
            </w:r>
            <w:r w:rsidR="00264CAB" w:rsidRPr="00264CAB">
              <w:rPr>
                <w:rFonts w:ascii="Perpetua" w:eastAsia="Times New Roman" w:hAnsi="Perpetua" w:cs="Times New Roman"/>
                <w:sz w:val="24"/>
                <w:szCs w:val="24"/>
                <w:lang w:eastAsia="en-GB"/>
              </w:rPr>
              <w:t>, prior to the decision</w:t>
            </w:r>
            <w:r w:rsidR="00D96F1A">
              <w:rPr>
                <w:rFonts w:ascii="Perpetua" w:eastAsia="Times New Roman" w:hAnsi="Perpetua" w:cs="Times New Roman"/>
                <w:sz w:val="24"/>
                <w:szCs w:val="24"/>
                <w:lang w:eastAsia="en-GB"/>
              </w:rPr>
              <w:t>-making</w:t>
            </w:r>
            <w:r w:rsidR="00264CAB" w:rsidRPr="00264CAB">
              <w:rPr>
                <w:rFonts w:ascii="Perpetua" w:eastAsia="Times New Roman" w:hAnsi="Perpetua" w:cs="Times New Roman"/>
                <w:sz w:val="24"/>
                <w:szCs w:val="24"/>
                <w:lang w:eastAsia="en-GB"/>
              </w:rPr>
              <w:t xml:space="preserve"> of the </w:t>
            </w:r>
            <w:r w:rsidR="00D96F1A">
              <w:rPr>
                <w:rFonts w:ascii="Perpetua" w:eastAsia="Times New Roman" w:hAnsi="Perpetua" w:cs="Times New Roman"/>
                <w:sz w:val="24"/>
                <w:szCs w:val="24"/>
                <w:lang w:eastAsia="en-GB"/>
              </w:rPr>
              <w:t xml:space="preserve">Board of Directors </w:t>
            </w:r>
            <w:r w:rsidR="00DB6F90">
              <w:rPr>
                <w:rFonts w:ascii="Perpetua" w:eastAsia="Times New Roman" w:hAnsi="Perpetua" w:cs="Times New Roman"/>
                <w:sz w:val="24"/>
                <w:szCs w:val="24"/>
                <w:lang w:eastAsia="en-GB"/>
              </w:rPr>
              <w:t>of the Agency</w:t>
            </w:r>
            <w:r w:rsidR="00264CAB" w:rsidRPr="00264CAB">
              <w:rPr>
                <w:rFonts w:ascii="Perpetua" w:eastAsia="Times New Roman" w:hAnsi="Perpetua" w:cs="Times New Roman"/>
                <w:sz w:val="24"/>
                <w:szCs w:val="24"/>
                <w:lang w:eastAsia="en-GB"/>
              </w:rPr>
              <w:t xml:space="preserve"> to accept or reject the application for membership </w:t>
            </w:r>
            <w:r w:rsidR="00DB6F90">
              <w:rPr>
                <w:rFonts w:ascii="Perpetua" w:eastAsia="Times New Roman" w:hAnsi="Perpetua" w:cs="Times New Roman"/>
                <w:sz w:val="24"/>
                <w:szCs w:val="24"/>
                <w:lang w:eastAsia="en-GB"/>
              </w:rPr>
              <w:t>to</w:t>
            </w:r>
            <w:r w:rsidR="00264CAB" w:rsidRPr="00264CAB">
              <w:rPr>
                <w:rFonts w:ascii="Perpetua" w:eastAsia="Times New Roman" w:hAnsi="Perpetua" w:cs="Times New Roman"/>
                <w:sz w:val="24"/>
                <w:szCs w:val="24"/>
                <w:lang w:eastAsia="en-GB"/>
              </w:rPr>
              <w:t xml:space="preserve"> the deposit insurance scheme, was the second round of verification</w:t>
            </w:r>
            <w:r w:rsidR="00D96F1A">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 in all </w:t>
            </w:r>
            <w:r w:rsidR="00D96F1A">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avings </w:t>
            </w:r>
            <w:r w:rsidR="00356CA7">
              <w:rPr>
                <w:rFonts w:ascii="Perpetua" w:eastAsia="Times New Roman" w:hAnsi="Perpetua" w:cs="Times New Roman"/>
                <w:sz w:val="24"/>
                <w:szCs w:val="24"/>
                <w:lang w:eastAsia="en-GB"/>
              </w:rPr>
              <w:t xml:space="preserve">and </w:t>
            </w:r>
            <w:r w:rsidR="00D96F1A">
              <w:rPr>
                <w:rFonts w:ascii="Perpetua" w:eastAsia="Times New Roman" w:hAnsi="Perpetua" w:cs="Times New Roman"/>
                <w:sz w:val="24"/>
                <w:szCs w:val="24"/>
                <w:lang w:eastAsia="en-GB"/>
              </w:rPr>
              <w:t>C</w:t>
            </w:r>
            <w:r w:rsidR="002B731D">
              <w:rPr>
                <w:rFonts w:ascii="Perpetua" w:eastAsia="Times New Roman" w:hAnsi="Perpetua" w:cs="Times New Roman"/>
                <w:sz w:val="24"/>
                <w:szCs w:val="24"/>
                <w:lang w:eastAsia="en-GB"/>
              </w:rPr>
              <w:t xml:space="preserve">redit </w:t>
            </w:r>
            <w:r w:rsidR="00D96F1A">
              <w:rPr>
                <w:rFonts w:ascii="Perpetua" w:eastAsia="Times New Roman" w:hAnsi="Perpetua" w:cs="Times New Roman"/>
                <w:sz w:val="24"/>
                <w:szCs w:val="24"/>
                <w:lang w:eastAsia="en-GB"/>
              </w:rPr>
              <w:t>A</w:t>
            </w:r>
            <w:r w:rsidR="00264CAB" w:rsidRPr="00264CAB">
              <w:rPr>
                <w:rFonts w:ascii="Perpetua" w:eastAsia="Times New Roman" w:hAnsi="Perpetua" w:cs="Times New Roman"/>
                <w:sz w:val="24"/>
                <w:szCs w:val="24"/>
                <w:lang w:eastAsia="en-GB"/>
              </w:rPr>
              <w:t xml:space="preserve">ssociations. </w:t>
            </w:r>
            <w:r w:rsidR="00D96F1A">
              <w:rPr>
                <w:rFonts w:ascii="Perpetua" w:eastAsia="Times New Roman" w:hAnsi="Perpetua" w:cs="Times New Roman"/>
                <w:sz w:val="24"/>
                <w:szCs w:val="24"/>
                <w:lang w:eastAsia="en-GB"/>
              </w:rPr>
              <w:t xml:space="preserve">In </w:t>
            </w:r>
            <w:r w:rsidR="00264CAB" w:rsidRPr="00264CAB">
              <w:rPr>
                <w:rFonts w:ascii="Perpetua" w:eastAsia="Times New Roman" w:hAnsi="Perpetua" w:cs="Times New Roman"/>
                <w:sz w:val="24"/>
                <w:szCs w:val="24"/>
                <w:lang w:eastAsia="en-GB"/>
              </w:rPr>
              <w:t xml:space="preserve">this </w:t>
            </w:r>
            <w:r w:rsidR="00DB6F90">
              <w:rPr>
                <w:rFonts w:ascii="Perpetua" w:eastAsia="Times New Roman" w:hAnsi="Perpetua" w:cs="Times New Roman"/>
                <w:sz w:val="24"/>
                <w:szCs w:val="24"/>
                <w:lang w:eastAsia="en-GB"/>
              </w:rPr>
              <w:t>phase</w:t>
            </w:r>
            <w:r w:rsidR="00264CAB" w:rsidRPr="00264CAB">
              <w:rPr>
                <w:rFonts w:ascii="Perpetua" w:eastAsia="Times New Roman" w:hAnsi="Perpetua" w:cs="Times New Roman"/>
                <w:sz w:val="24"/>
                <w:szCs w:val="24"/>
                <w:lang w:eastAsia="en-GB"/>
              </w:rPr>
              <w:t xml:space="preserve">, the Agency verified the </w:t>
            </w:r>
            <w:r w:rsidR="00356CA7" w:rsidRPr="00264CAB">
              <w:rPr>
                <w:rFonts w:ascii="Perpetua" w:eastAsia="Times New Roman" w:hAnsi="Perpetua" w:cs="Times New Roman"/>
                <w:sz w:val="24"/>
                <w:szCs w:val="24"/>
                <w:lang w:eastAsia="en-GB"/>
              </w:rPr>
              <w:t>fulfilment</w:t>
            </w:r>
            <w:r w:rsidR="00264CAB" w:rsidRPr="00264CAB">
              <w:rPr>
                <w:rFonts w:ascii="Perpetua" w:eastAsia="Times New Roman" w:hAnsi="Perpetua" w:cs="Times New Roman"/>
                <w:sz w:val="24"/>
                <w:szCs w:val="24"/>
                <w:lang w:eastAsia="en-GB"/>
              </w:rPr>
              <w:t xml:space="preserve"> of all </w:t>
            </w:r>
            <w:r w:rsidR="00D96F1A">
              <w:rPr>
                <w:rFonts w:ascii="Perpetua" w:eastAsia="Times New Roman" w:hAnsi="Perpetua" w:cs="Times New Roman"/>
                <w:sz w:val="24"/>
                <w:szCs w:val="24"/>
                <w:lang w:eastAsia="en-GB"/>
              </w:rPr>
              <w:t>terms, shortcomings and remarks</w:t>
            </w:r>
            <w:r w:rsidR="00264CAB" w:rsidRPr="00264CAB">
              <w:rPr>
                <w:rFonts w:ascii="Perpetua" w:eastAsia="Times New Roman" w:hAnsi="Perpetua" w:cs="Times New Roman"/>
                <w:sz w:val="24"/>
                <w:szCs w:val="24"/>
                <w:lang w:eastAsia="en-GB"/>
              </w:rPr>
              <w:t xml:space="preserve">, </w:t>
            </w:r>
            <w:r w:rsidR="00D96F1A">
              <w:rPr>
                <w:rFonts w:ascii="Perpetua" w:eastAsia="Times New Roman" w:hAnsi="Perpetua" w:cs="Times New Roman"/>
                <w:sz w:val="24"/>
                <w:szCs w:val="24"/>
                <w:lang w:eastAsia="en-GB"/>
              </w:rPr>
              <w:t xml:space="preserve">notifying </w:t>
            </w:r>
            <w:r w:rsidR="00264CAB" w:rsidRPr="00264CAB">
              <w:rPr>
                <w:rFonts w:ascii="Perpetua" w:eastAsia="Times New Roman" w:hAnsi="Perpetua" w:cs="Times New Roman"/>
                <w:sz w:val="24"/>
                <w:szCs w:val="24"/>
                <w:lang w:eastAsia="en-GB"/>
              </w:rPr>
              <w:t>t</w:t>
            </w:r>
            <w:r w:rsidR="00D96F1A">
              <w:rPr>
                <w:rFonts w:ascii="Perpetua" w:eastAsia="Times New Roman" w:hAnsi="Perpetua" w:cs="Times New Roman"/>
                <w:sz w:val="24"/>
                <w:szCs w:val="24"/>
                <w:lang w:eastAsia="en-GB"/>
              </w:rPr>
              <w:t xml:space="preserve">he SCAs </w:t>
            </w:r>
            <w:r w:rsidR="00264CAB" w:rsidRPr="00264CAB">
              <w:rPr>
                <w:rFonts w:ascii="Perpetua" w:eastAsia="Times New Roman" w:hAnsi="Perpetua" w:cs="Times New Roman"/>
                <w:sz w:val="24"/>
                <w:szCs w:val="24"/>
                <w:lang w:eastAsia="en-GB"/>
              </w:rPr>
              <w:t xml:space="preserve">that </w:t>
            </w:r>
            <w:r w:rsidR="00D96F1A">
              <w:rPr>
                <w:rFonts w:ascii="Perpetua" w:eastAsia="Times New Roman" w:hAnsi="Perpetua" w:cs="Times New Roman"/>
                <w:sz w:val="24"/>
                <w:szCs w:val="24"/>
                <w:lang w:eastAsia="en-GB"/>
              </w:rPr>
              <w:t xml:space="preserve">had </w:t>
            </w:r>
            <w:r w:rsidR="00264CAB" w:rsidRPr="00264CAB">
              <w:rPr>
                <w:rFonts w:ascii="Perpetua" w:eastAsia="Times New Roman" w:hAnsi="Perpetua" w:cs="Times New Roman"/>
                <w:sz w:val="24"/>
                <w:szCs w:val="24"/>
                <w:lang w:eastAsia="en-GB"/>
              </w:rPr>
              <w:t xml:space="preserve">met the legal and </w:t>
            </w:r>
            <w:r w:rsidR="002B731D">
              <w:rPr>
                <w:rFonts w:ascii="Perpetua" w:eastAsia="Times New Roman" w:hAnsi="Perpetua" w:cs="Times New Roman"/>
                <w:sz w:val="24"/>
                <w:szCs w:val="24"/>
                <w:lang w:eastAsia="en-GB"/>
              </w:rPr>
              <w:t>by</w:t>
            </w:r>
            <w:r w:rsidR="00264CAB" w:rsidRPr="00264CAB">
              <w:rPr>
                <w:rFonts w:ascii="Perpetua" w:eastAsia="Times New Roman" w:hAnsi="Perpetua" w:cs="Times New Roman"/>
                <w:sz w:val="24"/>
                <w:szCs w:val="24"/>
                <w:lang w:eastAsia="en-GB"/>
              </w:rPr>
              <w:t xml:space="preserve">-legal </w:t>
            </w:r>
            <w:r w:rsidR="00D96F1A">
              <w:rPr>
                <w:rFonts w:ascii="Perpetua" w:eastAsia="Times New Roman" w:hAnsi="Perpetua" w:cs="Times New Roman"/>
                <w:sz w:val="24"/>
                <w:szCs w:val="24"/>
                <w:lang w:eastAsia="en-GB"/>
              </w:rPr>
              <w:t xml:space="preserve">criteria for </w:t>
            </w:r>
            <w:r w:rsidR="00264CAB" w:rsidRPr="00264CAB">
              <w:rPr>
                <w:rFonts w:ascii="Perpetua" w:eastAsia="Times New Roman" w:hAnsi="Perpetua" w:cs="Times New Roman"/>
                <w:sz w:val="24"/>
                <w:szCs w:val="24"/>
                <w:lang w:eastAsia="en-GB"/>
              </w:rPr>
              <w:t xml:space="preserve">the </w:t>
            </w:r>
            <w:r w:rsidR="00D96F1A">
              <w:rPr>
                <w:rFonts w:ascii="Perpetua" w:eastAsia="Times New Roman" w:hAnsi="Perpetua" w:cs="Times New Roman"/>
                <w:sz w:val="24"/>
                <w:szCs w:val="24"/>
                <w:lang w:eastAsia="en-GB"/>
              </w:rPr>
              <w:t xml:space="preserve">deposit </w:t>
            </w:r>
            <w:r w:rsidR="00356CA7">
              <w:rPr>
                <w:rFonts w:ascii="Perpetua" w:eastAsia="Times New Roman" w:hAnsi="Perpetua" w:cs="Times New Roman"/>
                <w:sz w:val="24"/>
                <w:szCs w:val="24"/>
                <w:lang w:eastAsia="en-GB"/>
              </w:rPr>
              <w:t xml:space="preserve">insurance </w:t>
            </w:r>
            <w:r w:rsidR="00D96F1A">
              <w:rPr>
                <w:rFonts w:ascii="Perpetua" w:eastAsia="Times New Roman" w:hAnsi="Perpetua" w:cs="Times New Roman"/>
                <w:sz w:val="24"/>
                <w:szCs w:val="24"/>
                <w:lang w:eastAsia="en-GB"/>
              </w:rPr>
              <w:t xml:space="preserve">of the </w:t>
            </w:r>
            <w:r w:rsidR="00D96F1A" w:rsidRPr="00264CAB">
              <w:rPr>
                <w:rFonts w:ascii="Perpetua" w:eastAsia="Times New Roman" w:hAnsi="Perpetua" w:cs="Times New Roman"/>
                <w:sz w:val="24"/>
                <w:szCs w:val="24"/>
                <w:lang w:eastAsia="en-GB"/>
              </w:rPr>
              <w:t>fulfil</w:t>
            </w:r>
            <w:r w:rsidR="00D96F1A">
              <w:rPr>
                <w:rFonts w:ascii="Perpetua" w:eastAsia="Times New Roman" w:hAnsi="Perpetua" w:cs="Times New Roman"/>
                <w:sz w:val="24"/>
                <w:szCs w:val="24"/>
                <w:lang w:eastAsia="en-GB"/>
              </w:rPr>
              <w:t xml:space="preserve">led criteria </w:t>
            </w:r>
            <w:r w:rsidR="00D96F1A" w:rsidRPr="00264CAB">
              <w:rPr>
                <w:rFonts w:ascii="Perpetua" w:eastAsia="Times New Roman" w:hAnsi="Perpetua" w:cs="Times New Roman"/>
                <w:sz w:val="24"/>
                <w:szCs w:val="24"/>
                <w:lang w:eastAsia="en-GB"/>
              </w:rPr>
              <w:t xml:space="preserve">and </w:t>
            </w:r>
            <w:r w:rsidR="00D96F1A">
              <w:rPr>
                <w:rFonts w:ascii="Perpetua" w:eastAsia="Times New Roman" w:hAnsi="Perpetua" w:cs="Times New Roman"/>
                <w:sz w:val="24"/>
                <w:szCs w:val="24"/>
                <w:lang w:eastAsia="en-GB"/>
              </w:rPr>
              <w:t xml:space="preserve">their </w:t>
            </w:r>
            <w:r w:rsidR="00D96F1A" w:rsidRPr="00264CAB">
              <w:rPr>
                <w:rFonts w:ascii="Perpetua" w:eastAsia="Times New Roman" w:hAnsi="Perpetua" w:cs="Times New Roman"/>
                <w:sz w:val="24"/>
                <w:szCs w:val="24"/>
                <w:lang w:eastAsia="en-GB"/>
              </w:rPr>
              <w:t>obligation to pay the initial contribution</w:t>
            </w:r>
            <w:r w:rsidRPr="00264CAB">
              <w:rPr>
                <w:rFonts w:ascii="Perpetua" w:eastAsia="Times New Roman" w:hAnsi="Perpetua" w:cs="Times New Roman"/>
                <w:sz w:val="24"/>
                <w:szCs w:val="24"/>
                <w:lang w:eastAsia="en-GB"/>
              </w:rPr>
              <w:t>.</w:t>
            </w:r>
          </w:p>
        </w:tc>
      </w:tr>
      <w:tr w:rsidR="0026393B" w:rsidRPr="00264CAB" w:rsidTr="0026393B">
        <w:trPr>
          <w:trHeight w:val="435"/>
        </w:trPr>
        <w:tc>
          <w:tcPr>
            <w:tcW w:w="567" w:type="dxa"/>
            <w:vMerge/>
            <w:tcBorders>
              <w:top w:val="nil"/>
              <w:left w:val="nil"/>
              <w:bottom w:val="single" w:sz="4" w:space="0" w:color="auto"/>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nil"/>
              <w:left w:val="nil"/>
              <w:bottom w:val="single" w:sz="4" w:space="0" w:color="auto"/>
              <w:right w:val="nil"/>
            </w:tcBorders>
            <w:shd w:val="clear" w:color="auto" w:fill="auto"/>
            <w:vAlign w:val="center"/>
            <w:hideMark/>
          </w:tcPr>
          <w:p w:rsidR="0026393B" w:rsidRPr="00264CAB" w:rsidRDefault="0026393B" w:rsidP="00D96F1A">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color w:val="FF0000"/>
                <w:sz w:val="24"/>
                <w:szCs w:val="24"/>
                <w:lang w:eastAsia="en-GB"/>
              </w:rPr>
              <w:t>6.</w:t>
            </w:r>
            <w:r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 xml:space="preserve">The </w:t>
            </w:r>
            <w:r w:rsidR="00DB6F90">
              <w:rPr>
                <w:rFonts w:ascii="Perpetua" w:eastAsia="Times New Roman" w:hAnsi="Perpetua" w:cs="Times New Roman"/>
                <w:sz w:val="24"/>
                <w:szCs w:val="24"/>
                <w:lang w:eastAsia="en-GB"/>
              </w:rPr>
              <w:t>A</w:t>
            </w:r>
            <w:r w:rsidR="00264CAB" w:rsidRPr="00264CAB">
              <w:rPr>
                <w:rFonts w:ascii="Perpetua" w:eastAsia="Times New Roman" w:hAnsi="Perpetua" w:cs="Times New Roman"/>
                <w:sz w:val="24"/>
                <w:szCs w:val="24"/>
                <w:lang w:eastAsia="en-GB"/>
              </w:rPr>
              <w:t xml:space="preserve">gency </w:t>
            </w:r>
            <w:r w:rsidR="00356CA7">
              <w:rPr>
                <w:rFonts w:ascii="Perpetua" w:eastAsia="Times New Roman" w:hAnsi="Perpetua" w:cs="Times New Roman"/>
                <w:sz w:val="24"/>
                <w:szCs w:val="24"/>
                <w:lang w:eastAsia="en-GB"/>
              </w:rPr>
              <w:t xml:space="preserve">uploaded </w:t>
            </w:r>
            <w:r w:rsidR="00DB6F90">
              <w:rPr>
                <w:rFonts w:ascii="Perpetua" w:eastAsia="Times New Roman" w:hAnsi="Perpetua" w:cs="Times New Roman"/>
                <w:sz w:val="24"/>
                <w:szCs w:val="24"/>
                <w:lang w:eastAsia="en-GB"/>
              </w:rPr>
              <w:t xml:space="preserve">the </w:t>
            </w:r>
            <w:r w:rsidR="00264CAB" w:rsidRPr="00264CAB">
              <w:rPr>
                <w:rFonts w:ascii="Perpetua" w:eastAsia="Times New Roman" w:hAnsi="Perpetua" w:cs="Times New Roman"/>
                <w:sz w:val="24"/>
                <w:szCs w:val="24"/>
                <w:lang w:eastAsia="en-GB"/>
              </w:rPr>
              <w:t xml:space="preserve">information on </w:t>
            </w:r>
            <w:r w:rsidR="00D96F1A">
              <w:rPr>
                <w:rFonts w:ascii="Perpetua" w:eastAsia="Times New Roman" w:hAnsi="Perpetua" w:cs="Times New Roman"/>
                <w:sz w:val="24"/>
                <w:szCs w:val="24"/>
                <w:lang w:eastAsia="en-GB"/>
              </w:rPr>
              <w:t>the S</w:t>
            </w:r>
            <w:r w:rsidR="00264CAB" w:rsidRPr="00264CAB">
              <w:rPr>
                <w:rFonts w:ascii="Perpetua" w:eastAsia="Times New Roman" w:hAnsi="Perpetua" w:cs="Times New Roman"/>
                <w:sz w:val="24"/>
                <w:szCs w:val="24"/>
                <w:lang w:eastAsia="en-GB"/>
              </w:rPr>
              <w:t xml:space="preserve">avings and </w:t>
            </w:r>
            <w:r w:rsidR="00D96F1A">
              <w:rPr>
                <w:rFonts w:ascii="Perpetua" w:eastAsia="Times New Roman" w:hAnsi="Perpetua" w:cs="Times New Roman"/>
                <w:sz w:val="24"/>
                <w:szCs w:val="24"/>
                <w:lang w:eastAsia="en-GB"/>
              </w:rPr>
              <w:t>C</w:t>
            </w:r>
            <w:r w:rsidR="002B731D">
              <w:rPr>
                <w:rFonts w:ascii="Perpetua" w:eastAsia="Times New Roman" w:hAnsi="Perpetua" w:cs="Times New Roman"/>
                <w:sz w:val="24"/>
                <w:szCs w:val="24"/>
                <w:lang w:eastAsia="en-GB"/>
              </w:rPr>
              <w:t xml:space="preserve">redit </w:t>
            </w:r>
            <w:r w:rsidR="00D96F1A">
              <w:rPr>
                <w:rFonts w:ascii="Perpetua" w:eastAsia="Times New Roman" w:hAnsi="Perpetua" w:cs="Times New Roman"/>
                <w:sz w:val="24"/>
                <w:szCs w:val="24"/>
                <w:lang w:eastAsia="en-GB"/>
              </w:rPr>
              <w:t>A</w:t>
            </w:r>
            <w:r w:rsidR="00264CAB" w:rsidRPr="00264CAB">
              <w:rPr>
                <w:rFonts w:ascii="Perpetua" w:eastAsia="Times New Roman" w:hAnsi="Perpetua" w:cs="Times New Roman"/>
                <w:sz w:val="24"/>
                <w:szCs w:val="24"/>
                <w:lang w:eastAsia="en-GB"/>
              </w:rPr>
              <w:t xml:space="preserve">ssociations on its online </w:t>
            </w:r>
            <w:r w:rsidR="001834E7">
              <w:rPr>
                <w:rFonts w:ascii="Perpetua" w:eastAsia="Times New Roman" w:hAnsi="Perpetua" w:cs="Times New Roman"/>
                <w:sz w:val="24"/>
                <w:szCs w:val="24"/>
                <w:lang w:eastAsia="en-GB"/>
              </w:rPr>
              <w:t>page</w:t>
            </w:r>
            <w:r w:rsidRPr="00264CAB">
              <w:rPr>
                <w:rFonts w:ascii="Perpetua" w:eastAsia="Times New Roman" w:hAnsi="Perpetua" w:cs="Times New Roman"/>
                <w:sz w:val="24"/>
                <w:szCs w:val="24"/>
                <w:lang w:eastAsia="en-GB"/>
              </w:rPr>
              <w:t>.</w:t>
            </w:r>
          </w:p>
        </w:tc>
      </w:tr>
    </w:tbl>
    <w:p w:rsidR="005361CC" w:rsidRPr="00264CAB" w:rsidRDefault="005361CC" w:rsidP="005361CC">
      <w:pPr>
        <w:spacing w:after="0" w:line="276" w:lineRule="auto"/>
        <w:jc w:val="center"/>
        <w:rPr>
          <w:rFonts w:ascii="Perpetua" w:eastAsia="Times New Roman" w:hAnsi="Perpetua" w:cs="Times New Roman"/>
          <w:color w:val="000000"/>
          <w:sz w:val="24"/>
          <w:szCs w:val="24"/>
          <w:lang w:eastAsia="en-GB"/>
        </w:rPr>
        <w:sectPr w:rsidR="005361CC" w:rsidRPr="00264CAB" w:rsidSect="005361CC">
          <w:pgSz w:w="16838" w:h="11906" w:orient="landscape"/>
          <w:pgMar w:top="1440" w:right="1440" w:bottom="1440" w:left="1440" w:header="708" w:footer="708" w:gutter="0"/>
          <w:cols w:space="708"/>
          <w:docGrid w:linePitch="360"/>
        </w:sectPr>
      </w:pPr>
    </w:p>
    <w:tbl>
      <w:tblPr>
        <w:tblW w:w="14029" w:type="dxa"/>
        <w:tblLayout w:type="fixed"/>
        <w:tblLook w:val="04A0" w:firstRow="1" w:lastRow="0" w:firstColumn="1" w:lastColumn="0" w:noHBand="0" w:noVBand="1"/>
      </w:tblPr>
      <w:tblGrid>
        <w:gridCol w:w="567"/>
        <w:gridCol w:w="13462"/>
      </w:tblGrid>
      <w:tr w:rsidR="0026393B" w:rsidRPr="00264CAB" w:rsidTr="0026393B">
        <w:trPr>
          <w:trHeight w:val="360"/>
        </w:trPr>
        <w:tc>
          <w:tcPr>
            <w:tcW w:w="14029"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lastRenderedPageBreak/>
              <w:t> </w:t>
            </w:r>
          </w:p>
        </w:tc>
      </w:tr>
      <w:tr w:rsidR="0026393B" w:rsidRPr="00264CAB" w:rsidTr="0026393B">
        <w:trPr>
          <w:trHeight w:val="887"/>
        </w:trPr>
        <w:tc>
          <w:tcPr>
            <w:tcW w:w="567" w:type="dxa"/>
            <w:tcBorders>
              <w:top w:val="nil"/>
              <w:left w:val="nil"/>
              <w:bottom w:val="single" w:sz="4" w:space="0" w:color="auto"/>
              <w:right w:val="nil"/>
            </w:tcBorders>
            <w:shd w:val="clear" w:color="auto" w:fill="auto"/>
            <w:noWrap/>
            <w:vAlign w:val="center"/>
            <w:hideMark/>
          </w:tcPr>
          <w:p w:rsidR="0026393B" w:rsidRPr="00264CAB" w:rsidRDefault="0026393B" w:rsidP="005361CC">
            <w:pPr>
              <w:spacing w:after="0" w:line="276" w:lineRule="auto"/>
              <w:jc w:val="center"/>
              <w:rPr>
                <w:rFonts w:ascii="Perpetua" w:eastAsia="Times New Roman" w:hAnsi="Perpetua" w:cs="Times New Roman"/>
                <w:color w:val="FF0000"/>
                <w:sz w:val="28"/>
                <w:szCs w:val="24"/>
                <w:lang w:eastAsia="en-GB"/>
              </w:rPr>
            </w:pPr>
            <w:r w:rsidRPr="00264CAB">
              <w:rPr>
                <w:rFonts w:ascii="Perpetua" w:eastAsia="Times New Roman" w:hAnsi="Perpetua" w:cs="Times New Roman"/>
                <w:color w:val="FF0000"/>
                <w:sz w:val="28"/>
                <w:szCs w:val="24"/>
                <w:lang w:eastAsia="en-GB"/>
              </w:rPr>
              <w:t>R3</w:t>
            </w:r>
          </w:p>
        </w:tc>
        <w:tc>
          <w:tcPr>
            <w:tcW w:w="13462" w:type="dxa"/>
            <w:tcBorders>
              <w:top w:val="nil"/>
              <w:left w:val="single" w:sz="4" w:space="0" w:color="auto"/>
              <w:bottom w:val="single" w:sz="4" w:space="0" w:color="auto"/>
              <w:right w:val="nil"/>
            </w:tcBorders>
            <w:shd w:val="clear" w:color="auto" w:fill="auto"/>
            <w:vAlign w:val="center"/>
            <w:hideMark/>
          </w:tcPr>
          <w:p w:rsidR="0026393B" w:rsidRPr="00264CAB" w:rsidRDefault="002B3F5F" w:rsidP="002B3F5F">
            <w:pPr>
              <w:spacing w:after="0" w:line="276" w:lineRule="auto"/>
              <w:rPr>
                <w:rFonts w:ascii="Perpetua" w:eastAsia="Times New Roman" w:hAnsi="Perpetua" w:cs="Times New Roman"/>
                <w:bCs/>
                <w:color w:val="FF0000"/>
                <w:sz w:val="28"/>
                <w:szCs w:val="24"/>
                <w:lang w:eastAsia="en-GB"/>
              </w:rPr>
            </w:pPr>
            <w:r>
              <w:rPr>
                <w:rFonts w:ascii="Perpetua" w:eastAsia="Times New Roman" w:hAnsi="Perpetua" w:cs="Times New Roman"/>
                <w:bCs/>
                <w:color w:val="FF0000"/>
                <w:sz w:val="28"/>
                <w:szCs w:val="24"/>
                <w:lang w:eastAsia="en-GB"/>
              </w:rPr>
              <w:t xml:space="preserve">Constantly </w:t>
            </w:r>
            <w:r w:rsidR="00264CAB" w:rsidRPr="00264CAB">
              <w:rPr>
                <w:rFonts w:ascii="Perpetua" w:eastAsia="Times New Roman" w:hAnsi="Perpetua" w:cs="Times New Roman"/>
                <w:bCs/>
                <w:color w:val="FF0000"/>
                <w:sz w:val="28"/>
                <w:szCs w:val="24"/>
                <w:lang w:eastAsia="en-GB"/>
              </w:rPr>
              <w:t xml:space="preserve">improve </w:t>
            </w:r>
            <w:r w:rsidR="001834E7">
              <w:rPr>
                <w:rFonts w:ascii="Perpetua" w:eastAsia="Times New Roman" w:hAnsi="Perpetua" w:cs="Times New Roman"/>
                <w:bCs/>
                <w:color w:val="FF0000"/>
                <w:sz w:val="28"/>
                <w:szCs w:val="24"/>
                <w:lang w:eastAsia="en-GB"/>
              </w:rPr>
              <w:t xml:space="preserve">the </w:t>
            </w:r>
            <w:r w:rsidR="00264CAB" w:rsidRPr="00264CAB">
              <w:rPr>
                <w:rFonts w:ascii="Perpetua" w:eastAsia="Times New Roman" w:hAnsi="Perpetua" w:cs="Times New Roman"/>
                <w:bCs/>
                <w:color w:val="FF0000"/>
                <w:sz w:val="28"/>
                <w:szCs w:val="24"/>
                <w:lang w:eastAsia="en-GB"/>
              </w:rPr>
              <w:t>IT infrastructure for prompt and accurate payment of depositors in case of an insurance event</w:t>
            </w:r>
            <w:r w:rsidR="00900455">
              <w:rPr>
                <w:rFonts w:ascii="Perpetua" w:eastAsia="Times New Roman" w:hAnsi="Perpetua" w:cs="Times New Roman"/>
                <w:bCs/>
                <w:color w:val="FF0000"/>
                <w:sz w:val="28"/>
                <w:szCs w:val="24"/>
                <w:lang w:eastAsia="en-GB"/>
              </w:rPr>
              <w:t>,</w:t>
            </w:r>
            <w:r w:rsidR="00264CAB" w:rsidRPr="00264CAB">
              <w:rPr>
                <w:rFonts w:ascii="Perpetua" w:eastAsia="Times New Roman" w:hAnsi="Perpetua" w:cs="Times New Roman"/>
                <w:bCs/>
                <w:color w:val="FF0000"/>
                <w:sz w:val="28"/>
                <w:szCs w:val="24"/>
                <w:lang w:eastAsia="en-GB"/>
              </w:rPr>
              <w:t xml:space="preserve"> in order to safeguard the financial stability of the country</w:t>
            </w:r>
          </w:p>
        </w:tc>
      </w:tr>
      <w:tr w:rsidR="0026393B" w:rsidRPr="00264CAB" w:rsidTr="0026393B">
        <w:trPr>
          <w:trHeight w:val="990"/>
        </w:trPr>
        <w:tc>
          <w:tcPr>
            <w:tcW w:w="567" w:type="dxa"/>
            <w:tcBorders>
              <w:top w:val="nil"/>
              <w:left w:val="nil"/>
              <w:bottom w:val="single" w:sz="4" w:space="0" w:color="auto"/>
              <w:right w:val="nil"/>
            </w:tcBorders>
            <w:shd w:val="clear" w:color="auto" w:fill="auto"/>
            <w:noWrap/>
            <w:vAlign w:val="center"/>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c>
          <w:tcPr>
            <w:tcW w:w="13462" w:type="dxa"/>
            <w:tcBorders>
              <w:top w:val="nil"/>
              <w:left w:val="nil"/>
              <w:bottom w:val="single" w:sz="4" w:space="0" w:color="auto"/>
              <w:right w:val="nil"/>
            </w:tcBorders>
            <w:shd w:val="clear" w:color="auto" w:fill="auto"/>
            <w:noWrap/>
            <w:vAlign w:val="center"/>
            <w:hideMark/>
          </w:tcPr>
          <w:p w:rsidR="0026393B" w:rsidRPr="00264CAB" w:rsidRDefault="0026393B" w:rsidP="002B3F5F">
            <w:pPr>
              <w:spacing w:before="240" w:after="0" w:line="276" w:lineRule="auto"/>
              <w:ind w:left="313" w:hanging="313"/>
              <w:jc w:val="both"/>
              <w:rPr>
                <w:rFonts w:ascii="Perpetua" w:eastAsia="Times New Roman" w:hAnsi="Perpetua" w:cs="Times New Roman"/>
                <w:color w:val="000000"/>
                <w:sz w:val="24"/>
                <w:szCs w:val="24"/>
                <w:lang w:eastAsia="en-GB"/>
              </w:rPr>
            </w:pPr>
            <w:r w:rsidRPr="00264CAB">
              <w:rPr>
                <w:rFonts w:ascii="Perpetua" w:eastAsia="Times New Roman" w:hAnsi="Perpetua" w:cs="Times New Roman"/>
                <w:b/>
                <w:bCs/>
                <w:color w:val="FF0000"/>
                <w:sz w:val="24"/>
                <w:szCs w:val="24"/>
                <w:lang w:eastAsia="en-GB"/>
              </w:rPr>
              <w:t>1</w:t>
            </w:r>
            <w:r w:rsidRPr="00264CAB">
              <w:rPr>
                <w:rFonts w:ascii="Perpetua" w:eastAsia="Times New Roman" w:hAnsi="Perpetua" w:cs="Times New Roman"/>
                <w:color w:val="FF0000"/>
                <w:sz w:val="24"/>
                <w:szCs w:val="24"/>
                <w:lang w:eastAsia="en-GB"/>
              </w:rPr>
              <w:t>.</w:t>
            </w:r>
            <w:r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 xml:space="preserve">Following the adoption of </w:t>
            </w:r>
            <w:r w:rsidR="001834E7">
              <w:rPr>
                <w:rFonts w:ascii="Perpetua" w:eastAsia="Times New Roman" w:hAnsi="Perpetua" w:cs="Times New Roman"/>
                <w:sz w:val="24"/>
                <w:szCs w:val="24"/>
                <w:lang w:eastAsia="en-GB"/>
              </w:rPr>
              <w:t>L</w:t>
            </w:r>
            <w:r w:rsidR="00264CAB" w:rsidRPr="00264CAB">
              <w:rPr>
                <w:rFonts w:ascii="Perpetua" w:eastAsia="Times New Roman" w:hAnsi="Perpetua" w:cs="Times New Roman"/>
                <w:sz w:val="24"/>
                <w:szCs w:val="24"/>
                <w:lang w:eastAsia="en-GB"/>
              </w:rPr>
              <w:t xml:space="preserve">aw </w:t>
            </w:r>
            <w:r w:rsidR="002B3F5F">
              <w:rPr>
                <w:rFonts w:ascii="Perpetua" w:eastAsia="Times New Roman" w:hAnsi="Perpetua" w:cs="Times New Roman"/>
                <w:sz w:val="24"/>
                <w:szCs w:val="24"/>
                <w:lang w:eastAsia="en-GB"/>
              </w:rPr>
              <w:t>N</w:t>
            </w:r>
            <w:r w:rsidR="00264CAB" w:rsidRPr="00264CAB">
              <w:rPr>
                <w:rFonts w:ascii="Perpetua" w:eastAsia="Times New Roman" w:hAnsi="Perpetua" w:cs="Times New Roman"/>
                <w:sz w:val="24"/>
                <w:szCs w:val="24"/>
                <w:lang w:eastAsia="en-GB"/>
              </w:rPr>
              <w:t>o. 39/2016</w:t>
            </w:r>
            <w:r w:rsidR="002B3F5F">
              <w:rPr>
                <w:rFonts w:ascii="Perpetua" w:eastAsia="Times New Roman" w:hAnsi="Perpetua" w:cs="Times New Roman"/>
                <w:sz w:val="24"/>
                <w:szCs w:val="24"/>
                <w:lang w:eastAsia="en-GB"/>
              </w:rPr>
              <w:t>,</w:t>
            </w:r>
            <w:r w:rsidR="00264CAB" w:rsidRPr="00264CAB">
              <w:rPr>
                <w:rFonts w:ascii="Perpetua" w:eastAsia="Times New Roman" w:hAnsi="Perpetua" w:cs="Times New Roman"/>
                <w:sz w:val="24"/>
                <w:szCs w:val="24"/>
                <w:lang w:eastAsia="en-GB"/>
              </w:rPr>
              <w:t xml:space="preserve"> "On some amendments and additions to </w:t>
            </w:r>
            <w:r w:rsidR="00DB6F90">
              <w:rPr>
                <w:rFonts w:ascii="Perpetua" w:eastAsia="Times New Roman" w:hAnsi="Perpetua" w:cs="Times New Roman"/>
                <w:sz w:val="24"/>
                <w:szCs w:val="24"/>
                <w:lang w:eastAsia="en-GB"/>
              </w:rPr>
              <w:t>L</w:t>
            </w:r>
            <w:r w:rsidR="00264CAB" w:rsidRPr="00264CAB">
              <w:rPr>
                <w:rFonts w:ascii="Perpetua" w:eastAsia="Times New Roman" w:hAnsi="Perpetua" w:cs="Times New Roman"/>
                <w:sz w:val="24"/>
                <w:szCs w:val="24"/>
                <w:lang w:eastAsia="en-GB"/>
              </w:rPr>
              <w:t xml:space="preserve">aw </w:t>
            </w:r>
            <w:r w:rsidR="002B3F5F">
              <w:rPr>
                <w:rFonts w:ascii="Perpetua" w:eastAsia="Times New Roman" w:hAnsi="Perpetua" w:cs="Times New Roman"/>
                <w:sz w:val="24"/>
                <w:szCs w:val="24"/>
                <w:lang w:eastAsia="en-GB"/>
              </w:rPr>
              <w:t>N</w:t>
            </w:r>
            <w:r w:rsidR="00264CAB" w:rsidRPr="00264CAB">
              <w:rPr>
                <w:rFonts w:ascii="Perpetua" w:eastAsia="Times New Roman" w:hAnsi="Perpetua" w:cs="Times New Roman"/>
                <w:sz w:val="24"/>
                <w:szCs w:val="24"/>
                <w:lang w:eastAsia="en-GB"/>
              </w:rPr>
              <w:t xml:space="preserve">o. 53/2014, "On Deposit Insurance", </w:t>
            </w:r>
            <w:r w:rsidR="002B3F5F">
              <w:rPr>
                <w:rFonts w:ascii="Perpetua" w:eastAsia="Times New Roman" w:hAnsi="Perpetua" w:cs="Times New Roman"/>
                <w:sz w:val="24"/>
                <w:szCs w:val="24"/>
                <w:lang w:eastAsia="en-GB"/>
              </w:rPr>
              <w:t>on</w:t>
            </w:r>
            <w:r w:rsidR="00264CAB" w:rsidRPr="00264CAB">
              <w:rPr>
                <w:rFonts w:ascii="Perpetua" w:eastAsia="Times New Roman" w:hAnsi="Perpetua" w:cs="Times New Roman"/>
                <w:sz w:val="24"/>
                <w:szCs w:val="24"/>
                <w:lang w:eastAsia="en-GB"/>
              </w:rPr>
              <w:t xml:space="preserve"> </w:t>
            </w:r>
            <w:r w:rsidR="002B3F5F">
              <w:rPr>
                <w:rFonts w:ascii="Perpetua" w:eastAsia="Times New Roman" w:hAnsi="Perpetua" w:cs="Times New Roman"/>
                <w:sz w:val="24"/>
                <w:szCs w:val="24"/>
                <w:lang w:eastAsia="en-GB"/>
              </w:rPr>
              <w:t xml:space="preserve">the </w:t>
            </w:r>
            <w:r w:rsidR="00264CAB" w:rsidRPr="00264CAB">
              <w:rPr>
                <w:rFonts w:ascii="Perpetua" w:eastAsia="Times New Roman" w:hAnsi="Perpetua" w:cs="Times New Roman"/>
                <w:sz w:val="24"/>
                <w:szCs w:val="24"/>
                <w:lang w:eastAsia="en-GB"/>
              </w:rPr>
              <w:t xml:space="preserve">inclusion </w:t>
            </w:r>
            <w:r w:rsidR="002B3F5F">
              <w:rPr>
                <w:rFonts w:ascii="Perpetua" w:eastAsia="Times New Roman" w:hAnsi="Perpetua" w:cs="Times New Roman"/>
                <w:sz w:val="24"/>
                <w:szCs w:val="24"/>
                <w:lang w:eastAsia="en-GB"/>
              </w:rPr>
              <w:t xml:space="preserve">of </w:t>
            </w:r>
            <w:r w:rsidR="002B3F5F" w:rsidRPr="00264CAB">
              <w:rPr>
                <w:rFonts w:ascii="Perpetua" w:eastAsia="Times New Roman" w:hAnsi="Perpetua" w:cs="Times New Roman"/>
                <w:sz w:val="24"/>
                <w:szCs w:val="24"/>
                <w:lang w:eastAsia="en-GB"/>
              </w:rPr>
              <w:t>traders and companies</w:t>
            </w:r>
            <w:r w:rsidR="002B3F5F">
              <w:rPr>
                <w:rFonts w:ascii="Perpetua" w:eastAsia="Times New Roman" w:hAnsi="Perpetua" w:cs="Times New Roman"/>
                <w:sz w:val="24"/>
                <w:szCs w:val="24"/>
                <w:lang w:eastAsia="en-GB"/>
              </w:rPr>
              <w:t xml:space="preserve"> </w:t>
            </w:r>
            <w:r w:rsidR="00DB6F90">
              <w:rPr>
                <w:rFonts w:ascii="Perpetua" w:eastAsia="Times New Roman" w:hAnsi="Perpetua" w:cs="Times New Roman"/>
                <w:sz w:val="24"/>
                <w:szCs w:val="24"/>
                <w:lang w:eastAsia="en-GB"/>
              </w:rPr>
              <w:t>to the</w:t>
            </w:r>
            <w:r w:rsidR="00264CAB" w:rsidRPr="00264CAB">
              <w:rPr>
                <w:rFonts w:ascii="Perpetua" w:eastAsia="Times New Roman" w:hAnsi="Perpetua" w:cs="Times New Roman"/>
                <w:sz w:val="24"/>
                <w:szCs w:val="24"/>
                <w:lang w:eastAsia="en-GB"/>
              </w:rPr>
              <w:t xml:space="preserve"> </w:t>
            </w:r>
            <w:r w:rsidR="00752DE8">
              <w:rPr>
                <w:rFonts w:ascii="Perpetua" w:eastAsia="Times New Roman" w:hAnsi="Perpetua" w:cs="Times New Roman"/>
                <w:sz w:val="24"/>
                <w:szCs w:val="24"/>
                <w:lang w:eastAsia="en-GB"/>
              </w:rPr>
              <w:t>eligible</w:t>
            </w:r>
            <w:r w:rsidR="001834E7">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 xml:space="preserve">deposits, starting from </w:t>
            </w:r>
            <w:r w:rsidR="002B3F5F">
              <w:rPr>
                <w:rFonts w:ascii="Perpetua" w:eastAsia="Times New Roman" w:hAnsi="Perpetua" w:cs="Times New Roman"/>
                <w:sz w:val="24"/>
                <w:szCs w:val="24"/>
                <w:lang w:eastAsia="en-GB"/>
              </w:rPr>
              <w:t>1</w:t>
            </w:r>
            <w:r w:rsidR="002B3F5F" w:rsidRPr="002B3F5F">
              <w:rPr>
                <w:rFonts w:ascii="Perpetua" w:eastAsia="Times New Roman" w:hAnsi="Perpetua" w:cs="Times New Roman"/>
                <w:sz w:val="24"/>
                <w:szCs w:val="24"/>
                <w:vertAlign w:val="superscript"/>
                <w:lang w:eastAsia="en-GB"/>
              </w:rPr>
              <w:t>st</w:t>
            </w:r>
            <w:r w:rsidR="002B3F5F">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January 2017, the I</w:t>
            </w:r>
            <w:r w:rsidR="00DB6F90">
              <w:rPr>
                <w:rFonts w:ascii="Perpetua" w:eastAsia="Times New Roman" w:hAnsi="Perpetua" w:cs="Times New Roman"/>
                <w:sz w:val="24"/>
                <w:szCs w:val="24"/>
                <w:lang w:eastAsia="en-GB"/>
              </w:rPr>
              <w:t xml:space="preserve">T </w:t>
            </w:r>
            <w:r w:rsidR="00264CAB" w:rsidRPr="00264CAB">
              <w:rPr>
                <w:rFonts w:ascii="Perpetua" w:eastAsia="Times New Roman" w:hAnsi="Perpetua" w:cs="Times New Roman"/>
                <w:sz w:val="24"/>
                <w:szCs w:val="24"/>
                <w:lang w:eastAsia="en-GB"/>
              </w:rPr>
              <w:t>System for Reporting and Compensation (</w:t>
            </w:r>
            <w:r w:rsidR="002B3F5F">
              <w:rPr>
                <w:rFonts w:ascii="Perpetua" w:eastAsia="Times New Roman" w:hAnsi="Perpetua" w:cs="Times New Roman"/>
                <w:sz w:val="24"/>
                <w:szCs w:val="24"/>
                <w:lang w:eastAsia="en-GB"/>
              </w:rPr>
              <w:t xml:space="preserve">IT </w:t>
            </w:r>
            <w:proofErr w:type="spellStart"/>
            <w:r w:rsidR="002B3F5F">
              <w:rPr>
                <w:rFonts w:ascii="Perpetua" w:eastAsia="Times New Roman" w:hAnsi="Perpetua" w:cs="Times New Roman"/>
                <w:sz w:val="24"/>
                <w:szCs w:val="24"/>
                <w:lang w:eastAsia="en-GB"/>
              </w:rPr>
              <w:t>SYstem</w:t>
            </w:r>
            <w:proofErr w:type="spellEnd"/>
            <w:r w:rsidR="00264CAB" w:rsidRPr="00264CAB">
              <w:rPr>
                <w:rFonts w:ascii="Perpetua" w:eastAsia="Times New Roman" w:hAnsi="Perpetua" w:cs="Times New Roman"/>
                <w:sz w:val="24"/>
                <w:szCs w:val="24"/>
                <w:lang w:eastAsia="en-GB"/>
              </w:rPr>
              <w:t xml:space="preserve">) was adapted to the electronic reporting of data. Data on </w:t>
            </w:r>
            <w:r w:rsidR="002B3F5F">
              <w:rPr>
                <w:rFonts w:ascii="Perpetua" w:eastAsia="Times New Roman" w:hAnsi="Perpetua" w:cs="Times New Roman"/>
                <w:sz w:val="24"/>
                <w:szCs w:val="24"/>
                <w:lang w:eastAsia="en-GB"/>
              </w:rPr>
              <w:t xml:space="preserve">the </w:t>
            </w:r>
            <w:r w:rsidR="002B3F5F" w:rsidRPr="00264CAB">
              <w:rPr>
                <w:rFonts w:ascii="Perpetua" w:eastAsia="Times New Roman" w:hAnsi="Perpetua" w:cs="Times New Roman"/>
                <w:sz w:val="24"/>
                <w:szCs w:val="24"/>
                <w:lang w:eastAsia="en-GB"/>
              </w:rPr>
              <w:t xml:space="preserve">deposits </w:t>
            </w:r>
            <w:r w:rsidR="002B3F5F">
              <w:rPr>
                <w:rFonts w:ascii="Perpetua" w:eastAsia="Times New Roman" w:hAnsi="Perpetua" w:cs="Times New Roman"/>
                <w:sz w:val="24"/>
                <w:szCs w:val="24"/>
                <w:lang w:eastAsia="en-GB"/>
              </w:rPr>
              <w:t xml:space="preserve">of </w:t>
            </w:r>
            <w:r w:rsidR="001834E7">
              <w:rPr>
                <w:rFonts w:ascii="Perpetua" w:eastAsia="Times New Roman" w:hAnsi="Perpetua" w:cs="Times New Roman"/>
                <w:sz w:val="24"/>
                <w:szCs w:val="24"/>
                <w:lang w:eastAsia="en-GB"/>
              </w:rPr>
              <w:t xml:space="preserve">traders </w:t>
            </w:r>
            <w:r w:rsidR="00264CAB" w:rsidRPr="00264CAB">
              <w:rPr>
                <w:rFonts w:ascii="Perpetua" w:eastAsia="Times New Roman" w:hAnsi="Perpetua" w:cs="Times New Roman"/>
                <w:sz w:val="24"/>
                <w:szCs w:val="24"/>
                <w:lang w:eastAsia="en-GB"/>
              </w:rPr>
              <w:t xml:space="preserve">and </w:t>
            </w:r>
            <w:r w:rsidR="00DB6F90">
              <w:rPr>
                <w:rFonts w:ascii="Perpetua" w:eastAsia="Times New Roman" w:hAnsi="Perpetua" w:cs="Times New Roman"/>
                <w:sz w:val="24"/>
                <w:szCs w:val="24"/>
                <w:lang w:eastAsia="en-GB"/>
              </w:rPr>
              <w:t>c</w:t>
            </w:r>
            <w:r w:rsidR="002B3F5F">
              <w:rPr>
                <w:rFonts w:ascii="Perpetua" w:eastAsia="Times New Roman" w:hAnsi="Perpetua" w:cs="Times New Roman"/>
                <w:sz w:val="24"/>
                <w:szCs w:val="24"/>
                <w:lang w:eastAsia="en-GB"/>
              </w:rPr>
              <w:t>ompanies</w:t>
            </w:r>
            <w:r w:rsidR="00264CAB" w:rsidRPr="00264CAB">
              <w:rPr>
                <w:rFonts w:ascii="Perpetua" w:eastAsia="Times New Roman" w:hAnsi="Perpetua" w:cs="Times New Roman"/>
                <w:sz w:val="24"/>
                <w:szCs w:val="24"/>
                <w:lang w:eastAsia="en-GB"/>
              </w:rPr>
              <w:t xml:space="preserve"> are reported by banks and / or </w:t>
            </w:r>
            <w:r w:rsidR="002B3F5F">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avings </w:t>
            </w:r>
            <w:r w:rsidR="001834E7">
              <w:rPr>
                <w:rFonts w:ascii="Perpetua" w:eastAsia="Times New Roman" w:hAnsi="Perpetua" w:cs="Times New Roman"/>
                <w:sz w:val="24"/>
                <w:szCs w:val="24"/>
                <w:lang w:eastAsia="en-GB"/>
              </w:rPr>
              <w:t xml:space="preserve">and </w:t>
            </w:r>
            <w:r w:rsidR="002B3F5F">
              <w:rPr>
                <w:rFonts w:ascii="Perpetua" w:eastAsia="Times New Roman" w:hAnsi="Perpetua" w:cs="Times New Roman"/>
                <w:sz w:val="24"/>
                <w:szCs w:val="24"/>
                <w:lang w:eastAsia="en-GB"/>
              </w:rPr>
              <w:t>C</w:t>
            </w:r>
            <w:r w:rsidR="00900455">
              <w:rPr>
                <w:rFonts w:ascii="Perpetua" w:eastAsia="Times New Roman" w:hAnsi="Perpetua" w:cs="Times New Roman"/>
                <w:sz w:val="24"/>
                <w:szCs w:val="24"/>
                <w:lang w:eastAsia="en-GB"/>
              </w:rPr>
              <w:t xml:space="preserve">redit </w:t>
            </w:r>
            <w:r w:rsidR="002B3F5F">
              <w:rPr>
                <w:rFonts w:ascii="Perpetua" w:eastAsia="Times New Roman" w:hAnsi="Perpetua" w:cs="Times New Roman"/>
                <w:sz w:val="24"/>
                <w:szCs w:val="24"/>
                <w:lang w:eastAsia="en-GB"/>
              </w:rPr>
              <w:t>A</w:t>
            </w:r>
            <w:r w:rsidR="00264CAB" w:rsidRPr="00264CAB">
              <w:rPr>
                <w:rFonts w:ascii="Perpetua" w:eastAsia="Times New Roman" w:hAnsi="Perpetua" w:cs="Times New Roman"/>
                <w:sz w:val="24"/>
                <w:szCs w:val="24"/>
                <w:lang w:eastAsia="en-GB"/>
              </w:rPr>
              <w:t>ssociations for the calculation of premium</w:t>
            </w:r>
            <w:r w:rsidR="0053637A">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 and </w:t>
            </w:r>
            <w:r w:rsidR="0053637A">
              <w:rPr>
                <w:rFonts w:ascii="Perpetua" w:eastAsia="Times New Roman" w:hAnsi="Perpetua" w:cs="Times New Roman"/>
                <w:sz w:val="24"/>
                <w:szCs w:val="24"/>
                <w:lang w:eastAsia="en-GB"/>
              </w:rPr>
              <w:t xml:space="preserve">the </w:t>
            </w:r>
            <w:r w:rsidR="00264CAB" w:rsidRPr="00264CAB">
              <w:rPr>
                <w:rFonts w:ascii="Perpetua" w:eastAsia="Times New Roman" w:hAnsi="Perpetua" w:cs="Times New Roman"/>
                <w:sz w:val="24"/>
                <w:szCs w:val="24"/>
                <w:lang w:eastAsia="en-GB"/>
              </w:rPr>
              <w:t>prompt and accurate pay</w:t>
            </w:r>
            <w:r w:rsidR="0053637A">
              <w:rPr>
                <w:rFonts w:ascii="Perpetua" w:eastAsia="Times New Roman" w:hAnsi="Perpetua" w:cs="Times New Roman"/>
                <w:sz w:val="24"/>
                <w:szCs w:val="24"/>
                <w:lang w:eastAsia="en-GB"/>
              </w:rPr>
              <w:t xml:space="preserve">-out </w:t>
            </w:r>
            <w:r w:rsidR="00264CAB" w:rsidRPr="00264CAB">
              <w:rPr>
                <w:rFonts w:ascii="Perpetua" w:eastAsia="Times New Roman" w:hAnsi="Perpetua" w:cs="Times New Roman"/>
                <w:sz w:val="24"/>
                <w:szCs w:val="24"/>
                <w:lang w:eastAsia="en-GB"/>
              </w:rPr>
              <w:t xml:space="preserve">of depositors in case of </w:t>
            </w:r>
            <w:r w:rsidR="0053637A">
              <w:rPr>
                <w:rFonts w:ascii="Perpetua" w:eastAsia="Times New Roman" w:hAnsi="Perpetua" w:cs="Times New Roman"/>
                <w:sz w:val="24"/>
                <w:szCs w:val="24"/>
                <w:lang w:eastAsia="en-GB"/>
              </w:rPr>
              <w:t xml:space="preserve">an </w:t>
            </w:r>
            <w:r w:rsidR="00264CAB" w:rsidRPr="00264CAB">
              <w:rPr>
                <w:rFonts w:ascii="Perpetua" w:eastAsia="Times New Roman" w:hAnsi="Perpetua" w:cs="Times New Roman"/>
                <w:sz w:val="24"/>
                <w:szCs w:val="24"/>
                <w:lang w:eastAsia="en-GB"/>
              </w:rPr>
              <w:t>insurance event</w:t>
            </w:r>
            <w:r w:rsidRPr="00264CAB">
              <w:rPr>
                <w:rFonts w:ascii="Perpetua" w:eastAsia="Times New Roman" w:hAnsi="Perpetua" w:cs="Times New Roman"/>
                <w:sz w:val="24"/>
                <w:szCs w:val="24"/>
                <w:lang w:eastAsia="en-GB"/>
              </w:rPr>
              <w:t>.</w:t>
            </w:r>
            <w:r w:rsidRPr="00264CAB">
              <w:rPr>
                <w:rFonts w:ascii="Perpetua" w:eastAsia="Times New Roman" w:hAnsi="Perpetua" w:cs="Times New Roman"/>
                <w:color w:val="000000"/>
                <w:sz w:val="24"/>
                <w:szCs w:val="24"/>
                <w:lang w:eastAsia="en-GB"/>
              </w:rPr>
              <w:t xml:space="preserve"> </w:t>
            </w:r>
          </w:p>
        </w:tc>
      </w:tr>
      <w:tr w:rsidR="0026393B" w:rsidRPr="00264CAB" w:rsidTr="0026393B">
        <w:trPr>
          <w:trHeight w:val="360"/>
        </w:trPr>
        <w:tc>
          <w:tcPr>
            <w:tcW w:w="567" w:type="dxa"/>
            <w:tcBorders>
              <w:top w:val="single" w:sz="4" w:space="0" w:color="auto"/>
              <w:left w:val="single" w:sz="4" w:space="0" w:color="auto"/>
              <w:bottom w:val="single" w:sz="4" w:space="0" w:color="auto"/>
              <w:right w:val="nil"/>
            </w:tcBorders>
            <w:shd w:val="clear" w:color="000000" w:fill="808080"/>
            <w:noWrap/>
            <w:vAlign w:val="center"/>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c>
          <w:tcPr>
            <w:tcW w:w="13462" w:type="dxa"/>
            <w:tcBorders>
              <w:top w:val="single" w:sz="4" w:space="0" w:color="auto"/>
              <w:left w:val="nil"/>
              <w:bottom w:val="single" w:sz="4" w:space="0" w:color="auto"/>
              <w:right w:val="single" w:sz="4" w:space="0" w:color="auto"/>
            </w:tcBorders>
            <w:shd w:val="clear" w:color="000000" w:fill="808080"/>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r>
      <w:tr w:rsidR="0026393B" w:rsidRPr="00264CAB" w:rsidTr="0026393B">
        <w:trPr>
          <w:trHeight w:val="1114"/>
        </w:trPr>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393B" w:rsidRPr="00264CAB" w:rsidRDefault="0026393B" w:rsidP="005361CC">
            <w:pPr>
              <w:spacing w:after="0" w:line="276" w:lineRule="auto"/>
              <w:jc w:val="center"/>
              <w:rPr>
                <w:rFonts w:ascii="Perpetua" w:eastAsia="Times New Roman" w:hAnsi="Perpetua" w:cs="Times New Roman"/>
                <w:color w:val="FF0000"/>
                <w:sz w:val="28"/>
                <w:szCs w:val="24"/>
                <w:lang w:eastAsia="en-GB"/>
              </w:rPr>
            </w:pPr>
            <w:r w:rsidRPr="00264CAB">
              <w:rPr>
                <w:rFonts w:ascii="Perpetua" w:eastAsia="Times New Roman" w:hAnsi="Perpetua" w:cs="Times New Roman"/>
                <w:color w:val="FF0000"/>
                <w:sz w:val="28"/>
                <w:szCs w:val="24"/>
                <w:lang w:eastAsia="en-GB"/>
              </w:rPr>
              <w:t>R4</w:t>
            </w: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B3F5F" w:rsidP="002B3F5F">
            <w:pPr>
              <w:spacing w:after="0" w:line="276" w:lineRule="auto"/>
              <w:rPr>
                <w:rFonts w:ascii="Perpetua" w:eastAsia="Times New Roman" w:hAnsi="Perpetua" w:cs="Times New Roman"/>
                <w:color w:val="FF0000"/>
                <w:sz w:val="28"/>
                <w:szCs w:val="24"/>
                <w:lang w:eastAsia="en-GB"/>
              </w:rPr>
            </w:pPr>
            <w:r>
              <w:rPr>
                <w:rFonts w:ascii="Perpetua" w:eastAsia="Times New Roman" w:hAnsi="Perpetua" w:cs="Times New Roman"/>
                <w:color w:val="FF0000"/>
                <w:sz w:val="28"/>
                <w:szCs w:val="24"/>
                <w:lang w:eastAsia="en-GB"/>
              </w:rPr>
              <w:t>E</w:t>
            </w:r>
            <w:r w:rsidR="00264CAB" w:rsidRPr="00264CAB">
              <w:rPr>
                <w:rFonts w:ascii="Perpetua" w:eastAsia="Times New Roman" w:hAnsi="Perpetua" w:cs="Times New Roman"/>
                <w:color w:val="FF0000"/>
                <w:sz w:val="28"/>
                <w:szCs w:val="24"/>
                <w:lang w:eastAsia="en-GB"/>
              </w:rPr>
              <w:t>ng</w:t>
            </w:r>
            <w:r w:rsidR="0053637A">
              <w:rPr>
                <w:rFonts w:ascii="Perpetua" w:eastAsia="Times New Roman" w:hAnsi="Perpetua" w:cs="Times New Roman"/>
                <w:color w:val="FF0000"/>
                <w:sz w:val="28"/>
                <w:szCs w:val="24"/>
                <w:lang w:eastAsia="en-GB"/>
              </w:rPr>
              <w:t>age</w:t>
            </w:r>
            <w:r>
              <w:rPr>
                <w:rFonts w:ascii="Perpetua" w:eastAsia="Times New Roman" w:hAnsi="Perpetua" w:cs="Times New Roman"/>
                <w:color w:val="FF0000"/>
                <w:sz w:val="28"/>
                <w:szCs w:val="24"/>
                <w:lang w:eastAsia="en-GB"/>
              </w:rPr>
              <w:t xml:space="preserve"> </w:t>
            </w:r>
            <w:r w:rsidR="0053637A">
              <w:rPr>
                <w:rFonts w:ascii="Perpetua" w:eastAsia="Times New Roman" w:hAnsi="Perpetua" w:cs="Times New Roman"/>
                <w:color w:val="FF0000"/>
                <w:sz w:val="28"/>
                <w:szCs w:val="24"/>
                <w:lang w:eastAsia="en-GB"/>
              </w:rPr>
              <w:t xml:space="preserve">in the efficient management </w:t>
            </w:r>
            <w:r w:rsidR="00264CAB" w:rsidRPr="00264CAB">
              <w:rPr>
                <w:rFonts w:ascii="Perpetua" w:eastAsia="Times New Roman" w:hAnsi="Perpetua" w:cs="Times New Roman"/>
                <w:color w:val="FF0000"/>
                <w:sz w:val="28"/>
                <w:szCs w:val="24"/>
                <w:lang w:eastAsia="en-GB"/>
              </w:rPr>
              <w:t xml:space="preserve">of </w:t>
            </w:r>
            <w:r w:rsidR="002C47AD">
              <w:rPr>
                <w:rFonts w:ascii="Perpetua" w:eastAsia="Times New Roman" w:hAnsi="Perpetua" w:cs="Times New Roman"/>
                <w:color w:val="FF0000"/>
                <w:sz w:val="28"/>
                <w:szCs w:val="24"/>
                <w:lang w:eastAsia="en-GB"/>
              </w:rPr>
              <w:t>financial assets</w:t>
            </w:r>
            <w:r w:rsidR="00264CAB" w:rsidRPr="00264CAB">
              <w:rPr>
                <w:rFonts w:ascii="Perpetua" w:eastAsia="Times New Roman" w:hAnsi="Perpetua" w:cs="Times New Roman"/>
                <w:color w:val="FF0000"/>
                <w:sz w:val="28"/>
                <w:szCs w:val="24"/>
                <w:lang w:eastAsia="en-GB"/>
              </w:rPr>
              <w:t>, find alternative ways of invest</w:t>
            </w:r>
            <w:r>
              <w:rPr>
                <w:rFonts w:ascii="Perpetua" w:eastAsia="Times New Roman" w:hAnsi="Perpetua" w:cs="Times New Roman"/>
                <w:color w:val="FF0000"/>
                <w:sz w:val="28"/>
                <w:szCs w:val="24"/>
                <w:lang w:eastAsia="en-GB"/>
              </w:rPr>
              <w:t xml:space="preserve">ment </w:t>
            </w:r>
            <w:r w:rsidR="00264CAB" w:rsidRPr="00264CAB">
              <w:rPr>
                <w:rFonts w:ascii="Perpetua" w:eastAsia="Times New Roman" w:hAnsi="Perpetua" w:cs="Times New Roman"/>
                <w:color w:val="FF0000"/>
                <w:sz w:val="28"/>
                <w:szCs w:val="24"/>
                <w:lang w:eastAsia="en-GB"/>
              </w:rPr>
              <w:t xml:space="preserve">in </w:t>
            </w:r>
            <w:r w:rsidR="00900455">
              <w:rPr>
                <w:rFonts w:ascii="Perpetua" w:eastAsia="Times New Roman" w:hAnsi="Perpetua" w:cs="Times New Roman"/>
                <w:color w:val="FF0000"/>
                <w:sz w:val="28"/>
                <w:szCs w:val="24"/>
                <w:lang w:eastAsia="en-GB"/>
              </w:rPr>
              <w:t xml:space="preserve">circumstances </w:t>
            </w:r>
            <w:r w:rsidR="00264CAB" w:rsidRPr="00264CAB">
              <w:rPr>
                <w:rFonts w:ascii="Perpetua" w:eastAsia="Times New Roman" w:hAnsi="Perpetua" w:cs="Times New Roman"/>
                <w:color w:val="FF0000"/>
                <w:sz w:val="28"/>
                <w:szCs w:val="24"/>
                <w:lang w:eastAsia="en-GB"/>
              </w:rPr>
              <w:t xml:space="preserve">when </w:t>
            </w:r>
            <w:r>
              <w:rPr>
                <w:rFonts w:ascii="Perpetua" w:eastAsia="Times New Roman" w:hAnsi="Perpetua" w:cs="Times New Roman"/>
                <w:color w:val="FF0000"/>
                <w:sz w:val="28"/>
                <w:szCs w:val="24"/>
                <w:lang w:eastAsia="en-GB"/>
              </w:rPr>
              <w:t xml:space="preserve">the </w:t>
            </w:r>
            <w:r w:rsidRPr="00264CAB">
              <w:rPr>
                <w:rFonts w:ascii="Perpetua" w:eastAsia="Times New Roman" w:hAnsi="Perpetua" w:cs="Times New Roman"/>
                <w:color w:val="FF0000"/>
                <w:sz w:val="28"/>
                <w:szCs w:val="24"/>
                <w:lang w:eastAsia="en-GB"/>
              </w:rPr>
              <w:t xml:space="preserve">rates </w:t>
            </w:r>
            <w:r>
              <w:rPr>
                <w:rFonts w:ascii="Perpetua" w:eastAsia="Times New Roman" w:hAnsi="Perpetua" w:cs="Times New Roman"/>
                <w:color w:val="FF0000"/>
                <w:sz w:val="28"/>
                <w:szCs w:val="24"/>
                <w:lang w:eastAsia="en-GB"/>
              </w:rPr>
              <w:t xml:space="preserve">of </w:t>
            </w:r>
            <w:r w:rsidR="001834E7">
              <w:rPr>
                <w:rFonts w:ascii="Perpetua" w:eastAsia="Times New Roman" w:hAnsi="Perpetua" w:cs="Times New Roman"/>
                <w:color w:val="FF0000"/>
                <w:sz w:val="28"/>
                <w:szCs w:val="24"/>
                <w:lang w:eastAsia="en-GB"/>
              </w:rPr>
              <w:t>G</w:t>
            </w:r>
            <w:r w:rsidR="00264CAB" w:rsidRPr="00264CAB">
              <w:rPr>
                <w:rFonts w:ascii="Perpetua" w:eastAsia="Times New Roman" w:hAnsi="Perpetua" w:cs="Times New Roman"/>
                <w:color w:val="FF0000"/>
                <w:sz w:val="28"/>
                <w:szCs w:val="24"/>
                <w:lang w:eastAsia="en-GB"/>
              </w:rPr>
              <w:t>overnment</w:t>
            </w:r>
            <w:r w:rsidR="00900455">
              <w:rPr>
                <w:rFonts w:ascii="Perpetua" w:eastAsia="Times New Roman" w:hAnsi="Perpetua" w:cs="Times New Roman"/>
                <w:color w:val="FF0000"/>
                <w:sz w:val="28"/>
                <w:szCs w:val="24"/>
                <w:lang w:eastAsia="en-GB"/>
              </w:rPr>
              <w:t>’s</w:t>
            </w:r>
            <w:r w:rsidR="00264CAB" w:rsidRPr="00264CAB">
              <w:rPr>
                <w:rFonts w:ascii="Perpetua" w:eastAsia="Times New Roman" w:hAnsi="Perpetua" w:cs="Times New Roman"/>
                <w:color w:val="FF0000"/>
                <w:sz w:val="28"/>
                <w:szCs w:val="24"/>
                <w:lang w:eastAsia="en-GB"/>
              </w:rPr>
              <w:t xml:space="preserve"> securities are declining</w:t>
            </w:r>
            <w:r w:rsidR="00900455">
              <w:rPr>
                <w:rFonts w:ascii="Perpetua" w:eastAsia="Times New Roman" w:hAnsi="Perpetua" w:cs="Times New Roman"/>
                <w:color w:val="FF0000"/>
                <w:sz w:val="28"/>
                <w:szCs w:val="24"/>
                <w:lang w:eastAsia="en-GB"/>
              </w:rPr>
              <w:t xml:space="preserve">, with a view to </w:t>
            </w:r>
            <w:r w:rsidR="00264CAB" w:rsidRPr="00264CAB">
              <w:rPr>
                <w:rFonts w:ascii="Perpetua" w:eastAsia="Times New Roman" w:hAnsi="Perpetua" w:cs="Times New Roman"/>
                <w:color w:val="FF0000"/>
                <w:sz w:val="28"/>
                <w:szCs w:val="24"/>
                <w:lang w:eastAsia="en-GB"/>
              </w:rPr>
              <w:t>optimize and further expand the deposit insurance funds</w:t>
            </w:r>
            <w:r w:rsidR="00900455">
              <w:rPr>
                <w:rFonts w:ascii="Perpetua" w:eastAsia="Times New Roman" w:hAnsi="Perpetua" w:cs="Times New Roman"/>
                <w:color w:val="FF0000"/>
                <w:sz w:val="28"/>
                <w:szCs w:val="24"/>
                <w:lang w:eastAsia="en-GB"/>
              </w:rPr>
              <w:t>,</w:t>
            </w:r>
            <w:r w:rsidR="00264CAB" w:rsidRPr="00264CAB">
              <w:rPr>
                <w:rFonts w:ascii="Perpetua" w:eastAsia="Times New Roman" w:hAnsi="Perpetua" w:cs="Times New Roman"/>
                <w:color w:val="FF0000"/>
                <w:sz w:val="28"/>
                <w:szCs w:val="24"/>
                <w:lang w:eastAsia="en-GB"/>
              </w:rPr>
              <w:t xml:space="preserve"> in accordance with the principles of liquidity and security</w:t>
            </w:r>
          </w:p>
        </w:tc>
      </w:tr>
      <w:tr w:rsidR="0026393B" w:rsidRPr="00264CAB" w:rsidTr="0026393B">
        <w:trPr>
          <w:trHeight w:val="990"/>
        </w:trPr>
        <w:tc>
          <w:tcPr>
            <w:tcW w:w="567" w:type="dxa"/>
            <w:vMerge w:val="restart"/>
            <w:tcBorders>
              <w:top w:val="nil"/>
              <w:left w:val="nil"/>
              <w:bottom w:val="single" w:sz="4" w:space="0" w:color="000000"/>
              <w:right w:val="nil"/>
            </w:tcBorders>
            <w:shd w:val="clear" w:color="auto" w:fill="auto"/>
            <w:noWrap/>
            <w:vAlign w:val="center"/>
            <w:hideMark/>
          </w:tcPr>
          <w:p w:rsidR="0026393B" w:rsidRPr="00264CAB" w:rsidRDefault="0026393B" w:rsidP="005361CC">
            <w:pPr>
              <w:spacing w:after="0" w:line="276" w:lineRule="auto"/>
              <w:jc w:val="both"/>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c>
          <w:tcPr>
            <w:tcW w:w="13462" w:type="dxa"/>
            <w:tcBorders>
              <w:top w:val="nil"/>
              <w:left w:val="nil"/>
              <w:bottom w:val="single" w:sz="4" w:space="0" w:color="auto"/>
              <w:right w:val="nil"/>
            </w:tcBorders>
            <w:shd w:val="clear" w:color="auto" w:fill="auto"/>
            <w:vAlign w:val="center"/>
            <w:hideMark/>
          </w:tcPr>
          <w:p w:rsidR="0026393B" w:rsidRPr="00264CAB" w:rsidRDefault="0026393B" w:rsidP="002B3F5F">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1.</w:t>
            </w:r>
            <w:r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 xml:space="preserve">In order to increase the efficiency of the administration of </w:t>
            </w:r>
            <w:r w:rsidR="002B3F5F">
              <w:rPr>
                <w:rFonts w:ascii="Perpetua" w:eastAsia="Times New Roman" w:hAnsi="Perpetua" w:cs="Times New Roman"/>
                <w:sz w:val="24"/>
                <w:szCs w:val="24"/>
                <w:lang w:eastAsia="en-GB"/>
              </w:rPr>
              <w:t xml:space="preserve">the </w:t>
            </w:r>
            <w:r w:rsidR="002C47AD">
              <w:rPr>
                <w:rFonts w:ascii="Perpetua" w:eastAsia="Times New Roman" w:hAnsi="Perpetua" w:cs="Times New Roman"/>
                <w:sz w:val="24"/>
                <w:szCs w:val="24"/>
                <w:lang w:eastAsia="en-GB"/>
              </w:rPr>
              <w:t>financial assets</w:t>
            </w:r>
            <w:r w:rsidR="00264CAB" w:rsidRPr="00264CAB">
              <w:rPr>
                <w:rFonts w:ascii="Perpetua" w:eastAsia="Times New Roman" w:hAnsi="Perpetua" w:cs="Times New Roman"/>
                <w:sz w:val="24"/>
                <w:szCs w:val="24"/>
                <w:lang w:eastAsia="en-GB"/>
              </w:rPr>
              <w:t xml:space="preserve">, the </w:t>
            </w:r>
            <w:r w:rsidR="0053637A">
              <w:rPr>
                <w:rFonts w:ascii="Perpetua" w:eastAsia="Times New Roman" w:hAnsi="Perpetua" w:cs="Times New Roman"/>
                <w:sz w:val="24"/>
                <w:szCs w:val="24"/>
                <w:lang w:eastAsia="en-GB"/>
              </w:rPr>
              <w:t>R</w:t>
            </w:r>
            <w:r w:rsidR="00264CAB" w:rsidRPr="00264CAB">
              <w:rPr>
                <w:rFonts w:ascii="Perpetua" w:eastAsia="Times New Roman" w:hAnsi="Perpetua" w:cs="Times New Roman"/>
                <w:sz w:val="24"/>
                <w:szCs w:val="24"/>
                <w:lang w:eastAsia="en-GB"/>
              </w:rPr>
              <w:t xml:space="preserve">egulation "On the administration of the </w:t>
            </w:r>
            <w:r w:rsidR="002C47AD">
              <w:rPr>
                <w:rFonts w:ascii="Perpetua" w:eastAsia="Times New Roman" w:hAnsi="Perpetua" w:cs="Times New Roman"/>
                <w:sz w:val="24"/>
                <w:szCs w:val="24"/>
                <w:lang w:eastAsia="en-GB"/>
              </w:rPr>
              <w:t>financial assets</w:t>
            </w:r>
            <w:r w:rsidR="00264CAB" w:rsidRPr="00264CAB">
              <w:rPr>
                <w:rFonts w:ascii="Perpetua" w:eastAsia="Times New Roman" w:hAnsi="Perpetua" w:cs="Times New Roman"/>
                <w:sz w:val="24"/>
                <w:szCs w:val="24"/>
                <w:lang w:eastAsia="en-GB"/>
              </w:rPr>
              <w:t xml:space="preserve"> of the Deposit Insurance Agency" was adopted. The novelties of this </w:t>
            </w:r>
            <w:r w:rsidR="0053637A">
              <w:rPr>
                <w:rFonts w:ascii="Perpetua" w:eastAsia="Times New Roman" w:hAnsi="Perpetua" w:cs="Times New Roman"/>
                <w:sz w:val="24"/>
                <w:szCs w:val="24"/>
                <w:lang w:eastAsia="en-GB"/>
              </w:rPr>
              <w:t>R</w:t>
            </w:r>
            <w:r w:rsidR="00264CAB" w:rsidRPr="00264CAB">
              <w:rPr>
                <w:rFonts w:ascii="Perpetua" w:eastAsia="Times New Roman" w:hAnsi="Perpetua" w:cs="Times New Roman"/>
                <w:sz w:val="24"/>
                <w:szCs w:val="24"/>
                <w:lang w:eastAsia="en-GB"/>
              </w:rPr>
              <w:t xml:space="preserve">egulation include, inter alia: </w:t>
            </w:r>
            <w:r w:rsidR="0053637A">
              <w:rPr>
                <w:rFonts w:ascii="Perpetua" w:eastAsia="Times New Roman" w:hAnsi="Perpetua" w:cs="Times New Roman"/>
                <w:sz w:val="24"/>
                <w:szCs w:val="24"/>
                <w:lang w:eastAsia="en-GB"/>
              </w:rPr>
              <w:t xml:space="preserve">a </w:t>
            </w:r>
            <w:r w:rsidR="00264CAB" w:rsidRPr="00264CAB">
              <w:rPr>
                <w:rFonts w:ascii="Perpetua" w:eastAsia="Times New Roman" w:hAnsi="Perpetua" w:cs="Times New Roman"/>
                <w:sz w:val="24"/>
                <w:szCs w:val="24"/>
                <w:lang w:eastAsia="en-GB"/>
              </w:rPr>
              <w:t xml:space="preserve">clear separation between enforcement and monitoring functions; reviewing and extending the functions of the Investment Committee; adapting the </w:t>
            </w:r>
            <w:r w:rsidR="002C47AD">
              <w:rPr>
                <w:rFonts w:ascii="Perpetua" w:eastAsia="Times New Roman" w:hAnsi="Perpetua" w:cs="Times New Roman"/>
                <w:sz w:val="24"/>
                <w:szCs w:val="24"/>
                <w:lang w:eastAsia="en-GB"/>
              </w:rPr>
              <w:t xml:space="preserve">Financial </w:t>
            </w:r>
            <w:r w:rsidR="00900455">
              <w:rPr>
                <w:rFonts w:ascii="Perpetua" w:eastAsia="Times New Roman" w:hAnsi="Perpetua" w:cs="Times New Roman"/>
                <w:sz w:val="24"/>
                <w:szCs w:val="24"/>
                <w:lang w:eastAsia="en-GB"/>
              </w:rPr>
              <w:t>A</w:t>
            </w:r>
            <w:r w:rsidR="002C47AD">
              <w:rPr>
                <w:rFonts w:ascii="Perpetua" w:eastAsia="Times New Roman" w:hAnsi="Perpetua" w:cs="Times New Roman"/>
                <w:sz w:val="24"/>
                <w:szCs w:val="24"/>
                <w:lang w:eastAsia="en-GB"/>
              </w:rPr>
              <w:t>ssets</w:t>
            </w:r>
            <w:r w:rsidR="001834E7">
              <w:rPr>
                <w:rFonts w:ascii="Perpetua" w:eastAsia="Times New Roman" w:hAnsi="Perpetua" w:cs="Times New Roman"/>
                <w:sz w:val="24"/>
                <w:szCs w:val="24"/>
                <w:lang w:eastAsia="en-GB"/>
              </w:rPr>
              <w:t xml:space="preserve"> </w:t>
            </w:r>
            <w:r w:rsidR="0053637A">
              <w:rPr>
                <w:rFonts w:ascii="Perpetua" w:eastAsia="Times New Roman" w:hAnsi="Perpetua" w:cs="Times New Roman"/>
                <w:sz w:val="24"/>
                <w:szCs w:val="24"/>
                <w:lang w:eastAsia="en-GB"/>
              </w:rPr>
              <w:t>M</w:t>
            </w:r>
            <w:r w:rsidR="00264CAB" w:rsidRPr="00264CAB">
              <w:rPr>
                <w:rFonts w:ascii="Perpetua" w:eastAsia="Times New Roman" w:hAnsi="Perpetua" w:cs="Times New Roman"/>
                <w:sz w:val="24"/>
                <w:szCs w:val="24"/>
                <w:lang w:eastAsia="en-GB"/>
              </w:rPr>
              <w:t xml:space="preserve">anagement </w:t>
            </w:r>
            <w:r w:rsidR="0053637A">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trategy in accordance </w:t>
            </w:r>
            <w:r w:rsidR="00900455">
              <w:rPr>
                <w:rFonts w:ascii="Perpetua" w:eastAsia="Times New Roman" w:hAnsi="Perpetua" w:cs="Times New Roman"/>
                <w:sz w:val="24"/>
                <w:szCs w:val="24"/>
                <w:lang w:eastAsia="en-GB"/>
              </w:rPr>
              <w:t>to</w:t>
            </w:r>
            <w:r w:rsidR="00264CAB" w:rsidRPr="00264CAB">
              <w:rPr>
                <w:rFonts w:ascii="Perpetua" w:eastAsia="Times New Roman" w:hAnsi="Perpetua" w:cs="Times New Roman"/>
                <w:sz w:val="24"/>
                <w:szCs w:val="24"/>
                <w:lang w:eastAsia="en-GB"/>
              </w:rPr>
              <w:t xml:space="preserve"> </w:t>
            </w:r>
            <w:r w:rsidR="002B3F5F">
              <w:rPr>
                <w:rFonts w:ascii="Perpetua" w:eastAsia="Times New Roman" w:hAnsi="Perpetua" w:cs="Times New Roman"/>
                <w:sz w:val="24"/>
                <w:szCs w:val="24"/>
                <w:lang w:eastAsia="en-GB"/>
              </w:rPr>
              <w:t xml:space="preserve">the </w:t>
            </w:r>
            <w:r w:rsidR="00264CAB" w:rsidRPr="00264CAB">
              <w:rPr>
                <w:rFonts w:ascii="Perpetua" w:eastAsia="Times New Roman" w:hAnsi="Perpetua" w:cs="Times New Roman"/>
                <w:sz w:val="24"/>
                <w:szCs w:val="24"/>
                <w:lang w:eastAsia="en-GB"/>
              </w:rPr>
              <w:t xml:space="preserve">risk assessments </w:t>
            </w:r>
            <w:r w:rsidR="0053637A">
              <w:rPr>
                <w:rFonts w:ascii="Perpetua" w:eastAsia="Times New Roman" w:hAnsi="Perpetua" w:cs="Times New Roman"/>
                <w:sz w:val="24"/>
                <w:szCs w:val="24"/>
                <w:lang w:eastAsia="en-GB"/>
              </w:rPr>
              <w:t>f</w:t>
            </w:r>
            <w:r w:rsidR="002B3F5F">
              <w:rPr>
                <w:rFonts w:ascii="Perpetua" w:eastAsia="Times New Roman" w:hAnsi="Perpetua" w:cs="Times New Roman"/>
                <w:sz w:val="24"/>
                <w:szCs w:val="24"/>
                <w:lang w:eastAsia="en-GB"/>
              </w:rPr>
              <w:t>or</w:t>
            </w:r>
            <w:r w:rsidR="0053637A">
              <w:rPr>
                <w:rFonts w:ascii="Perpetua" w:eastAsia="Times New Roman" w:hAnsi="Perpetua" w:cs="Times New Roman"/>
                <w:sz w:val="24"/>
                <w:szCs w:val="24"/>
                <w:lang w:eastAsia="en-GB"/>
              </w:rPr>
              <w:t xml:space="preserve"> member </w:t>
            </w:r>
            <w:r w:rsidR="00900455">
              <w:rPr>
                <w:rFonts w:ascii="Perpetua" w:eastAsia="Times New Roman" w:hAnsi="Perpetua" w:cs="Times New Roman"/>
                <w:sz w:val="24"/>
                <w:szCs w:val="24"/>
                <w:lang w:eastAsia="en-GB"/>
              </w:rPr>
              <w:t>subjects</w:t>
            </w:r>
            <w:r w:rsidR="00264CAB" w:rsidRPr="00264CAB">
              <w:rPr>
                <w:rFonts w:ascii="Perpetua" w:eastAsia="Times New Roman" w:hAnsi="Perpetua" w:cs="Times New Roman"/>
                <w:sz w:val="24"/>
                <w:szCs w:val="24"/>
                <w:lang w:eastAsia="en-GB"/>
              </w:rPr>
              <w:t xml:space="preserve">; as well as structuring the portfolio in tranches </w:t>
            </w:r>
            <w:r w:rsidR="002B3F5F">
              <w:rPr>
                <w:rFonts w:ascii="Perpetua" w:eastAsia="Times New Roman" w:hAnsi="Perpetua" w:cs="Times New Roman"/>
                <w:sz w:val="24"/>
                <w:szCs w:val="24"/>
                <w:lang w:eastAsia="en-GB"/>
              </w:rPr>
              <w:t xml:space="preserve">in order </w:t>
            </w:r>
            <w:r w:rsidR="00264CAB" w:rsidRPr="00264CAB">
              <w:rPr>
                <w:rFonts w:ascii="Perpetua" w:eastAsia="Times New Roman" w:hAnsi="Perpetua" w:cs="Times New Roman"/>
                <w:sz w:val="24"/>
                <w:szCs w:val="24"/>
                <w:lang w:eastAsia="en-GB"/>
              </w:rPr>
              <w:t>to respect the principles of liquidity and security</w:t>
            </w:r>
            <w:r w:rsidRPr="00264CAB">
              <w:rPr>
                <w:rFonts w:ascii="Perpetua" w:eastAsia="Times New Roman" w:hAnsi="Perpetua" w:cs="Times New Roman"/>
                <w:sz w:val="24"/>
                <w:szCs w:val="24"/>
                <w:lang w:eastAsia="en-GB"/>
              </w:rPr>
              <w:t>.</w:t>
            </w:r>
          </w:p>
        </w:tc>
      </w:tr>
      <w:tr w:rsidR="0026393B" w:rsidRPr="00264CAB" w:rsidTr="0026393B">
        <w:trPr>
          <w:trHeight w:val="1170"/>
        </w:trPr>
        <w:tc>
          <w:tcPr>
            <w:tcW w:w="567" w:type="dxa"/>
            <w:vMerge/>
            <w:tcBorders>
              <w:top w:val="nil"/>
              <w:left w:val="nil"/>
              <w:bottom w:val="single" w:sz="4" w:space="0" w:color="000000"/>
              <w:right w:val="nil"/>
            </w:tcBorders>
            <w:vAlign w:val="center"/>
            <w:hideMark/>
          </w:tcPr>
          <w:p w:rsidR="0026393B" w:rsidRPr="00264CAB" w:rsidRDefault="0026393B" w:rsidP="005361CC">
            <w:pPr>
              <w:spacing w:after="0" w:line="276" w:lineRule="auto"/>
              <w:jc w:val="both"/>
              <w:rPr>
                <w:rFonts w:ascii="Perpetua" w:eastAsia="Times New Roman" w:hAnsi="Perpetua" w:cs="Times New Roman"/>
                <w:color w:val="000000"/>
                <w:sz w:val="24"/>
                <w:szCs w:val="24"/>
                <w:lang w:eastAsia="en-GB"/>
              </w:rPr>
            </w:pPr>
          </w:p>
        </w:tc>
        <w:tc>
          <w:tcPr>
            <w:tcW w:w="13462" w:type="dxa"/>
            <w:tcBorders>
              <w:top w:val="nil"/>
              <w:left w:val="nil"/>
              <w:bottom w:val="single" w:sz="4" w:space="0" w:color="auto"/>
              <w:right w:val="nil"/>
            </w:tcBorders>
            <w:shd w:val="clear" w:color="auto" w:fill="auto"/>
            <w:vAlign w:val="center"/>
            <w:hideMark/>
          </w:tcPr>
          <w:p w:rsidR="0026393B" w:rsidRPr="00264CAB" w:rsidRDefault="0026393B" w:rsidP="000818D4">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 xml:space="preserve">2. </w:t>
            </w:r>
            <w:r w:rsidR="00264CAB" w:rsidRPr="00264CAB">
              <w:rPr>
                <w:rFonts w:ascii="Perpetua" w:eastAsia="Times New Roman" w:hAnsi="Perpetua" w:cs="Times New Roman"/>
                <w:sz w:val="24"/>
                <w:szCs w:val="24"/>
                <w:lang w:eastAsia="en-GB"/>
              </w:rPr>
              <w:t>Investment alternatives</w:t>
            </w:r>
            <w:r w:rsidR="00900455">
              <w:rPr>
                <w:rFonts w:ascii="Perpetua" w:eastAsia="Times New Roman" w:hAnsi="Perpetua" w:cs="Times New Roman"/>
                <w:sz w:val="24"/>
                <w:szCs w:val="24"/>
                <w:lang w:eastAsia="en-GB"/>
              </w:rPr>
              <w:t>,</w:t>
            </w:r>
            <w:r w:rsidR="00264CAB" w:rsidRPr="00264CAB">
              <w:rPr>
                <w:rFonts w:ascii="Perpetua" w:eastAsia="Times New Roman" w:hAnsi="Perpetua" w:cs="Times New Roman"/>
                <w:sz w:val="24"/>
                <w:szCs w:val="24"/>
                <w:lang w:eastAsia="en-GB"/>
              </w:rPr>
              <w:t xml:space="preserve"> beyond those </w:t>
            </w:r>
            <w:r w:rsidR="002B3F5F">
              <w:rPr>
                <w:rFonts w:ascii="Perpetua" w:eastAsia="Times New Roman" w:hAnsi="Perpetua" w:cs="Times New Roman"/>
                <w:sz w:val="24"/>
                <w:szCs w:val="24"/>
                <w:lang w:eastAsia="en-GB"/>
              </w:rPr>
              <w:t>of</w:t>
            </w:r>
            <w:r w:rsidR="00264CAB" w:rsidRPr="00264CAB">
              <w:rPr>
                <w:rFonts w:ascii="Perpetua" w:eastAsia="Times New Roman" w:hAnsi="Perpetua" w:cs="Times New Roman"/>
                <w:sz w:val="24"/>
                <w:szCs w:val="24"/>
                <w:lang w:eastAsia="en-GB"/>
              </w:rPr>
              <w:t xml:space="preserve"> the Albanian Government</w:t>
            </w:r>
            <w:r w:rsidR="00900455">
              <w:rPr>
                <w:rFonts w:ascii="Perpetua" w:eastAsia="Times New Roman" w:hAnsi="Perpetua" w:cs="Times New Roman"/>
                <w:sz w:val="24"/>
                <w:szCs w:val="24"/>
                <w:lang w:eastAsia="en-GB"/>
              </w:rPr>
              <w:t>,</w:t>
            </w:r>
            <w:r w:rsidR="00264CAB" w:rsidRPr="00264CAB">
              <w:rPr>
                <w:rFonts w:ascii="Perpetua" w:eastAsia="Times New Roman" w:hAnsi="Perpetua" w:cs="Times New Roman"/>
                <w:sz w:val="24"/>
                <w:szCs w:val="24"/>
                <w:lang w:eastAsia="en-GB"/>
              </w:rPr>
              <w:t xml:space="preserve"> have resulted to be almost corro</w:t>
            </w:r>
            <w:r w:rsidR="001834E7">
              <w:rPr>
                <w:rFonts w:ascii="Perpetua" w:eastAsia="Times New Roman" w:hAnsi="Perpetua" w:cs="Times New Roman"/>
                <w:sz w:val="24"/>
                <w:szCs w:val="24"/>
                <w:lang w:eastAsia="en-GB"/>
              </w:rPr>
              <w:t xml:space="preserve">sive </w:t>
            </w:r>
            <w:r w:rsidR="00264CAB" w:rsidRPr="00264CAB">
              <w:rPr>
                <w:rFonts w:ascii="Perpetua" w:eastAsia="Times New Roman" w:hAnsi="Perpetua" w:cs="Times New Roman"/>
                <w:sz w:val="24"/>
                <w:szCs w:val="24"/>
                <w:lang w:eastAsia="en-GB"/>
              </w:rPr>
              <w:t xml:space="preserve">for </w:t>
            </w:r>
            <w:r w:rsidR="001834E7">
              <w:rPr>
                <w:rFonts w:ascii="Perpetua" w:eastAsia="Times New Roman" w:hAnsi="Perpetua" w:cs="Times New Roman"/>
                <w:sz w:val="24"/>
                <w:szCs w:val="24"/>
                <w:lang w:eastAsia="en-GB"/>
              </w:rPr>
              <w:t xml:space="preserve">the </w:t>
            </w:r>
            <w:r w:rsidR="00264CAB" w:rsidRPr="00264CAB">
              <w:rPr>
                <w:rFonts w:ascii="Perpetua" w:eastAsia="Times New Roman" w:hAnsi="Perpetua" w:cs="Times New Roman"/>
                <w:sz w:val="24"/>
                <w:szCs w:val="24"/>
                <w:lang w:eastAsia="en-GB"/>
              </w:rPr>
              <w:t xml:space="preserve">funds. They are associated with additional costs for the investment process, while </w:t>
            </w:r>
            <w:r w:rsidR="001834E7">
              <w:rPr>
                <w:rFonts w:ascii="Perpetua" w:eastAsia="Times New Roman" w:hAnsi="Perpetua" w:cs="Times New Roman"/>
                <w:sz w:val="24"/>
                <w:szCs w:val="24"/>
                <w:lang w:eastAsia="en-GB"/>
              </w:rPr>
              <w:t xml:space="preserve">the </w:t>
            </w:r>
            <w:r w:rsidR="00264CAB" w:rsidRPr="0053637A">
              <w:rPr>
                <w:rFonts w:ascii="Perpetua" w:eastAsia="Times New Roman" w:hAnsi="Perpetua" w:cs="Times New Roman"/>
                <w:sz w:val="24"/>
                <w:szCs w:val="24"/>
                <w:lang w:eastAsia="en-GB"/>
              </w:rPr>
              <w:t>return rates</w:t>
            </w:r>
            <w:r w:rsidR="00264CAB" w:rsidRPr="00264CAB">
              <w:rPr>
                <w:rFonts w:ascii="Perpetua" w:eastAsia="Times New Roman" w:hAnsi="Perpetua" w:cs="Times New Roman"/>
                <w:sz w:val="24"/>
                <w:szCs w:val="24"/>
                <w:lang w:eastAsia="en-GB"/>
              </w:rPr>
              <w:t xml:space="preserve"> are extremely low for securities </w:t>
            </w:r>
            <w:r w:rsidR="002B3F5F">
              <w:rPr>
                <w:rFonts w:ascii="Perpetua" w:eastAsia="Times New Roman" w:hAnsi="Perpetua" w:cs="Times New Roman"/>
                <w:sz w:val="24"/>
                <w:szCs w:val="24"/>
                <w:lang w:eastAsia="en-GB"/>
              </w:rPr>
              <w:t xml:space="preserve">with </w:t>
            </w:r>
            <w:r w:rsidR="00264CAB" w:rsidRPr="00264CAB">
              <w:rPr>
                <w:rFonts w:ascii="Perpetua" w:eastAsia="Times New Roman" w:hAnsi="Perpetua" w:cs="Times New Roman"/>
                <w:sz w:val="24"/>
                <w:szCs w:val="24"/>
                <w:lang w:eastAsia="en-GB"/>
              </w:rPr>
              <w:t xml:space="preserve">a high level of </w:t>
            </w:r>
            <w:r w:rsidR="002B3F5F">
              <w:rPr>
                <w:rFonts w:ascii="Perpetua" w:eastAsia="Times New Roman" w:hAnsi="Perpetua" w:cs="Times New Roman"/>
                <w:sz w:val="24"/>
                <w:szCs w:val="24"/>
                <w:lang w:eastAsia="en-GB"/>
              </w:rPr>
              <w:t>safety</w:t>
            </w:r>
            <w:r w:rsidR="00264CAB" w:rsidRPr="00264CAB">
              <w:rPr>
                <w:rFonts w:ascii="Perpetua" w:eastAsia="Times New Roman" w:hAnsi="Perpetua" w:cs="Times New Roman"/>
                <w:sz w:val="24"/>
                <w:szCs w:val="24"/>
                <w:lang w:eastAsia="en-GB"/>
              </w:rPr>
              <w:t xml:space="preserve">. As a result, the Agency </w:t>
            </w:r>
            <w:r w:rsidR="001834E7">
              <w:rPr>
                <w:rFonts w:ascii="Perpetua" w:eastAsia="Times New Roman" w:hAnsi="Perpetua" w:cs="Times New Roman"/>
                <w:sz w:val="24"/>
                <w:szCs w:val="24"/>
                <w:lang w:eastAsia="en-GB"/>
              </w:rPr>
              <w:t xml:space="preserve">has </w:t>
            </w:r>
            <w:r w:rsidR="00264CAB" w:rsidRPr="00264CAB">
              <w:rPr>
                <w:rFonts w:ascii="Perpetua" w:eastAsia="Times New Roman" w:hAnsi="Perpetua" w:cs="Times New Roman"/>
                <w:sz w:val="24"/>
                <w:szCs w:val="24"/>
                <w:lang w:eastAsia="en-GB"/>
              </w:rPr>
              <w:t xml:space="preserve">diversified the portfolio by increasing </w:t>
            </w:r>
            <w:r w:rsidR="0053637A">
              <w:rPr>
                <w:rFonts w:ascii="Perpetua" w:eastAsia="Times New Roman" w:hAnsi="Perpetua" w:cs="Times New Roman"/>
                <w:sz w:val="24"/>
                <w:szCs w:val="24"/>
                <w:lang w:eastAsia="en-GB"/>
              </w:rPr>
              <w:t xml:space="preserve">the </w:t>
            </w:r>
            <w:r w:rsidR="00264CAB" w:rsidRPr="00264CAB">
              <w:rPr>
                <w:rFonts w:ascii="Perpetua" w:eastAsia="Times New Roman" w:hAnsi="Perpetua" w:cs="Times New Roman"/>
                <w:sz w:val="24"/>
                <w:szCs w:val="24"/>
                <w:lang w:eastAsia="en-GB"/>
              </w:rPr>
              <w:t>maturit</w:t>
            </w:r>
            <w:r w:rsidR="0053637A">
              <w:rPr>
                <w:rFonts w:ascii="Perpetua" w:eastAsia="Times New Roman" w:hAnsi="Perpetua" w:cs="Times New Roman"/>
                <w:sz w:val="24"/>
                <w:szCs w:val="24"/>
                <w:lang w:eastAsia="en-GB"/>
              </w:rPr>
              <w:t>y</w:t>
            </w:r>
            <w:r w:rsidR="00264CAB" w:rsidRPr="00264CAB">
              <w:rPr>
                <w:rFonts w:ascii="Perpetua" w:eastAsia="Times New Roman" w:hAnsi="Perpetua" w:cs="Times New Roman"/>
                <w:sz w:val="24"/>
                <w:szCs w:val="24"/>
                <w:lang w:eastAsia="en-GB"/>
              </w:rPr>
              <w:t xml:space="preserve"> </w:t>
            </w:r>
            <w:r w:rsidR="0053637A">
              <w:rPr>
                <w:rFonts w:ascii="Perpetua" w:eastAsia="Times New Roman" w:hAnsi="Perpetua" w:cs="Times New Roman"/>
                <w:sz w:val="24"/>
                <w:szCs w:val="24"/>
                <w:lang w:eastAsia="en-GB"/>
              </w:rPr>
              <w:t>of</w:t>
            </w:r>
            <w:r w:rsidR="00264CAB" w:rsidRPr="00264CAB">
              <w:rPr>
                <w:rFonts w:ascii="Perpetua" w:eastAsia="Times New Roman" w:hAnsi="Perpetua" w:cs="Times New Roman"/>
                <w:sz w:val="24"/>
                <w:szCs w:val="24"/>
                <w:lang w:eastAsia="en-GB"/>
              </w:rPr>
              <w:t xml:space="preserve"> </w:t>
            </w:r>
            <w:r w:rsidR="001834E7">
              <w:rPr>
                <w:rFonts w:ascii="Perpetua" w:eastAsia="Times New Roman" w:hAnsi="Perpetua" w:cs="Times New Roman"/>
                <w:sz w:val="24"/>
                <w:szCs w:val="24"/>
                <w:lang w:eastAsia="en-GB"/>
              </w:rPr>
              <w:t xml:space="preserve">the </w:t>
            </w:r>
            <w:r w:rsidR="0053637A" w:rsidRPr="00264CAB">
              <w:rPr>
                <w:rFonts w:ascii="Perpetua" w:eastAsia="Times New Roman" w:hAnsi="Perpetua" w:cs="Times New Roman"/>
                <w:sz w:val="24"/>
                <w:szCs w:val="24"/>
                <w:lang w:eastAsia="en-GB"/>
              </w:rPr>
              <w:t>Albanian Government</w:t>
            </w:r>
            <w:r w:rsidR="000818D4">
              <w:rPr>
                <w:rFonts w:ascii="Perpetua" w:eastAsia="Times New Roman" w:hAnsi="Perpetua" w:cs="Times New Roman"/>
                <w:sz w:val="24"/>
                <w:szCs w:val="24"/>
                <w:lang w:eastAsia="en-GB"/>
              </w:rPr>
              <w:t>’s</w:t>
            </w:r>
            <w:r w:rsidR="0053637A"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 xml:space="preserve">securities </w:t>
            </w:r>
            <w:r w:rsidR="000818D4">
              <w:rPr>
                <w:rFonts w:ascii="Perpetua" w:eastAsia="Times New Roman" w:hAnsi="Perpetua" w:cs="Times New Roman"/>
                <w:sz w:val="24"/>
                <w:szCs w:val="24"/>
                <w:lang w:eastAsia="en-GB"/>
              </w:rPr>
              <w:t xml:space="preserve">while </w:t>
            </w:r>
            <w:r w:rsidR="00264CAB" w:rsidRPr="00264CAB">
              <w:rPr>
                <w:rFonts w:ascii="Perpetua" w:eastAsia="Times New Roman" w:hAnsi="Perpetua" w:cs="Times New Roman"/>
                <w:sz w:val="24"/>
                <w:szCs w:val="24"/>
                <w:lang w:eastAsia="en-GB"/>
              </w:rPr>
              <w:t>aim</w:t>
            </w:r>
            <w:r w:rsidR="000818D4">
              <w:rPr>
                <w:rFonts w:ascii="Perpetua" w:eastAsia="Times New Roman" w:hAnsi="Perpetua" w:cs="Times New Roman"/>
                <w:sz w:val="24"/>
                <w:szCs w:val="24"/>
                <w:lang w:eastAsia="en-GB"/>
              </w:rPr>
              <w:t>ing</w:t>
            </w:r>
            <w:r w:rsidR="00264CAB" w:rsidRPr="00264CAB">
              <w:rPr>
                <w:rFonts w:ascii="Perpetua" w:eastAsia="Times New Roman" w:hAnsi="Perpetua" w:cs="Times New Roman"/>
                <w:sz w:val="24"/>
                <w:szCs w:val="24"/>
                <w:lang w:eastAsia="en-GB"/>
              </w:rPr>
              <w:t xml:space="preserve"> at a proportional distribution </w:t>
            </w:r>
            <w:r w:rsidR="00900455">
              <w:rPr>
                <w:rFonts w:ascii="Perpetua" w:eastAsia="Times New Roman" w:hAnsi="Perpetua" w:cs="Times New Roman"/>
                <w:sz w:val="24"/>
                <w:szCs w:val="24"/>
                <w:lang w:eastAsia="en-GB"/>
              </w:rPr>
              <w:t xml:space="preserve">among </w:t>
            </w:r>
            <w:r w:rsidR="00264CAB" w:rsidRPr="00264CAB">
              <w:rPr>
                <w:rFonts w:ascii="Perpetua" w:eastAsia="Times New Roman" w:hAnsi="Perpetua" w:cs="Times New Roman"/>
                <w:sz w:val="24"/>
                <w:szCs w:val="24"/>
                <w:lang w:eastAsia="en-GB"/>
              </w:rPr>
              <w:t>maturities</w:t>
            </w:r>
            <w:r w:rsidRPr="00264CAB">
              <w:rPr>
                <w:rFonts w:ascii="Perpetua" w:eastAsia="Times New Roman" w:hAnsi="Perpetua" w:cs="Times New Roman"/>
                <w:sz w:val="24"/>
                <w:szCs w:val="24"/>
                <w:lang w:eastAsia="en-GB"/>
              </w:rPr>
              <w:t xml:space="preserve">. </w:t>
            </w:r>
          </w:p>
        </w:tc>
      </w:tr>
    </w:tbl>
    <w:p w:rsidR="005361CC" w:rsidRPr="00264CAB" w:rsidRDefault="005361CC" w:rsidP="005361CC">
      <w:pPr>
        <w:spacing w:after="0" w:line="276" w:lineRule="auto"/>
        <w:jc w:val="center"/>
        <w:rPr>
          <w:rFonts w:ascii="Perpetua" w:eastAsia="Times New Roman" w:hAnsi="Perpetua" w:cs="Times New Roman"/>
          <w:color w:val="000000"/>
          <w:sz w:val="24"/>
          <w:szCs w:val="24"/>
          <w:lang w:eastAsia="en-GB"/>
        </w:rPr>
        <w:sectPr w:rsidR="005361CC" w:rsidRPr="00264CAB" w:rsidSect="005361CC">
          <w:pgSz w:w="16838" w:h="11906" w:orient="landscape"/>
          <w:pgMar w:top="1440" w:right="1440" w:bottom="1440" w:left="1440" w:header="708" w:footer="708" w:gutter="0"/>
          <w:cols w:space="708"/>
          <w:docGrid w:linePitch="360"/>
        </w:sectPr>
      </w:pPr>
    </w:p>
    <w:tbl>
      <w:tblPr>
        <w:tblW w:w="14029" w:type="dxa"/>
        <w:tblLayout w:type="fixed"/>
        <w:tblLook w:val="04A0" w:firstRow="1" w:lastRow="0" w:firstColumn="1" w:lastColumn="0" w:noHBand="0" w:noVBand="1"/>
      </w:tblPr>
      <w:tblGrid>
        <w:gridCol w:w="567"/>
        <w:gridCol w:w="13462"/>
      </w:tblGrid>
      <w:tr w:rsidR="0026393B" w:rsidRPr="00264CAB" w:rsidTr="0026393B">
        <w:trPr>
          <w:trHeight w:val="360"/>
        </w:trPr>
        <w:tc>
          <w:tcPr>
            <w:tcW w:w="14029"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lastRenderedPageBreak/>
              <w:t> </w:t>
            </w:r>
          </w:p>
        </w:tc>
      </w:tr>
      <w:tr w:rsidR="0026393B" w:rsidRPr="00264CAB" w:rsidTr="0026393B">
        <w:trPr>
          <w:trHeight w:val="840"/>
        </w:trPr>
        <w:tc>
          <w:tcPr>
            <w:tcW w:w="567" w:type="dxa"/>
            <w:tcBorders>
              <w:top w:val="nil"/>
              <w:left w:val="nil"/>
              <w:bottom w:val="single" w:sz="4" w:space="0" w:color="auto"/>
              <w:right w:val="single" w:sz="4" w:space="0" w:color="auto"/>
            </w:tcBorders>
            <w:shd w:val="clear" w:color="auto" w:fill="auto"/>
            <w:noWrap/>
            <w:vAlign w:val="center"/>
            <w:hideMark/>
          </w:tcPr>
          <w:p w:rsidR="0026393B" w:rsidRPr="00264CAB" w:rsidRDefault="0026393B" w:rsidP="005361CC">
            <w:pPr>
              <w:spacing w:after="0" w:line="276" w:lineRule="auto"/>
              <w:jc w:val="center"/>
              <w:rPr>
                <w:rFonts w:ascii="Perpetua" w:eastAsia="Times New Roman" w:hAnsi="Perpetua" w:cs="Times New Roman"/>
                <w:bCs/>
                <w:color w:val="FF0000"/>
                <w:sz w:val="28"/>
                <w:szCs w:val="28"/>
                <w:lang w:eastAsia="en-GB"/>
              </w:rPr>
            </w:pPr>
            <w:r w:rsidRPr="00264CAB">
              <w:rPr>
                <w:rFonts w:ascii="Perpetua" w:eastAsia="Times New Roman" w:hAnsi="Perpetua" w:cs="Times New Roman"/>
                <w:bCs/>
                <w:color w:val="FF0000"/>
                <w:sz w:val="28"/>
                <w:szCs w:val="28"/>
                <w:lang w:eastAsia="en-GB"/>
              </w:rPr>
              <w:t>R5</w:t>
            </w:r>
          </w:p>
        </w:tc>
        <w:tc>
          <w:tcPr>
            <w:tcW w:w="13462" w:type="dxa"/>
            <w:tcBorders>
              <w:top w:val="nil"/>
              <w:left w:val="nil"/>
              <w:bottom w:val="single" w:sz="4" w:space="0" w:color="auto"/>
              <w:right w:val="nil"/>
            </w:tcBorders>
            <w:shd w:val="clear" w:color="auto" w:fill="auto"/>
            <w:vAlign w:val="center"/>
            <w:hideMark/>
          </w:tcPr>
          <w:p w:rsidR="0026393B" w:rsidRPr="00264CAB" w:rsidRDefault="000818D4" w:rsidP="00210B0D">
            <w:pPr>
              <w:spacing w:after="0" w:line="276" w:lineRule="auto"/>
              <w:rPr>
                <w:rFonts w:ascii="Perpetua" w:eastAsia="Times New Roman" w:hAnsi="Perpetua" w:cs="Times New Roman"/>
                <w:bCs/>
                <w:color w:val="FF0000"/>
                <w:sz w:val="28"/>
                <w:szCs w:val="28"/>
                <w:lang w:eastAsia="en-GB"/>
              </w:rPr>
            </w:pPr>
            <w:r>
              <w:rPr>
                <w:rFonts w:ascii="Perpetua" w:eastAsia="Times New Roman" w:hAnsi="Perpetua" w:cs="Times New Roman"/>
                <w:bCs/>
                <w:color w:val="FF0000"/>
                <w:sz w:val="28"/>
                <w:szCs w:val="28"/>
                <w:lang w:eastAsia="en-GB"/>
              </w:rPr>
              <w:t>B</w:t>
            </w:r>
            <w:r w:rsidR="00264CAB" w:rsidRPr="00264CAB">
              <w:rPr>
                <w:rFonts w:ascii="Perpetua" w:eastAsia="Times New Roman" w:hAnsi="Perpetua" w:cs="Times New Roman"/>
                <w:bCs/>
                <w:color w:val="FF0000"/>
                <w:sz w:val="28"/>
                <w:szCs w:val="28"/>
                <w:lang w:eastAsia="en-GB"/>
              </w:rPr>
              <w:t>e attentive to developments in the banking and financial system in the c</w:t>
            </w:r>
            <w:r w:rsidR="001834E7">
              <w:rPr>
                <w:rFonts w:ascii="Perpetua" w:eastAsia="Times New Roman" w:hAnsi="Perpetua" w:cs="Times New Roman"/>
                <w:bCs/>
                <w:color w:val="FF0000"/>
                <w:sz w:val="28"/>
                <w:szCs w:val="28"/>
                <w:lang w:eastAsia="en-GB"/>
              </w:rPr>
              <w:t>ountry, maximize capacities</w:t>
            </w:r>
            <w:r w:rsidR="00264CAB" w:rsidRPr="00264CAB">
              <w:rPr>
                <w:rFonts w:ascii="Perpetua" w:eastAsia="Times New Roman" w:hAnsi="Perpetua" w:cs="Times New Roman"/>
                <w:bCs/>
                <w:color w:val="FF0000"/>
                <w:sz w:val="28"/>
                <w:szCs w:val="28"/>
                <w:lang w:eastAsia="en-GB"/>
              </w:rPr>
              <w:t xml:space="preserve"> to respond to potential situations that would require the intervention of the Agency</w:t>
            </w:r>
            <w:r w:rsidR="0026393B" w:rsidRPr="00264CAB">
              <w:rPr>
                <w:rFonts w:ascii="Perpetua" w:eastAsia="Times New Roman" w:hAnsi="Perpetua" w:cs="Times New Roman"/>
                <w:bCs/>
                <w:color w:val="FF0000"/>
                <w:sz w:val="28"/>
                <w:szCs w:val="28"/>
                <w:lang w:eastAsia="en-GB"/>
              </w:rPr>
              <w:t xml:space="preserve">. </w:t>
            </w:r>
          </w:p>
        </w:tc>
      </w:tr>
      <w:tr w:rsidR="0026393B" w:rsidRPr="00264CAB" w:rsidTr="0026393B">
        <w:trPr>
          <w:trHeight w:val="855"/>
        </w:trPr>
        <w:tc>
          <w:tcPr>
            <w:tcW w:w="567" w:type="dxa"/>
            <w:vMerge w:val="restart"/>
            <w:tcBorders>
              <w:top w:val="nil"/>
              <w:left w:val="nil"/>
              <w:bottom w:val="nil"/>
              <w:right w:val="nil"/>
            </w:tcBorders>
            <w:shd w:val="clear" w:color="auto" w:fill="auto"/>
            <w:noWrap/>
            <w:vAlign w:val="center"/>
            <w:hideMark/>
          </w:tcPr>
          <w:p w:rsidR="0026393B" w:rsidRPr="00264CAB" w:rsidRDefault="0026393B" w:rsidP="005361CC">
            <w:pPr>
              <w:spacing w:after="0" w:line="276" w:lineRule="auto"/>
              <w:jc w:val="both"/>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c>
          <w:tcPr>
            <w:tcW w:w="13462" w:type="dxa"/>
            <w:tcBorders>
              <w:top w:val="nil"/>
              <w:left w:val="nil"/>
              <w:bottom w:val="nil"/>
              <w:right w:val="nil"/>
            </w:tcBorders>
            <w:shd w:val="clear" w:color="auto" w:fill="auto"/>
            <w:vAlign w:val="center"/>
            <w:hideMark/>
          </w:tcPr>
          <w:p w:rsidR="0026393B" w:rsidRPr="00264CAB" w:rsidRDefault="0026393B" w:rsidP="00210B0D">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 xml:space="preserve">1. </w:t>
            </w:r>
            <w:r w:rsidR="00264CAB" w:rsidRPr="00264CAB">
              <w:rPr>
                <w:rFonts w:ascii="Perpetua" w:eastAsia="Times New Roman" w:hAnsi="Perpetua" w:cs="Times New Roman"/>
                <w:sz w:val="24"/>
                <w:szCs w:val="24"/>
                <w:lang w:eastAsia="en-GB"/>
              </w:rPr>
              <w:t xml:space="preserve">The Deposit Insurance Agency has established regular reporting lines with the member </w:t>
            </w:r>
            <w:r w:rsidR="00900455">
              <w:rPr>
                <w:rFonts w:ascii="Perpetua" w:eastAsia="Times New Roman" w:hAnsi="Perpetua" w:cs="Times New Roman"/>
                <w:sz w:val="24"/>
                <w:szCs w:val="24"/>
                <w:lang w:eastAsia="en-GB"/>
              </w:rPr>
              <w:t xml:space="preserve">subjects </w:t>
            </w:r>
            <w:r w:rsidR="00264CAB" w:rsidRPr="00264CAB">
              <w:rPr>
                <w:rFonts w:ascii="Perpetua" w:eastAsia="Times New Roman" w:hAnsi="Perpetua" w:cs="Times New Roman"/>
                <w:sz w:val="24"/>
                <w:szCs w:val="24"/>
                <w:lang w:eastAsia="en-GB"/>
              </w:rPr>
              <w:t>and the Bank of Albania</w:t>
            </w:r>
            <w:r w:rsidR="00210B0D">
              <w:rPr>
                <w:rFonts w:ascii="Perpetua" w:eastAsia="Times New Roman" w:hAnsi="Perpetua" w:cs="Times New Roman"/>
                <w:sz w:val="24"/>
                <w:szCs w:val="24"/>
                <w:lang w:eastAsia="en-GB"/>
              </w:rPr>
              <w:t>,</w:t>
            </w:r>
            <w:r w:rsidR="00264CAB" w:rsidRPr="00264CAB">
              <w:rPr>
                <w:rFonts w:ascii="Perpetua" w:eastAsia="Times New Roman" w:hAnsi="Perpetua" w:cs="Times New Roman"/>
                <w:sz w:val="24"/>
                <w:szCs w:val="24"/>
                <w:lang w:eastAsia="en-GB"/>
              </w:rPr>
              <w:t xml:space="preserve"> establishing </w:t>
            </w:r>
            <w:r w:rsidR="00210B0D">
              <w:rPr>
                <w:rFonts w:ascii="Perpetua" w:eastAsia="Times New Roman" w:hAnsi="Perpetua" w:cs="Times New Roman"/>
                <w:sz w:val="24"/>
                <w:szCs w:val="24"/>
                <w:lang w:eastAsia="en-GB"/>
              </w:rPr>
              <w:t xml:space="preserve">an adequate </w:t>
            </w:r>
            <w:r w:rsidR="00264CAB" w:rsidRPr="00264CAB">
              <w:rPr>
                <w:rFonts w:ascii="Perpetua" w:eastAsia="Times New Roman" w:hAnsi="Perpetua" w:cs="Times New Roman"/>
                <w:sz w:val="24"/>
                <w:szCs w:val="24"/>
                <w:lang w:eastAsia="en-GB"/>
              </w:rPr>
              <w:t xml:space="preserve">database for </w:t>
            </w:r>
            <w:r w:rsidR="00475901">
              <w:rPr>
                <w:rFonts w:ascii="Perpetua" w:eastAsia="Times New Roman" w:hAnsi="Perpetua" w:cs="Times New Roman"/>
                <w:sz w:val="24"/>
                <w:szCs w:val="24"/>
                <w:lang w:eastAsia="en-GB"/>
              </w:rPr>
              <w:t>the</w:t>
            </w:r>
            <w:r w:rsidR="00264CAB" w:rsidRPr="00264CAB">
              <w:rPr>
                <w:rFonts w:ascii="Perpetua" w:eastAsia="Times New Roman" w:hAnsi="Perpetua" w:cs="Times New Roman"/>
                <w:sz w:val="24"/>
                <w:szCs w:val="24"/>
                <w:lang w:eastAsia="en-GB"/>
              </w:rPr>
              <w:t xml:space="preserve"> assessment of </w:t>
            </w:r>
            <w:r w:rsidR="00210B0D" w:rsidRPr="00264CAB">
              <w:rPr>
                <w:rFonts w:ascii="Perpetua" w:eastAsia="Times New Roman" w:hAnsi="Perpetua" w:cs="Times New Roman"/>
                <w:sz w:val="24"/>
                <w:szCs w:val="24"/>
                <w:lang w:eastAsia="en-GB"/>
              </w:rPr>
              <w:t>risk</w:t>
            </w:r>
            <w:r w:rsidR="00210B0D">
              <w:rPr>
                <w:rFonts w:ascii="Perpetua" w:eastAsia="Times New Roman" w:hAnsi="Perpetua" w:cs="Times New Roman"/>
                <w:sz w:val="24"/>
                <w:szCs w:val="24"/>
                <w:lang w:eastAsia="en-GB"/>
              </w:rPr>
              <w:t>s in</w:t>
            </w:r>
            <w:r w:rsidR="00210B0D"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 xml:space="preserve">the banking system. The Agency uses a statistical methodology </w:t>
            </w:r>
            <w:r w:rsidR="00210B0D">
              <w:rPr>
                <w:rFonts w:ascii="Perpetua" w:eastAsia="Times New Roman" w:hAnsi="Perpetua" w:cs="Times New Roman"/>
                <w:sz w:val="24"/>
                <w:szCs w:val="24"/>
                <w:lang w:eastAsia="en-GB"/>
              </w:rPr>
              <w:t xml:space="preserve">for </w:t>
            </w:r>
            <w:r w:rsidR="00264CAB" w:rsidRPr="00264CAB">
              <w:rPr>
                <w:rFonts w:ascii="Perpetua" w:eastAsia="Times New Roman" w:hAnsi="Perpetua" w:cs="Times New Roman"/>
                <w:sz w:val="24"/>
                <w:szCs w:val="24"/>
                <w:lang w:eastAsia="en-GB"/>
              </w:rPr>
              <w:t>these data</w:t>
            </w:r>
            <w:r w:rsidR="00210B0D">
              <w:rPr>
                <w:rFonts w:ascii="Perpetua" w:eastAsia="Times New Roman" w:hAnsi="Perpetua" w:cs="Times New Roman"/>
                <w:sz w:val="24"/>
                <w:szCs w:val="24"/>
                <w:lang w:eastAsia="en-GB"/>
              </w:rPr>
              <w:t xml:space="preserve"> and has established its e</w:t>
            </w:r>
            <w:r w:rsidR="00264CAB" w:rsidRPr="00264CAB">
              <w:rPr>
                <w:rFonts w:ascii="Perpetua" w:eastAsia="Times New Roman" w:hAnsi="Perpetua" w:cs="Times New Roman"/>
                <w:sz w:val="24"/>
                <w:szCs w:val="24"/>
                <w:lang w:eastAsia="en-GB"/>
              </w:rPr>
              <w:t xml:space="preserve">arly warning system </w:t>
            </w:r>
            <w:r w:rsidR="00210B0D">
              <w:rPr>
                <w:rFonts w:ascii="Perpetua" w:eastAsia="Times New Roman" w:hAnsi="Perpetua" w:cs="Times New Roman"/>
                <w:sz w:val="24"/>
                <w:szCs w:val="24"/>
                <w:lang w:eastAsia="en-GB"/>
              </w:rPr>
              <w:t xml:space="preserve">under </w:t>
            </w:r>
            <w:r w:rsidR="00264CAB" w:rsidRPr="00264CAB">
              <w:rPr>
                <w:rFonts w:ascii="Perpetua" w:eastAsia="Times New Roman" w:hAnsi="Perpetua" w:cs="Times New Roman"/>
                <w:sz w:val="24"/>
                <w:szCs w:val="24"/>
                <w:lang w:eastAsia="en-GB"/>
              </w:rPr>
              <w:t xml:space="preserve">the </w:t>
            </w:r>
            <w:r w:rsidR="00F77260" w:rsidRPr="0055439E">
              <w:rPr>
                <w:rFonts w:ascii="Perpetua" w:eastAsia="Times New Roman" w:hAnsi="Perpetua" w:cs="Times New Roman"/>
                <w:sz w:val="24"/>
                <w:szCs w:val="24"/>
                <w:lang w:eastAsia="en-GB"/>
              </w:rPr>
              <w:t>rights</w:t>
            </w:r>
            <w:r w:rsidR="00F77260">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provided by the law in this regard</w:t>
            </w:r>
            <w:r w:rsidRPr="00264CAB">
              <w:rPr>
                <w:rFonts w:ascii="Perpetua" w:eastAsia="Times New Roman" w:hAnsi="Perpetua" w:cs="Times New Roman"/>
                <w:sz w:val="24"/>
                <w:szCs w:val="24"/>
                <w:lang w:eastAsia="en-GB"/>
              </w:rPr>
              <w:t>.</w:t>
            </w:r>
          </w:p>
        </w:tc>
      </w:tr>
      <w:tr w:rsidR="0026393B" w:rsidRPr="00264CAB" w:rsidTr="0026393B">
        <w:trPr>
          <w:trHeight w:val="660"/>
        </w:trPr>
        <w:tc>
          <w:tcPr>
            <w:tcW w:w="567" w:type="dxa"/>
            <w:vMerge/>
            <w:tcBorders>
              <w:top w:val="nil"/>
              <w:left w:val="nil"/>
              <w:bottom w:val="nil"/>
              <w:right w:val="nil"/>
            </w:tcBorders>
            <w:vAlign w:val="center"/>
            <w:hideMark/>
          </w:tcPr>
          <w:p w:rsidR="0026393B" w:rsidRPr="00264CAB" w:rsidRDefault="0026393B" w:rsidP="005361CC">
            <w:pPr>
              <w:spacing w:after="0" w:line="276" w:lineRule="auto"/>
              <w:jc w:val="both"/>
              <w:rPr>
                <w:rFonts w:ascii="Perpetua" w:eastAsia="Times New Roman" w:hAnsi="Perpetua" w:cs="Times New Roman"/>
                <w:color w:val="000000"/>
                <w:sz w:val="24"/>
                <w:szCs w:val="24"/>
                <w:lang w:eastAsia="en-GB"/>
              </w:rPr>
            </w:pP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6393B" w:rsidP="00210B0D">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2.</w:t>
            </w:r>
            <w:r w:rsidRPr="00264CAB">
              <w:rPr>
                <w:rFonts w:ascii="Perpetua" w:eastAsia="Times New Roman" w:hAnsi="Perpetua" w:cs="Times New Roman"/>
                <w:sz w:val="24"/>
                <w:szCs w:val="24"/>
                <w:lang w:eastAsia="en-GB"/>
              </w:rPr>
              <w:t xml:space="preserve"> </w:t>
            </w:r>
            <w:r w:rsidR="00210B0D">
              <w:rPr>
                <w:rFonts w:ascii="Perpetua" w:eastAsia="Times New Roman" w:hAnsi="Perpetua" w:cs="Times New Roman"/>
                <w:sz w:val="24"/>
                <w:szCs w:val="24"/>
                <w:lang w:eastAsia="en-GB"/>
              </w:rPr>
              <w:t xml:space="preserve">The conduct </w:t>
            </w:r>
            <w:r w:rsidR="00264CAB" w:rsidRPr="00264CAB">
              <w:rPr>
                <w:rFonts w:ascii="Perpetua" w:eastAsia="Times New Roman" w:hAnsi="Perpetua" w:cs="Times New Roman"/>
                <w:sz w:val="24"/>
                <w:szCs w:val="24"/>
                <w:lang w:eastAsia="en-GB"/>
              </w:rPr>
              <w:t xml:space="preserve">of simulations with the Deposit Insurance Fund </w:t>
            </w:r>
            <w:r w:rsidR="0055439E">
              <w:rPr>
                <w:rFonts w:ascii="Perpetua" w:eastAsia="Times New Roman" w:hAnsi="Perpetua" w:cs="Times New Roman"/>
                <w:sz w:val="24"/>
                <w:szCs w:val="24"/>
                <w:lang w:eastAsia="en-GB"/>
              </w:rPr>
              <w:t>of</w:t>
            </w:r>
            <w:r w:rsidR="00264CAB" w:rsidRPr="00264CAB">
              <w:rPr>
                <w:rFonts w:ascii="Perpetua" w:eastAsia="Times New Roman" w:hAnsi="Perpetua" w:cs="Times New Roman"/>
                <w:sz w:val="24"/>
                <w:szCs w:val="24"/>
                <w:lang w:eastAsia="en-GB"/>
              </w:rPr>
              <w:t xml:space="preserve"> Kosovo, </w:t>
            </w:r>
            <w:r w:rsidR="00210B0D">
              <w:rPr>
                <w:rFonts w:ascii="Perpetua" w:eastAsia="Times New Roman" w:hAnsi="Perpetua" w:cs="Times New Roman"/>
                <w:sz w:val="24"/>
                <w:szCs w:val="24"/>
                <w:lang w:eastAsia="en-GB"/>
              </w:rPr>
              <w:t xml:space="preserve">the </w:t>
            </w:r>
            <w:r w:rsidR="00264CAB" w:rsidRPr="00264CAB">
              <w:rPr>
                <w:rFonts w:ascii="Perpetua" w:eastAsia="Times New Roman" w:hAnsi="Perpetua" w:cs="Times New Roman"/>
                <w:sz w:val="24"/>
                <w:szCs w:val="24"/>
                <w:lang w:eastAsia="en-GB"/>
              </w:rPr>
              <w:t xml:space="preserve">adoption of regulatory compensation acts and </w:t>
            </w:r>
            <w:r w:rsidR="00210B0D">
              <w:rPr>
                <w:rFonts w:ascii="Perpetua" w:eastAsia="Times New Roman" w:hAnsi="Perpetua" w:cs="Times New Roman"/>
                <w:sz w:val="24"/>
                <w:szCs w:val="24"/>
                <w:lang w:eastAsia="en-GB"/>
              </w:rPr>
              <w:t xml:space="preserve">the </w:t>
            </w:r>
            <w:r w:rsidR="00264CAB" w:rsidRPr="00264CAB">
              <w:rPr>
                <w:rFonts w:ascii="Perpetua" w:eastAsia="Times New Roman" w:hAnsi="Perpetua" w:cs="Times New Roman"/>
                <w:sz w:val="24"/>
                <w:szCs w:val="24"/>
                <w:lang w:eastAsia="en-GB"/>
              </w:rPr>
              <w:t>conclusion of agreement</w:t>
            </w:r>
            <w:r w:rsidR="0055439E">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 with three </w:t>
            </w:r>
            <w:r w:rsidR="00F77260">
              <w:rPr>
                <w:rFonts w:ascii="Perpetua" w:eastAsia="Times New Roman" w:hAnsi="Perpetua" w:cs="Times New Roman"/>
                <w:sz w:val="24"/>
                <w:szCs w:val="24"/>
                <w:lang w:eastAsia="en-GB"/>
              </w:rPr>
              <w:t>agent</w:t>
            </w:r>
            <w:r w:rsidR="00264CAB" w:rsidRPr="00264CAB">
              <w:rPr>
                <w:rFonts w:ascii="Perpetua" w:eastAsia="Times New Roman" w:hAnsi="Perpetua" w:cs="Times New Roman"/>
                <w:sz w:val="24"/>
                <w:szCs w:val="24"/>
                <w:lang w:eastAsia="en-GB"/>
              </w:rPr>
              <w:t xml:space="preserve"> </w:t>
            </w:r>
            <w:r w:rsidR="00F77260" w:rsidRPr="00264CAB">
              <w:rPr>
                <w:rFonts w:ascii="Perpetua" w:eastAsia="Times New Roman" w:hAnsi="Perpetua" w:cs="Times New Roman"/>
                <w:sz w:val="24"/>
                <w:szCs w:val="24"/>
                <w:lang w:eastAsia="en-GB"/>
              </w:rPr>
              <w:t>bank</w:t>
            </w:r>
            <w:r w:rsidR="00F77260">
              <w:rPr>
                <w:rFonts w:ascii="Perpetua" w:eastAsia="Times New Roman" w:hAnsi="Perpetua" w:cs="Times New Roman"/>
                <w:sz w:val="24"/>
                <w:szCs w:val="24"/>
                <w:lang w:eastAsia="en-GB"/>
              </w:rPr>
              <w:t>s</w:t>
            </w:r>
            <w:r w:rsidR="00F77260"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 xml:space="preserve">which will </w:t>
            </w:r>
            <w:r w:rsidR="00F77260">
              <w:rPr>
                <w:rFonts w:ascii="Perpetua" w:eastAsia="Times New Roman" w:hAnsi="Perpetua" w:cs="Times New Roman"/>
                <w:sz w:val="24"/>
                <w:szCs w:val="24"/>
                <w:lang w:eastAsia="en-GB"/>
              </w:rPr>
              <w:t xml:space="preserve">carry out </w:t>
            </w:r>
            <w:r w:rsidR="00264CAB" w:rsidRPr="00264CAB">
              <w:rPr>
                <w:rFonts w:ascii="Perpetua" w:eastAsia="Times New Roman" w:hAnsi="Perpetua" w:cs="Times New Roman"/>
                <w:sz w:val="24"/>
                <w:szCs w:val="24"/>
                <w:lang w:eastAsia="en-GB"/>
              </w:rPr>
              <w:t xml:space="preserve">the distribution of payments to depositors in a very short time, are concrete steps towards strengthening the </w:t>
            </w:r>
            <w:r w:rsidR="00475901" w:rsidRPr="00264CAB">
              <w:rPr>
                <w:rFonts w:ascii="Perpetua" w:eastAsia="Times New Roman" w:hAnsi="Perpetua" w:cs="Times New Roman"/>
                <w:sz w:val="24"/>
                <w:szCs w:val="24"/>
                <w:lang w:eastAsia="en-GB"/>
              </w:rPr>
              <w:t xml:space="preserve">capacities </w:t>
            </w:r>
            <w:r w:rsidR="00475901">
              <w:rPr>
                <w:rFonts w:ascii="Perpetua" w:eastAsia="Times New Roman" w:hAnsi="Perpetua" w:cs="Times New Roman"/>
                <w:sz w:val="24"/>
                <w:szCs w:val="24"/>
                <w:lang w:eastAsia="en-GB"/>
              </w:rPr>
              <w:t xml:space="preserve">of the </w:t>
            </w:r>
            <w:r w:rsidR="00264CAB" w:rsidRPr="00264CAB">
              <w:rPr>
                <w:rFonts w:ascii="Perpetua" w:eastAsia="Times New Roman" w:hAnsi="Perpetua" w:cs="Times New Roman"/>
                <w:sz w:val="24"/>
                <w:szCs w:val="24"/>
                <w:lang w:eastAsia="en-GB"/>
              </w:rPr>
              <w:t>Agency in terms of its legal objectives</w:t>
            </w:r>
            <w:r w:rsidRPr="00264CAB">
              <w:rPr>
                <w:rFonts w:ascii="Perpetua" w:eastAsia="Times New Roman" w:hAnsi="Perpetua" w:cs="Times New Roman"/>
                <w:sz w:val="24"/>
                <w:szCs w:val="24"/>
                <w:lang w:eastAsia="en-GB"/>
              </w:rPr>
              <w:t>.</w:t>
            </w:r>
          </w:p>
        </w:tc>
      </w:tr>
      <w:tr w:rsidR="0026393B" w:rsidRPr="00264CAB" w:rsidTr="005361CC">
        <w:trPr>
          <w:trHeight w:val="676"/>
        </w:trPr>
        <w:tc>
          <w:tcPr>
            <w:tcW w:w="567" w:type="dxa"/>
            <w:vMerge/>
            <w:tcBorders>
              <w:top w:val="nil"/>
              <w:left w:val="nil"/>
              <w:bottom w:val="single" w:sz="4" w:space="0" w:color="auto"/>
              <w:right w:val="nil"/>
            </w:tcBorders>
            <w:vAlign w:val="center"/>
            <w:hideMark/>
          </w:tcPr>
          <w:p w:rsidR="0026393B" w:rsidRPr="00264CAB" w:rsidRDefault="0026393B" w:rsidP="005361CC">
            <w:pPr>
              <w:spacing w:after="0" w:line="276" w:lineRule="auto"/>
              <w:jc w:val="both"/>
              <w:rPr>
                <w:rFonts w:ascii="Perpetua" w:eastAsia="Times New Roman" w:hAnsi="Perpetua" w:cs="Times New Roman"/>
                <w:color w:val="000000"/>
                <w:sz w:val="24"/>
                <w:szCs w:val="24"/>
                <w:lang w:eastAsia="en-GB"/>
              </w:rPr>
            </w:pPr>
          </w:p>
        </w:tc>
        <w:tc>
          <w:tcPr>
            <w:tcW w:w="13462" w:type="dxa"/>
            <w:tcBorders>
              <w:top w:val="nil"/>
              <w:left w:val="nil"/>
              <w:bottom w:val="single" w:sz="4" w:space="0" w:color="auto"/>
              <w:right w:val="nil"/>
            </w:tcBorders>
            <w:shd w:val="clear" w:color="auto" w:fill="auto"/>
            <w:vAlign w:val="center"/>
            <w:hideMark/>
          </w:tcPr>
          <w:p w:rsidR="0026393B" w:rsidRPr="00264CAB" w:rsidRDefault="0026393B" w:rsidP="00C57A71">
            <w:pPr>
              <w:spacing w:before="240" w:after="0" w:line="276" w:lineRule="auto"/>
              <w:ind w:left="313" w:hanging="313"/>
              <w:jc w:val="both"/>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3.</w:t>
            </w:r>
            <w:r w:rsidRPr="00264CAB">
              <w:rPr>
                <w:rFonts w:ascii="Perpetua" w:eastAsia="Times New Roman" w:hAnsi="Perpetua" w:cs="Times New Roman"/>
                <w:sz w:val="24"/>
                <w:szCs w:val="24"/>
                <w:lang w:eastAsia="en-GB"/>
              </w:rPr>
              <w:t xml:space="preserve"> </w:t>
            </w:r>
            <w:r w:rsidR="00475901">
              <w:rPr>
                <w:rFonts w:ascii="Perpetua" w:eastAsia="Times New Roman" w:hAnsi="Perpetua" w:cs="Times New Roman"/>
                <w:sz w:val="24"/>
                <w:szCs w:val="24"/>
                <w:lang w:eastAsia="en-GB"/>
              </w:rPr>
              <w:t>The a</w:t>
            </w:r>
            <w:r w:rsidR="00264CAB" w:rsidRPr="00264CAB">
              <w:rPr>
                <w:rFonts w:ascii="Perpetua" w:eastAsia="Times New Roman" w:hAnsi="Perpetua" w:cs="Times New Roman"/>
                <w:sz w:val="24"/>
                <w:szCs w:val="24"/>
                <w:lang w:eastAsia="en-GB"/>
              </w:rPr>
              <w:t xml:space="preserve">doption of the </w:t>
            </w:r>
            <w:r w:rsidR="00C57A71">
              <w:rPr>
                <w:rFonts w:ascii="Perpetua" w:eastAsia="Times New Roman" w:hAnsi="Perpetua" w:cs="Times New Roman"/>
                <w:sz w:val="24"/>
                <w:szCs w:val="24"/>
                <w:lang w:eastAsia="en-GB"/>
              </w:rPr>
              <w:t xml:space="preserve">Resolution </w:t>
            </w:r>
            <w:r w:rsidR="00210B0D">
              <w:rPr>
                <w:rFonts w:ascii="Perpetua" w:eastAsia="Times New Roman" w:hAnsi="Perpetua" w:cs="Times New Roman"/>
                <w:sz w:val="24"/>
                <w:szCs w:val="24"/>
                <w:lang w:eastAsia="en-GB"/>
              </w:rPr>
              <w:t>L</w:t>
            </w:r>
            <w:r w:rsidR="00264CAB" w:rsidRPr="00264CAB">
              <w:rPr>
                <w:rFonts w:ascii="Perpetua" w:eastAsia="Times New Roman" w:hAnsi="Perpetua" w:cs="Times New Roman"/>
                <w:sz w:val="24"/>
                <w:szCs w:val="24"/>
                <w:lang w:eastAsia="en-GB"/>
              </w:rPr>
              <w:t xml:space="preserve">aw creates more protection for depositors in case of </w:t>
            </w:r>
            <w:r w:rsidR="0055439E">
              <w:rPr>
                <w:rFonts w:ascii="Perpetua" w:eastAsia="Times New Roman" w:hAnsi="Perpetua" w:cs="Times New Roman"/>
                <w:sz w:val="24"/>
                <w:szCs w:val="24"/>
                <w:lang w:eastAsia="en-GB"/>
              </w:rPr>
              <w:t xml:space="preserve">an </w:t>
            </w:r>
            <w:r w:rsidR="00264CAB" w:rsidRPr="00264CAB">
              <w:rPr>
                <w:rFonts w:ascii="Perpetua" w:eastAsia="Times New Roman" w:hAnsi="Perpetua" w:cs="Times New Roman"/>
                <w:sz w:val="24"/>
                <w:szCs w:val="24"/>
                <w:lang w:eastAsia="en-GB"/>
              </w:rPr>
              <w:t>unpleasant situation in the banking system</w:t>
            </w:r>
            <w:r w:rsidRPr="00264CAB">
              <w:rPr>
                <w:rFonts w:ascii="Perpetua" w:eastAsia="Times New Roman" w:hAnsi="Perpetua" w:cs="Times New Roman"/>
                <w:sz w:val="24"/>
                <w:szCs w:val="24"/>
                <w:lang w:eastAsia="en-GB"/>
              </w:rPr>
              <w:t xml:space="preserve">. </w:t>
            </w:r>
          </w:p>
        </w:tc>
      </w:tr>
      <w:tr w:rsidR="0026393B" w:rsidRPr="00264CAB" w:rsidTr="0026393B">
        <w:trPr>
          <w:trHeight w:val="360"/>
        </w:trPr>
        <w:tc>
          <w:tcPr>
            <w:tcW w:w="14029"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r>
      <w:tr w:rsidR="0026393B" w:rsidRPr="00264CAB" w:rsidTr="005361CC">
        <w:trPr>
          <w:trHeight w:val="904"/>
        </w:trPr>
        <w:tc>
          <w:tcPr>
            <w:tcW w:w="567" w:type="dxa"/>
            <w:tcBorders>
              <w:top w:val="nil"/>
              <w:left w:val="nil"/>
              <w:bottom w:val="single" w:sz="4" w:space="0" w:color="auto"/>
              <w:right w:val="single" w:sz="4" w:space="0" w:color="auto"/>
            </w:tcBorders>
            <w:shd w:val="clear" w:color="auto" w:fill="auto"/>
            <w:noWrap/>
            <w:vAlign w:val="center"/>
            <w:hideMark/>
          </w:tcPr>
          <w:p w:rsidR="0026393B" w:rsidRPr="00264CAB" w:rsidRDefault="0026393B" w:rsidP="005361CC">
            <w:pPr>
              <w:spacing w:after="0" w:line="276" w:lineRule="auto"/>
              <w:jc w:val="center"/>
              <w:rPr>
                <w:rFonts w:ascii="Perpetua" w:eastAsia="Times New Roman" w:hAnsi="Perpetua" w:cs="Times New Roman"/>
                <w:bCs/>
                <w:color w:val="FF0000"/>
                <w:sz w:val="28"/>
                <w:szCs w:val="24"/>
                <w:lang w:eastAsia="en-GB"/>
              </w:rPr>
            </w:pPr>
            <w:r w:rsidRPr="00264CAB">
              <w:rPr>
                <w:rFonts w:ascii="Perpetua" w:eastAsia="Times New Roman" w:hAnsi="Perpetua" w:cs="Times New Roman"/>
                <w:bCs/>
                <w:color w:val="FF0000"/>
                <w:sz w:val="28"/>
                <w:szCs w:val="24"/>
                <w:lang w:eastAsia="en-GB"/>
              </w:rPr>
              <w:t>R6</w:t>
            </w:r>
          </w:p>
        </w:tc>
        <w:tc>
          <w:tcPr>
            <w:tcW w:w="13462" w:type="dxa"/>
            <w:tcBorders>
              <w:top w:val="nil"/>
              <w:left w:val="nil"/>
              <w:bottom w:val="single" w:sz="4" w:space="0" w:color="auto"/>
              <w:right w:val="nil"/>
            </w:tcBorders>
            <w:shd w:val="clear" w:color="auto" w:fill="auto"/>
            <w:vAlign w:val="center"/>
            <w:hideMark/>
          </w:tcPr>
          <w:p w:rsidR="0026393B" w:rsidRPr="00264CAB" w:rsidRDefault="00210B0D" w:rsidP="00210B0D">
            <w:pPr>
              <w:spacing w:after="0" w:line="276" w:lineRule="auto"/>
              <w:rPr>
                <w:rFonts w:ascii="Perpetua" w:eastAsia="Times New Roman" w:hAnsi="Perpetua" w:cs="Times New Roman"/>
                <w:bCs/>
                <w:color w:val="FF0000"/>
                <w:sz w:val="28"/>
                <w:szCs w:val="24"/>
                <w:lang w:eastAsia="en-GB"/>
              </w:rPr>
            </w:pPr>
            <w:r>
              <w:rPr>
                <w:rFonts w:ascii="Perpetua" w:eastAsia="Times New Roman" w:hAnsi="Perpetua" w:cs="Times New Roman"/>
                <w:bCs/>
                <w:color w:val="FF0000"/>
                <w:sz w:val="28"/>
                <w:szCs w:val="24"/>
                <w:lang w:eastAsia="en-GB"/>
              </w:rPr>
              <w:t>C</w:t>
            </w:r>
            <w:r w:rsidR="0055439E">
              <w:rPr>
                <w:rFonts w:ascii="Perpetua" w:eastAsia="Times New Roman" w:hAnsi="Perpetua" w:cs="Times New Roman"/>
                <w:bCs/>
                <w:color w:val="FF0000"/>
                <w:sz w:val="28"/>
                <w:szCs w:val="24"/>
                <w:lang w:eastAsia="en-GB"/>
              </w:rPr>
              <w:t xml:space="preserve">onstantly </w:t>
            </w:r>
            <w:r w:rsidR="00264CAB" w:rsidRPr="00264CAB">
              <w:rPr>
                <w:rFonts w:ascii="Perpetua" w:eastAsia="Times New Roman" w:hAnsi="Perpetua" w:cs="Times New Roman"/>
                <w:bCs/>
                <w:color w:val="FF0000"/>
                <w:sz w:val="28"/>
                <w:szCs w:val="24"/>
                <w:lang w:eastAsia="en-GB"/>
              </w:rPr>
              <w:t xml:space="preserve">promote the deposit insurance scheme. </w:t>
            </w:r>
            <w:r>
              <w:rPr>
                <w:rFonts w:ascii="Perpetua" w:eastAsia="Times New Roman" w:hAnsi="Perpetua" w:cs="Times New Roman"/>
                <w:bCs/>
                <w:color w:val="FF0000"/>
                <w:sz w:val="28"/>
                <w:szCs w:val="24"/>
                <w:lang w:eastAsia="en-GB"/>
              </w:rPr>
              <w:t>I</w:t>
            </w:r>
            <w:r w:rsidR="00264CAB" w:rsidRPr="00264CAB">
              <w:rPr>
                <w:rFonts w:ascii="Perpetua" w:eastAsia="Times New Roman" w:hAnsi="Perpetua" w:cs="Times New Roman"/>
                <w:bCs/>
                <w:color w:val="FF0000"/>
                <w:sz w:val="28"/>
                <w:szCs w:val="24"/>
                <w:lang w:eastAsia="en-GB"/>
              </w:rPr>
              <w:t>ncrease</w:t>
            </w:r>
            <w:r w:rsidR="0055439E">
              <w:rPr>
                <w:rFonts w:ascii="Perpetua" w:eastAsia="Times New Roman" w:hAnsi="Perpetua" w:cs="Times New Roman"/>
                <w:bCs/>
                <w:color w:val="FF0000"/>
                <w:sz w:val="28"/>
                <w:szCs w:val="24"/>
                <w:lang w:eastAsia="en-GB"/>
              </w:rPr>
              <w:t xml:space="preserve"> </w:t>
            </w:r>
            <w:r w:rsidR="00264CAB" w:rsidRPr="00264CAB">
              <w:rPr>
                <w:rFonts w:ascii="Perpetua" w:eastAsia="Times New Roman" w:hAnsi="Perpetua" w:cs="Times New Roman"/>
                <w:bCs/>
                <w:color w:val="FF0000"/>
                <w:sz w:val="28"/>
                <w:szCs w:val="24"/>
                <w:lang w:eastAsia="en-GB"/>
              </w:rPr>
              <w:t xml:space="preserve">the level of education and awareness </w:t>
            </w:r>
            <w:r w:rsidR="00F77260">
              <w:rPr>
                <w:rFonts w:ascii="Perpetua" w:eastAsia="Times New Roman" w:hAnsi="Perpetua" w:cs="Times New Roman"/>
                <w:bCs/>
                <w:color w:val="FF0000"/>
                <w:sz w:val="28"/>
                <w:szCs w:val="24"/>
                <w:lang w:eastAsia="en-GB"/>
              </w:rPr>
              <w:t xml:space="preserve">among </w:t>
            </w:r>
            <w:r w:rsidR="00264CAB" w:rsidRPr="00264CAB">
              <w:rPr>
                <w:rFonts w:ascii="Perpetua" w:eastAsia="Times New Roman" w:hAnsi="Perpetua" w:cs="Times New Roman"/>
                <w:bCs/>
                <w:color w:val="FF0000"/>
                <w:sz w:val="28"/>
                <w:szCs w:val="24"/>
                <w:lang w:eastAsia="en-GB"/>
              </w:rPr>
              <w:t xml:space="preserve">depositors </w:t>
            </w:r>
            <w:r>
              <w:rPr>
                <w:rFonts w:ascii="Perpetua" w:eastAsia="Times New Roman" w:hAnsi="Perpetua" w:cs="Times New Roman"/>
                <w:bCs/>
                <w:color w:val="FF0000"/>
                <w:sz w:val="28"/>
                <w:szCs w:val="24"/>
                <w:lang w:eastAsia="en-GB"/>
              </w:rPr>
              <w:t xml:space="preserve">on </w:t>
            </w:r>
            <w:r w:rsidR="00264CAB" w:rsidRPr="00264CAB">
              <w:rPr>
                <w:rFonts w:ascii="Perpetua" w:eastAsia="Times New Roman" w:hAnsi="Perpetua" w:cs="Times New Roman"/>
                <w:bCs/>
                <w:color w:val="FF0000"/>
                <w:sz w:val="28"/>
                <w:szCs w:val="24"/>
                <w:lang w:eastAsia="en-GB"/>
              </w:rPr>
              <w:t xml:space="preserve">the benefits and limitations of the deposit insurance scheme, as well as </w:t>
            </w:r>
            <w:r w:rsidR="00475901">
              <w:rPr>
                <w:rFonts w:ascii="Perpetua" w:eastAsia="Times New Roman" w:hAnsi="Perpetua" w:cs="Times New Roman"/>
                <w:bCs/>
                <w:color w:val="FF0000"/>
                <w:sz w:val="28"/>
                <w:szCs w:val="24"/>
                <w:lang w:eastAsia="en-GB"/>
              </w:rPr>
              <w:t xml:space="preserve">their acquaintance with the </w:t>
            </w:r>
            <w:r w:rsidR="00264CAB" w:rsidRPr="00264CAB">
              <w:rPr>
                <w:rFonts w:ascii="Perpetua" w:eastAsia="Times New Roman" w:hAnsi="Perpetua" w:cs="Times New Roman"/>
                <w:bCs/>
                <w:color w:val="FF0000"/>
                <w:sz w:val="28"/>
                <w:szCs w:val="24"/>
                <w:lang w:eastAsia="en-GB"/>
              </w:rPr>
              <w:t>compensation procedure</w:t>
            </w:r>
          </w:p>
        </w:tc>
      </w:tr>
      <w:tr w:rsidR="0026393B" w:rsidRPr="00264CAB" w:rsidTr="0026393B">
        <w:trPr>
          <w:trHeight w:val="600"/>
        </w:trPr>
        <w:tc>
          <w:tcPr>
            <w:tcW w:w="567" w:type="dxa"/>
            <w:vMerge w:val="restart"/>
            <w:tcBorders>
              <w:top w:val="nil"/>
              <w:left w:val="nil"/>
              <w:bottom w:val="nil"/>
              <w:right w:val="nil"/>
            </w:tcBorders>
            <w:shd w:val="clear" w:color="auto" w:fill="auto"/>
            <w:noWrap/>
            <w:vAlign w:val="bottom"/>
            <w:hideMark/>
          </w:tcPr>
          <w:p w:rsidR="0026393B" w:rsidRPr="00264CAB" w:rsidRDefault="0026393B" w:rsidP="005361CC">
            <w:pPr>
              <w:spacing w:after="0" w:line="276" w:lineRule="auto"/>
              <w:jc w:val="center"/>
              <w:rPr>
                <w:rFonts w:ascii="Perpetua" w:eastAsia="Times New Roman" w:hAnsi="Perpetua" w:cs="Times New Roman"/>
                <w:color w:val="000000"/>
                <w:sz w:val="24"/>
                <w:szCs w:val="24"/>
                <w:lang w:eastAsia="en-GB"/>
              </w:rPr>
            </w:pPr>
            <w:r w:rsidRPr="00264CAB">
              <w:rPr>
                <w:rFonts w:ascii="Perpetua" w:eastAsia="Times New Roman" w:hAnsi="Perpetua" w:cs="Times New Roman"/>
                <w:color w:val="000000"/>
                <w:sz w:val="24"/>
                <w:szCs w:val="24"/>
                <w:lang w:eastAsia="en-GB"/>
              </w:rPr>
              <w:t> </w:t>
            </w:r>
          </w:p>
        </w:tc>
        <w:tc>
          <w:tcPr>
            <w:tcW w:w="13462" w:type="dxa"/>
            <w:tcBorders>
              <w:top w:val="nil"/>
              <w:left w:val="nil"/>
              <w:bottom w:val="nil"/>
              <w:right w:val="nil"/>
            </w:tcBorders>
            <w:shd w:val="clear" w:color="auto" w:fill="auto"/>
            <w:vAlign w:val="center"/>
            <w:hideMark/>
          </w:tcPr>
          <w:p w:rsidR="0026393B" w:rsidRPr="00264CAB" w:rsidRDefault="0026393B" w:rsidP="000413DD">
            <w:pPr>
              <w:spacing w:before="240" w:after="0" w:line="276" w:lineRule="auto"/>
              <w:rPr>
                <w:rFonts w:ascii="Perpetua" w:eastAsia="Times New Roman" w:hAnsi="Perpetua" w:cs="Times New Roman"/>
                <w:color w:val="000000"/>
                <w:sz w:val="24"/>
                <w:szCs w:val="24"/>
                <w:lang w:eastAsia="en-GB"/>
              </w:rPr>
            </w:pPr>
            <w:r w:rsidRPr="00264CAB">
              <w:rPr>
                <w:rFonts w:ascii="Perpetua" w:eastAsia="Times New Roman" w:hAnsi="Perpetua" w:cs="Times New Roman"/>
                <w:b/>
                <w:bCs/>
                <w:color w:val="FF0000"/>
                <w:sz w:val="24"/>
                <w:szCs w:val="24"/>
                <w:lang w:eastAsia="en-GB"/>
              </w:rPr>
              <w:t>1.</w:t>
            </w:r>
            <w:r w:rsidRPr="00264CAB">
              <w:rPr>
                <w:rFonts w:ascii="Perpetua" w:eastAsia="Times New Roman" w:hAnsi="Perpetua" w:cs="Times New Roman"/>
                <w:color w:val="000000"/>
                <w:sz w:val="24"/>
                <w:szCs w:val="24"/>
                <w:lang w:eastAsia="en-GB"/>
              </w:rPr>
              <w:t xml:space="preserve"> </w:t>
            </w:r>
            <w:r w:rsidR="00264CAB" w:rsidRPr="00264CAB">
              <w:rPr>
                <w:rFonts w:ascii="Perpetua" w:eastAsia="Times New Roman" w:hAnsi="Perpetua" w:cs="Times New Roman"/>
                <w:color w:val="000000"/>
                <w:sz w:val="24"/>
                <w:szCs w:val="24"/>
                <w:lang w:eastAsia="en-GB"/>
              </w:rPr>
              <w:t xml:space="preserve">The Public </w:t>
            </w:r>
            <w:r w:rsidR="00F77260">
              <w:rPr>
                <w:rFonts w:ascii="Perpetua" w:eastAsia="Times New Roman" w:hAnsi="Perpetua" w:cs="Times New Roman"/>
                <w:color w:val="000000"/>
                <w:sz w:val="24"/>
                <w:szCs w:val="24"/>
                <w:lang w:eastAsia="en-GB"/>
              </w:rPr>
              <w:t>A</w:t>
            </w:r>
            <w:r w:rsidR="00264CAB" w:rsidRPr="00264CAB">
              <w:rPr>
                <w:rFonts w:ascii="Perpetua" w:eastAsia="Times New Roman" w:hAnsi="Perpetua" w:cs="Times New Roman"/>
                <w:color w:val="000000"/>
                <w:sz w:val="24"/>
                <w:szCs w:val="24"/>
                <w:lang w:eastAsia="en-GB"/>
              </w:rPr>
              <w:t xml:space="preserve">wareness </w:t>
            </w:r>
            <w:r w:rsidR="00F77260">
              <w:rPr>
                <w:rFonts w:ascii="Perpetua" w:eastAsia="Times New Roman" w:hAnsi="Perpetua" w:cs="Times New Roman"/>
                <w:color w:val="000000"/>
                <w:sz w:val="24"/>
                <w:szCs w:val="24"/>
                <w:lang w:eastAsia="en-GB"/>
              </w:rPr>
              <w:t>S</w:t>
            </w:r>
            <w:r w:rsidR="00264CAB" w:rsidRPr="00264CAB">
              <w:rPr>
                <w:rFonts w:ascii="Perpetua" w:eastAsia="Times New Roman" w:hAnsi="Perpetua" w:cs="Times New Roman"/>
                <w:color w:val="000000"/>
                <w:sz w:val="24"/>
                <w:szCs w:val="24"/>
                <w:lang w:eastAsia="en-GB"/>
              </w:rPr>
              <w:t>trategy</w:t>
            </w:r>
            <w:r w:rsidR="000413DD" w:rsidRPr="00264CAB">
              <w:rPr>
                <w:rFonts w:ascii="Perpetua" w:eastAsia="Times New Roman" w:hAnsi="Perpetua" w:cs="Times New Roman"/>
                <w:color w:val="000000"/>
                <w:sz w:val="24"/>
                <w:szCs w:val="24"/>
                <w:lang w:eastAsia="en-GB"/>
              </w:rPr>
              <w:t xml:space="preserve"> document</w:t>
            </w:r>
            <w:r w:rsidR="00F77260">
              <w:rPr>
                <w:rFonts w:ascii="Perpetua" w:eastAsia="Times New Roman" w:hAnsi="Perpetua" w:cs="Times New Roman"/>
                <w:color w:val="000000"/>
                <w:sz w:val="24"/>
                <w:szCs w:val="24"/>
                <w:lang w:eastAsia="en-GB"/>
              </w:rPr>
              <w:t xml:space="preserve"> has been drafted</w:t>
            </w:r>
            <w:r w:rsidRPr="00264CAB">
              <w:rPr>
                <w:rFonts w:ascii="Perpetua" w:eastAsia="Times New Roman" w:hAnsi="Perpetua" w:cs="Times New Roman"/>
                <w:color w:val="000000"/>
                <w:sz w:val="24"/>
                <w:szCs w:val="24"/>
                <w:lang w:eastAsia="en-GB"/>
              </w:rPr>
              <w:t>.</w:t>
            </w:r>
          </w:p>
        </w:tc>
      </w:tr>
      <w:tr w:rsidR="0026393B" w:rsidRPr="00264CAB" w:rsidTr="0026393B">
        <w:trPr>
          <w:trHeight w:val="405"/>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6393B" w:rsidP="00210B0D">
            <w:pPr>
              <w:spacing w:before="240" w:after="0" w:line="276" w:lineRule="auto"/>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2.</w:t>
            </w:r>
            <w:r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Training</w:t>
            </w:r>
            <w:r w:rsidR="00F77260">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 ha</w:t>
            </w:r>
            <w:r w:rsidR="00F77260">
              <w:rPr>
                <w:rFonts w:ascii="Perpetua" w:eastAsia="Times New Roman" w:hAnsi="Perpetua" w:cs="Times New Roman"/>
                <w:sz w:val="24"/>
                <w:szCs w:val="24"/>
                <w:lang w:eastAsia="en-GB"/>
              </w:rPr>
              <w:t>ve</w:t>
            </w:r>
            <w:r w:rsidR="00264CAB" w:rsidRPr="00264CAB">
              <w:rPr>
                <w:rFonts w:ascii="Perpetua" w:eastAsia="Times New Roman" w:hAnsi="Perpetua" w:cs="Times New Roman"/>
                <w:sz w:val="24"/>
                <w:szCs w:val="24"/>
                <w:lang w:eastAsia="en-GB"/>
              </w:rPr>
              <w:t xml:space="preserve"> been </w:t>
            </w:r>
            <w:r w:rsidR="000413DD">
              <w:rPr>
                <w:rFonts w:ascii="Perpetua" w:eastAsia="Times New Roman" w:hAnsi="Perpetua" w:cs="Times New Roman"/>
                <w:sz w:val="24"/>
                <w:szCs w:val="24"/>
                <w:lang w:eastAsia="en-GB"/>
              </w:rPr>
              <w:t xml:space="preserve">conducted </w:t>
            </w:r>
            <w:r w:rsidR="00264CAB" w:rsidRPr="00264CAB">
              <w:rPr>
                <w:rFonts w:ascii="Perpetua" w:eastAsia="Times New Roman" w:hAnsi="Perpetua" w:cs="Times New Roman"/>
                <w:sz w:val="24"/>
                <w:szCs w:val="24"/>
                <w:lang w:eastAsia="en-GB"/>
              </w:rPr>
              <w:t xml:space="preserve">with employees of banks and </w:t>
            </w:r>
            <w:r w:rsidR="00210B0D">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avings and </w:t>
            </w:r>
            <w:r w:rsidR="00210B0D">
              <w:rPr>
                <w:rFonts w:ascii="Perpetua" w:eastAsia="Times New Roman" w:hAnsi="Perpetua" w:cs="Times New Roman"/>
                <w:sz w:val="24"/>
                <w:szCs w:val="24"/>
                <w:lang w:eastAsia="en-GB"/>
              </w:rPr>
              <w:t>C</w:t>
            </w:r>
            <w:r w:rsidR="00475901">
              <w:rPr>
                <w:rFonts w:ascii="Perpetua" w:eastAsia="Times New Roman" w:hAnsi="Perpetua" w:cs="Times New Roman"/>
                <w:sz w:val="24"/>
                <w:szCs w:val="24"/>
                <w:lang w:eastAsia="en-GB"/>
              </w:rPr>
              <w:t xml:space="preserve">redit </w:t>
            </w:r>
            <w:r w:rsidR="00210B0D">
              <w:rPr>
                <w:rFonts w:ascii="Perpetua" w:eastAsia="Times New Roman" w:hAnsi="Perpetua" w:cs="Times New Roman"/>
                <w:sz w:val="24"/>
                <w:szCs w:val="24"/>
                <w:lang w:eastAsia="en-GB"/>
              </w:rPr>
              <w:t>A</w:t>
            </w:r>
            <w:r w:rsidR="00264CAB" w:rsidRPr="00264CAB">
              <w:rPr>
                <w:rFonts w:ascii="Perpetua" w:eastAsia="Times New Roman" w:hAnsi="Perpetua" w:cs="Times New Roman"/>
                <w:sz w:val="24"/>
                <w:szCs w:val="24"/>
                <w:lang w:eastAsia="en-GB"/>
              </w:rPr>
              <w:t>ssociations</w:t>
            </w:r>
            <w:r w:rsidRPr="00264CAB">
              <w:rPr>
                <w:rFonts w:ascii="Perpetua" w:eastAsia="Times New Roman" w:hAnsi="Perpetua" w:cs="Times New Roman"/>
                <w:sz w:val="24"/>
                <w:szCs w:val="24"/>
                <w:lang w:eastAsia="en-GB"/>
              </w:rPr>
              <w:t>.</w:t>
            </w:r>
          </w:p>
        </w:tc>
      </w:tr>
      <w:tr w:rsidR="0026393B" w:rsidRPr="00264CAB" w:rsidTr="0026393B">
        <w:trPr>
          <w:trHeight w:val="360"/>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nil"/>
              <w:left w:val="nil"/>
              <w:bottom w:val="single" w:sz="4" w:space="0" w:color="auto"/>
              <w:right w:val="nil"/>
            </w:tcBorders>
            <w:shd w:val="clear" w:color="auto" w:fill="auto"/>
            <w:vAlign w:val="center"/>
            <w:hideMark/>
          </w:tcPr>
          <w:p w:rsidR="0026393B" w:rsidRPr="00264CAB" w:rsidRDefault="0026393B" w:rsidP="005361CC">
            <w:pPr>
              <w:spacing w:before="240" w:after="0" w:line="276" w:lineRule="auto"/>
              <w:rPr>
                <w:rFonts w:ascii="Perpetua" w:eastAsia="Times New Roman" w:hAnsi="Perpetua" w:cs="Times New Roman"/>
                <w:color w:val="000000"/>
                <w:sz w:val="24"/>
                <w:szCs w:val="24"/>
                <w:lang w:eastAsia="en-GB"/>
              </w:rPr>
            </w:pPr>
            <w:r w:rsidRPr="00264CAB">
              <w:rPr>
                <w:rFonts w:ascii="Perpetua" w:eastAsia="Times New Roman" w:hAnsi="Perpetua" w:cs="Times New Roman"/>
                <w:b/>
                <w:bCs/>
                <w:color w:val="FF0000"/>
                <w:sz w:val="24"/>
                <w:szCs w:val="24"/>
                <w:lang w:eastAsia="en-GB"/>
              </w:rPr>
              <w:t xml:space="preserve">3. </w:t>
            </w:r>
            <w:r w:rsidR="00264CAB" w:rsidRPr="00264CAB">
              <w:rPr>
                <w:rFonts w:ascii="Perpetua" w:eastAsia="Times New Roman" w:hAnsi="Perpetua" w:cs="Times New Roman"/>
                <w:color w:val="000000"/>
                <w:sz w:val="24"/>
                <w:szCs w:val="24"/>
                <w:lang w:eastAsia="en-GB"/>
              </w:rPr>
              <w:t xml:space="preserve">The </w:t>
            </w:r>
            <w:r w:rsidR="00F77260">
              <w:rPr>
                <w:rFonts w:ascii="Perpetua" w:eastAsia="Times New Roman" w:hAnsi="Perpetua" w:cs="Times New Roman"/>
                <w:color w:val="000000"/>
                <w:sz w:val="24"/>
                <w:szCs w:val="24"/>
                <w:lang w:eastAsia="en-GB"/>
              </w:rPr>
              <w:t xml:space="preserve">official </w:t>
            </w:r>
            <w:r w:rsidR="00264CAB" w:rsidRPr="00264CAB">
              <w:rPr>
                <w:rFonts w:ascii="Perpetua" w:eastAsia="Times New Roman" w:hAnsi="Perpetua" w:cs="Times New Roman"/>
                <w:color w:val="000000"/>
                <w:sz w:val="24"/>
                <w:szCs w:val="24"/>
                <w:lang w:eastAsia="en-GB"/>
              </w:rPr>
              <w:t>website of the Deposit Insurance Agency has been updated and enriched with information</w:t>
            </w:r>
            <w:r w:rsidRPr="00264CAB">
              <w:rPr>
                <w:rFonts w:ascii="Perpetua" w:eastAsia="Times New Roman" w:hAnsi="Perpetua" w:cs="Times New Roman"/>
                <w:color w:val="000000"/>
                <w:sz w:val="24"/>
                <w:szCs w:val="24"/>
                <w:lang w:eastAsia="en-GB"/>
              </w:rPr>
              <w:t>.</w:t>
            </w:r>
          </w:p>
        </w:tc>
      </w:tr>
      <w:tr w:rsidR="0026393B" w:rsidRPr="00264CAB" w:rsidTr="0026393B">
        <w:trPr>
          <w:trHeight w:val="360"/>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nil"/>
              <w:left w:val="nil"/>
              <w:bottom w:val="nil"/>
              <w:right w:val="nil"/>
            </w:tcBorders>
            <w:shd w:val="clear" w:color="auto" w:fill="auto"/>
            <w:vAlign w:val="center"/>
            <w:hideMark/>
          </w:tcPr>
          <w:p w:rsidR="0026393B" w:rsidRPr="00264CAB" w:rsidRDefault="0026393B" w:rsidP="00210B0D">
            <w:pPr>
              <w:spacing w:before="240" w:after="0" w:line="276" w:lineRule="auto"/>
              <w:rPr>
                <w:rFonts w:ascii="Perpetua" w:eastAsia="Times New Roman" w:hAnsi="Perpetua" w:cs="Times New Roman"/>
                <w:color w:val="000000"/>
                <w:sz w:val="24"/>
                <w:szCs w:val="24"/>
                <w:lang w:eastAsia="en-GB"/>
              </w:rPr>
            </w:pPr>
            <w:r w:rsidRPr="00264CAB">
              <w:rPr>
                <w:rFonts w:ascii="Perpetua" w:eastAsia="Times New Roman" w:hAnsi="Perpetua" w:cs="Times New Roman"/>
                <w:b/>
                <w:bCs/>
                <w:color w:val="FF0000"/>
                <w:sz w:val="24"/>
                <w:szCs w:val="24"/>
                <w:lang w:eastAsia="en-GB"/>
              </w:rPr>
              <w:t xml:space="preserve">4. </w:t>
            </w:r>
            <w:r w:rsidR="00F77260">
              <w:rPr>
                <w:rFonts w:ascii="Perpetua" w:eastAsia="Times New Roman" w:hAnsi="Perpetua" w:cs="Times New Roman"/>
                <w:b/>
                <w:bCs/>
                <w:color w:val="FF0000"/>
                <w:sz w:val="24"/>
                <w:szCs w:val="24"/>
                <w:lang w:eastAsia="en-GB"/>
              </w:rPr>
              <w:t xml:space="preserve"> </w:t>
            </w:r>
            <w:r w:rsidR="00F77260">
              <w:rPr>
                <w:rFonts w:ascii="Perpetua" w:eastAsia="Times New Roman" w:hAnsi="Perpetua" w:cs="Times New Roman"/>
                <w:color w:val="000000"/>
                <w:sz w:val="24"/>
                <w:szCs w:val="24"/>
                <w:lang w:eastAsia="en-GB"/>
              </w:rPr>
              <w:t>Th</w:t>
            </w:r>
            <w:r w:rsidR="00264CAB" w:rsidRPr="00264CAB">
              <w:rPr>
                <w:rFonts w:ascii="Perpetua" w:eastAsia="Times New Roman" w:hAnsi="Perpetua" w:cs="Times New Roman"/>
                <w:color w:val="000000"/>
                <w:sz w:val="24"/>
                <w:szCs w:val="24"/>
                <w:lang w:eastAsia="en-GB"/>
              </w:rPr>
              <w:t xml:space="preserve">e </w:t>
            </w:r>
            <w:r w:rsidR="00F77260">
              <w:rPr>
                <w:rFonts w:ascii="Perpetua" w:eastAsia="Times New Roman" w:hAnsi="Perpetua" w:cs="Times New Roman"/>
                <w:color w:val="000000"/>
                <w:sz w:val="24"/>
                <w:szCs w:val="24"/>
                <w:lang w:eastAsia="en-GB"/>
              </w:rPr>
              <w:t>p</w:t>
            </w:r>
            <w:r w:rsidR="00264CAB" w:rsidRPr="00264CAB">
              <w:rPr>
                <w:rFonts w:ascii="Perpetua" w:eastAsia="Times New Roman" w:hAnsi="Perpetua" w:cs="Times New Roman"/>
                <w:color w:val="000000"/>
                <w:sz w:val="24"/>
                <w:szCs w:val="24"/>
                <w:lang w:eastAsia="en-GB"/>
              </w:rPr>
              <w:t xml:space="preserve">rofile of the Deposit Insurance Agency </w:t>
            </w:r>
            <w:r w:rsidR="00F77260">
              <w:rPr>
                <w:rFonts w:ascii="Perpetua" w:eastAsia="Times New Roman" w:hAnsi="Perpetua" w:cs="Times New Roman"/>
                <w:color w:val="000000"/>
                <w:sz w:val="24"/>
                <w:szCs w:val="24"/>
                <w:lang w:eastAsia="en-GB"/>
              </w:rPr>
              <w:t>i</w:t>
            </w:r>
            <w:r w:rsidR="00264CAB" w:rsidRPr="00264CAB">
              <w:rPr>
                <w:rFonts w:ascii="Perpetua" w:eastAsia="Times New Roman" w:hAnsi="Perpetua" w:cs="Times New Roman"/>
                <w:color w:val="000000"/>
                <w:sz w:val="24"/>
                <w:szCs w:val="24"/>
                <w:lang w:eastAsia="en-GB"/>
              </w:rPr>
              <w:t xml:space="preserve">n </w:t>
            </w:r>
            <w:r w:rsidR="00210B0D">
              <w:rPr>
                <w:rFonts w:ascii="Perpetua" w:eastAsia="Times New Roman" w:hAnsi="Perpetua" w:cs="Times New Roman"/>
                <w:color w:val="000000"/>
                <w:sz w:val="24"/>
                <w:szCs w:val="24"/>
                <w:lang w:eastAsia="en-GB"/>
              </w:rPr>
              <w:t xml:space="preserve">its </w:t>
            </w:r>
            <w:r w:rsidR="00264CAB" w:rsidRPr="00264CAB">
              <w:rPr>
                <w:rFonts w:ascii="Perpetua" w:eastAsia="Times New Roman" w:hAnsi="Perpetua" w:cs="Times New Roman"/>
                <w:color w:val="000000"/>
                <w:sz w:val="24"/>
                <w:szCs w:val="24"/>
                <w:lang w:eastAsia="en-GB"/>
              </w:rPr>
              <w:t xml:space="preserve">social networks </w:t>
            </w:r>
            <w:r w:rsidR="00F77260">
              <w:rPr>
                <w:rFonts w:ascii="Perpetua" w:eastAsia="Times New Roman" w:hAnsi="Perpetua" w:cs="Times New Roman"/>
                <w:color w:val="000000"/>
                <w:sz w:val="24"/>
                <w:szCs w:val="24"/>
                <w:lang w:eastAsia="en-GB"/>
              </w:rPr>
              <w:t>has been enriched with information.</w:t>
            </w:r>
          </w:p>
        </w:tc>
      </w:tr>
      <w:tr w:rsidR="0026393B" w:rsidRPr="00264CAB" w:rsidTr="0026393B">
        <w:trPr>
          <w:trHeight w:val="360"/>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6393B" w:rsidP="005361CC">
            <w:pPr>
              <w:spacing w:before="240" w:after="0" w:line="276" w:lineRule="auto"/>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5.</w:t>
            </w:r>
            <w:r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Open lectures have been conducted with university students</w:t>
            </w:r>
            <w:r w:rsidRPr="00264CAB">
              <w:rPr>
                <w:rFonts w:ascii="Perpetua" w:eastAsia="Times New Roman" w:hAnsi="Perpetua" w:cs="Times New Roman"/>
                <w:sz w:val="24"/>
                <w:szCs w:val="24"/>
                <w:lang w:eastAsia="en-GB"/>
              </w:rPr>
              <w:t>.</w:t>
            </w:r>
          </w:p>
        </w:tc>
      </w:tr>
      <w:tr w:rsidR="0026393B" w:rsidRPr="00264CAB" w:rsidTr="0026393B">
        <w:trPr>
          <w:trHeight w:val="360"/>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nil"/>
              <w:left w:val="nil"/>
              <w:bottom w:val="single" w:sz="4" w:space="0" w:color="auto"/>
              <w:right w:val="nil"/>
            </w:tcBorders>
            <w:shd w:val="clear" w:color="auto" w:fill="auto"/>
            <w:vAlign w:val="center"/>
            <w:hideMark/>
          </w:tcPr>
          <w:p w:rsidR="0026393B" w:rsidRPr="00264CAB" w:rsidRDefault="0026393B" w:rsidP="005361CC">
            <w:pPr>
              <w:spacing w:before="240" w:after="0" w:line="276" w:lineRule="auto"/>
              <w:ind w:left="313" w:hanging="313"/>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 xml:space="preserve">6. </w:t>
            </w:r>
            <w:r w:rsidR="00264CAB" w:rsidRPr="00264CAB">
              <w:rPr>
                <w:rFonts w:ascii="Perpetua" w:eastAsia="Times New Roman" w:hAnsi="Perpetua" w:cs="Times New Roman"/>
                <w:sz w:val="24"/>
                <w:szCs w:val="24"/>
                <w:lang w:eastAsia="en-GB"/>
              </w:rPr>
              <w:t>In cooperation with the Bank of Albania and the Albanian Association of Banks we have participated in various activities in the framework of financial education campaigns</w:t>
            </w:r>
            <w:r w:rsidRPr="00264CAB">
              <w:rPr>
                <w:rFonts w:ascii="Perpetua" w:eastAsia="Times New Roman" w:hAnsi="Perpetua" w:cs="Times New Roman"/>
                <w:sz w:val="24"/>
                <w:szCs w:val="24"/>
                <w:lang w:eastAsia="en-GB"/>
              </w:rPr>
              <w:t>.</w:t>
            </w:r>
          </w:p>
        </w:tc>
      </w:tr>
      <w:tr w:rsidR="0026393B" w:rsidRPr="00264CAB" w:rsidTr="0026393B">
        <w:trPr>
          <w:trHeight w:val="630"/>
        </w:trPr>
        <w:tc>
          <w:tcPr>
            <w:tcW w:w="567" w:type="dxa"/>
            <w:vMerge/>
            <w:tcBorders>
              <w:top w:val="nil"/>
              <w:left w:val="nil"/>
              <w:bottom w:val="nil"/>
              <w:right w:val="nil"/>
            </w:tcBorders>
            <w:vAlign w:val="center"/>
            <w:hideMark/>
          </w:tcPr>
          <w:p w:rsidR="0026393B" w:rsidRPr="00264CAB" w:rsidRDefault="0026393B" w:rsidP="005361CC">
            <w:pPr>
              <w:spacing w:after="0" w:line="276" w:lineRule="auto"/>
              <w:rPr>
                <w:rFonts w:ascii="Perpetua" w:eastAsia="Times New Roman" w:hAnsi="Perpetua" w:cs="Times New Roman"/>
                <w:color w:val="000000"/>
                <w:sz w:val="24"/>
                <w:szCs w:val="24"/>
                <w:lang w:eastAsia="en-GB"/>
              </w:rPr>
            </w:pPr>
          </w:p>
        </w:tc>
        <w:tc>
          <w:tcPr>
            <w:tcW w:w="13462" w:type="dxa"/>
            <w:tcBorders>
              <w:top w:val="single" w:sz="4" w:space="0" w:color="auto"/>
              <w:left w:val="nil"/>
              <w:bottom w:val="single" w:sz="4" w:space="0" w:color="auto"/>
              <w:right w:val="nil"/>
            </w:tcBorders>
            <w:shd w:val="clear" w:color="auto" w:fill="auto"/>
            <w:vAlign w:val="center"/>
            <w:hideMark/>
          </w:tcPr>
          <w:p w:rsidR="0026393B" w:rsidRPr="00264CAB" w:rsidRDefault="0026393B" w:rsidP="00210B0D">
            <w:pPr>
              <w:spacing w:before="240" w:after="0" w:line="276" w:lineRule="auto"/>
              <w:ind w:left="313" w:hanging="313"/>
              <w:rPr>
                <w:rFonts w:ascii="Perpetua" w:eastAsia="Times New Roman" w:hAnsi="Perpetua" w:cs="Times New Roman"/>
                <w:sz w:val="24"/>
                <w:szCs w:val="24"/>
                <w:lang w:eastAsia="en-GB"/>
              </w:rPr>
            </w:pPr>
            <w:r w:rsidRPr="00264CAB">
              <w:rPr>
                <w:rFonts w:ascii="Perpetua" w:eastAsia="Times New Roman" w:hAnsi="Perpetua" w:cs="Times New Roman"/>
                <w:b/>
                <w:bCs/>
                <w:color w:val="FF0000"/>
                <w:sz w:val="24"/>
                <w:szCs w:val="24"/>
                <w:lang w:eastAsia="en-GB"/>
              </w:rPr>
              <w:t>7.</w:t>
            </w:r>
            <w:r w:rsidRPr="00264CAB">
              <w:rPr>
                <w:rFonts w:ascii="Perpetua" w:eastAsia="Times New Roman" w:hAnsi="Perpetua" w:cs="Times New Roman"/>
                <w:sz w:val="24"/>
                <w:szCs w:val="24"/>
                <w:lang w:eastAsia="en-GB"/>
              </w:rPr>
              <w:t xml:space="preserve"> </w:t>
            </w:r>
            <w:r w:rsidR="00264CAB" w:rsidRPr="00264CAB">
              <w:rPr>
                <w:rFonts w:ascii="Perpetua" w:eastAsia="Times New Roman" w:hAnsi="Perpetua" w:cs="Times New Roman"/>
                <w:sz w:val="24"/>
                <w:szCs w:val="24"/>
                <w:lang w:eastAsia="en-GB"/>
              </w:rPr>
              <w:t>We designed and produced promotional leaflets f</w:t>
            </w:r>
            <w:r w:rsidR="00210B0D">
              <w:rPr>
                <w:rFonts w:ascii="Perpetua" w:eastAsia="Times New Roman" w:hAnsi="Perpetua" w:cs="Times New Roman"/>
                <w:sz w:val="24"/>
                <w:szCs w:val="24"/>
                <w:lang w:eastAsia="en-GB"/>
              </w:rPr>
              <w:t>or</w:t>
            </w:r>
            <w:r w:rsidR="00264CAB" w:rsidRPr="00264CAB">
              <w:rPr>
                <w:rFonts w:ascii="Perpetua" w:eastAsia="Times New Roman" w:hAnsi="Perpetua" w:cs="Times New Roman"/>
                <w:sz w:val="24"/>
                <w:szCs w:val="24"/>
                <w:lang w:eastAsia="en-GB"/>
              </w:rPr>
              <w:t xml:space="preserve"> the Deposit Insurance Agency and distributed them free of charge to banks and </w:t>
            </w:r>
            <w:r w:rsidR="00210B0D">
              <w:rPr>
                <w:rFonts w:ascii="Perpetua" w:eastAsia="Times New Roman" w:hAnsi="Perpetua" w:cs="Times New Roman"/>
                <w:sz w:val="24"/>
                <w:szCs w:val="24"/>
                <w:lang w:eastAsia="en-GB"/>
              </w:rPr>
              <w:t>S</w:t>
            </w:r>
            <w:r w:rsidR="00264CAB" w:rsidRPr="00264CAB">
              <w:rPr>
                <w:rFonts w:ascii="Perpetua" w:eastAsia="Times New Roman" w:hAnsi="Perpetua" w:cs="Times New Roman"/>
                <w:sz w:val="24"/>
                <w:szCs w:val="24"/>
                <w:lang w:eastAsia="en-GB"/>
              </w:rPr>
              <w:t xml:space="preserve">avings </w:t>
            </w:r>
            <w:r w:rsidR="00F77260">
              <w:rPr>
                <w:rFonts w:ascii="Perpetua" w:eastAsia="Times New Roman" w:hAnsi="Perpetua" w:cs="Times New Roman"/>
                <w:sz w:val="24"/>
                <w:szCs w:val="24"/>
                <w:lang w:eastAsia="en-GB"/>
              </w:rPr>
              <w:t xml:space="preserve">and </w:t>
            </w:r>
            <w:r w:rsidR="00210B0D">
              <w:rPr>
                <w:rFonts w:ascii="Perpetua" w:eastAsia="Times New Roman" w:hAnsi="Perpetua" w:cs="Times New Roman"/>
                <w:sz w:val="24"/>
                <w:szCs w:val="24"/>
                <w:lang w:eastAsia="en-GB"/>
              </w:rPr>
              <w:t>C</w:t>
            </w:r>
            <w:r w:rsidR="00475901">
              <w:rPr>
                <w:rFonts w:ascii="Perpetua" w:eastAsia="Times New Roman" w:hAnsi="Perpetua" w:cs="Times New Roman"/>
                <w:sz w:val="24"/>
                <w:szCs w:val="24"/>
                <w:lang w:eastAsia="en-GB"/>
              </w:rPr>
              <w:t xml:space="preserve">redit </w:t>
            </w:r>
            <w:r w:rsidR="00210B0D">
              <w:rPr>
                <w:rFonts w:ascii="Perpetua" w:eastAsia="Times New Roman" w:hAnsi="Perpetua" w:cs="Times New Roman"/>
                <w:sz w:val="24"/>
                <w:szCs w:val="24"/>
                <w:lang w:eastAsia="en-GB"/>
              </w:rPr>
              <w:t>A</w:t>
            </w:r>
            <w:r w:rsidR="00F77260">
              <w:rPr>
                <w:rFonts w:ascii="Perpetua" w:eastAsia="Times New Roman" w:hAnsi="Perpetua" w:cs="Times New Roman"/>
                <w:sz w:val="24"/>
                <w:szCs w:val="24"/>
                <w:lang w:eastAsia="en-GB"/>
              </w:rPr>
              <w:t>ssociations</w:t>
            </w:r>
            <w:r w:rsidRPr="00264CAB">
              <w:rPr>
                <w:rFonts w:ascii="Perpetua" w:eastAsia="Times New Roman" w:hAnsi="Perpetua" w:cs="Times New Roman"/>
                <w:sz w:val="24"/>
                <w:szCs w:val="24"/>
                <w:lang w:eastAsia="en-GB"/>
              </w:rPr>
              <w:t>.</w:t>
            </w:r>
          </w:p>
        </w:tc>
      </w:tr>
    </w:tbl>
    <w:p w:rsidR="00C83557" w:rsidRPr="00264CAB" w:rsidRDefault="00C83557" w:rsidP="005361CC">
      <w:pPr>
        <w:spacing w:after="0" w:line="276" w:lineRule="auto"/>
        <w:jc w:val="both"/>
        <w:sectPr w:rsidR="00C83557" w:rsidRPr="00264CAB" w:rsidSect="005361CC">
          <w:pgSz w:w="16838" w:h="11906" w:orient="landscape"/>
          <w:pgMar w:top="1440" w:right="1440" w:bottom="1440" w:left="1440" w:header="708" w:footer="708" w:gutter="0"/>
          <w:cols w:space="708"/>
          <w:docGrid w:linePitch="360"/>
        </w:sectPr>
      </w:pPr>
    </w:p>
    <w:p w:rsidR="00D63134" w:rsidRPr="00B60690" w:rsidRDefault="00D63134" w:rsidP="00D63134">
      <w:pPr>
        <w:pStyle w:val="Heading2"/>
        <w:spacing w:line="360" w:lineRule="auto"/>
        <w:rPr>
          <w:rFonts w:ascii="Perpetua" w:hAnsi="Perpetua"/>
          <w:b/>
          <w:color w:val="auto"/>
          <w:sz w:val="28"/>
          <w:lang w:val="en-US"/>
        </w:rPr>
      </w:pPr>
      <w:bookmarkStart w:id="80" w:name="_Toc534882032"/>
      <w:r w:rsidRPr="00B60690">
        <w:rPr>
          <w:rFonts w:ascii="Perpetua" w:hAnsi="Perpetua"/>
          <w:b/>
          <w:color w:val="auto"/>
          <w:sz w:val="28"/>
          <w:lang w:val="en-US"/>
        </w:rPr>
        <w:lastRenderedPageBreak/>
        <w:t>An</w:t>
      </w:r>
      <w:r w:rsidR="00F77260" w:rsidRPr="00B60690">
        <w:rPr>
          <w:rFonts w:ascii="Perpetua" w:hAnsi="Perpetua"/>
          <w:b/>
          <w:color w:val="auto"/>
          <w:sz w:val="28"/>
          <w:lang w:val="en-US"/>
        </w:rPr>
        <w:t>n</w:t>
      </w:r>
      <w:r w:rsidRPr="00B60690">
        <w:rPr>
          <w:rFonts w:ascii="Perpetua" w:hAnsi="Perpetua"/>
          <w:b/>
          <w:color w:val="auto"/>
          <w:sz w:val="28"/>
          <w:lang w:val="en-US"/>
        </w:rPr>
        <w:t>e</w:t>
      </w:r>
      <w:r w:rsidR="00B60690" w:rsidRPr="00B60690">
        <w:rPr>
          <w:rFonts w:ascii="Perpetua" w:hAnsi="Perpetua"/>
          <w:b/>
          <w:color w:val="auto"/>
          <w:sz w:val="28"/>
          <w:lang w:val="en-US"/>
        </w:rPr>
        <w:t>x</w:t>
      </w:r>
      <w:r w:rsidRPr="00B60690">
        <w:rPr>
          <w:rFonts w:ascii="Perpetua" w:hAnsi="Perpetua"/>
          <w:b/>
          <w:color w:val="auto"/>
          <w:sz w:val="28"/>
          <w:lang w:val="en-US"/>
        </w:rPr>
        <w:t xml:space="preserve"> 2 </w:t>
      </w:r>
      <w:r w:rsidR="00B60690" w:rsidRPr="00B60690">
        <w:rPr>
          <w:rFonts w:ascii="Perpetua" w:hAnsi="Perpetua"/>
          <w:b/>
          <w:color w:val="auto"/>
          <w:sz w:val="28"/>
          <w:lang w:val="en-US"/>
        </w:rPr>
        <w:t>–</w:t>
      </w:r>
      <w:r w:rsidRPr="00B60690">
        <w:rPr>
          <w:rFonts w:ascii="Perpetua" w:hAnsi="Perpetua"/>
          <w:b/>
          <w:color w:val="auto"/>
          <w:sz w:val="28"/>
          <w:lang w:val="en-US"/>
        </w:rPr>
        <w:t xml:space="preserve"> </w:t>
      </w:r>
      <w:r w:rsidRPr="000413DD">
        <w:rPr>
          <w:rFonts w:ascii="Perpetua" w:hAnsi="Perpetua"/>
          <w:b/>
          <w:color w:val="auto"/>
          <w:sz w:val="28"/>
          <w:lang w:val="en-US"/>
        </w:rPr>
        <w:t>Financia</w:t>
      </w:r>
      <w:r w:rsidR="00B60690" w:rsidRPr="000413DD">
        <w:rPr>
          <w:rFonts w:ascii="Perpetua" w:hAnsi="Perpetua"/>
          <w:b/>
          <w:color w:val="auto"/>
          <w:sz w:val="28"/>
          <w:lang w:val="en-US"/>
        </w:rPr>
        <w:t>l Statements</w:t>
      </w:r>
      <w:bookmarkEnd w:id="80"/>
    </w:p>
    <w:p w:rsidR="00D63134" w:rsidRPr="00B60690" w:rsidRDefault="000413DD" w:rsidP="00D63134">
      <w:pPr>
        <w:spacing w:after="0"/>
        <w:rPr>
          <w:rFonts w:ascii="Perpetua" w:hAnsi="Perpetua"/>
          <w:b/>
          <w:sz w:val="28"/>
          <w:szCs w:val="28"/>
          <w:lang w:val="en-US"/>
        </w:rPr>
      </w:pPr>
      <w:r>
        <w:rPr>
          <w:rFonts w:ascii="Perpetua" w:hAnsi="Perpetua"/>
          <w:b/>
          <w:sz w:val="28"/>
          <w:szCs w:val="28"/>
          <w:lang w:val="en-US"/>
        </w:rPr>
        <w:t>F</w:t>
      </w:r>
      <w:r w:rsidRPr="00B60690">
        <w:rPr>
          <w:rFonts w:ascii="Perpetua" w:hAnsi="Perpetua"/>
          <w:b/>
          <w:sz w:val="28"/>
          <w:szCs w:val="28"/>
          <w:lang w:val="en-US"/>
        </w:rPr>
        <w:t>inancia</w:t>
      </w:r>
      <w:r>
        <w:rPr>
          <w:rFonts w:ascii="Perpetua" w:hAnsi="Perpetua"/>
          <w:b/>
          <w:sz w:val="28"/>
          <w:szCs w:val="28"/>
          <w:lang w:val="en-US"/>
        </w:rPr>
        <w:t>l</w:t>
      </w:r>
      <w:r w:rsidRPr="00B60690">
        <w:rPr>
          <w:rFonts w:ascii="Perpetua" w:hAnsi="Perpetua"/>
          <w:b/>
          <w:sz w:val="28"/>
          <w:szCs w:val="28"/>
          <w:lang w:val="en-US"/>
        </w:rPr>
        <w:t xml:space="preserve"> po</w:t>
      </w:r>
      <w:r>
        <w:rPr>
          <w:rFonts w:ascii="Perpetua" w:hAnsi="Perpetua"/>
          <w:b/>
          <w:sz w:val="28"/>
          <w:szCs w:val="28"/>
          <w:lang w:val="en-US"/>
        </w:rPr>
        <w:t>s</w:t>
      </w:r>
      <w:r w:rsidRPr="00B60690">
        <w:rPr>
          <w:rFonts w:ascii="Perpetua" w:hAnsi="Perpetua"/>
          <w:b/>
          <w:sz w:val="28"/>
          <w:szCs w:val="28"/>
          <w:lang w:val="en-US"/>
        </w:rPr>
        <w:t>i</w:t>
      </w:r>
      <w:r>
        <w:rPr>
          <w:rFonts w:ascii="Perpetua" w:hAnsi="Perpetua"/>
          <w:b/>
          <w:sz w:val="28"/>
          <w:szCs w:val="28"/>
          <w:lang w:val="en-US"/>
        </w:rPr>
        <w:t>t</w:t>
      </w:r>
      <w:r w:rsidRPr="00B60690">
        <w:rPr>
          <w:rFonts w:ascii="Perpetua" w:hAnsi="Perpetua"/>
          <w:b/>
          <w:sz w:val="28"/>
          <w:szCs w:val="28"/>
          <w:lang w:val="en-US"/>
        </w:rPr>
        <w:t xml:space="preserve">ion </w:t>
      </w:r>
      <w:r>
        <w:rPr>
          <w:rFonts w:ascii="Perpetua" w:hAnsi="Perpetua"/>
          <w:b/>
          <w:sz w:val="28"/>
          <w:szCs w:val="28"/>
          <w:lang w:val="en-US"/>
        </w:rPr>
        <w:t>s</w:t>
      </w:r>
      <w:r w:rsidR="00B60690" w:rsidRPr="00B60690">
        <w:rPr>
          <w:rFonts w:ascii="Perpetua" w:hAnsi="Perpetua"/>
          <w:b/>
          <w:sz w:val="28"/>
          <w:szCs w:val="28"/>
          <w:lang w:val="en-US"/>
        </w:rPr>
        <w:t xml:space="preserve">tatement  </w:t>
      </w:r>
    </w:p>
    <w:p w:rsidR="00D63134" w:rsidRPr="00B60690" w:rsidRDefault="00D63134" w:rsidP="00D63134">
      <w:pPr>
        <w:spacing w:after="0"/>
        <w:rPr>
          <w:rFonts w:ascii="Perpetua" w:hAnsi="Perpetua"/>
          <w:b/>
          <w:sz w:val="26"/>
          <w:szCs w:val="26"/>
          <w:lang w:val="en-US"/>
        </w:rPr>
      </w:pPr>
      <w:r w:rsidRPr="00B60690">
        <w:rPr>
          <w:rFonts w:ascii="Perpetua" w:hAnsi="Perpetua"/>
          <w:bCs/>
          <w:i/>
          <w:sz w:val="26"/>
          <w:szCs w:val="26"/>
          <w:lang w:val="en-US"/>
        </w:rPr>
        <w:t>(</w:t>
      </w:r>
      <w:r w:rsidR="00B60690" w:rsidRPr="00B60690">
        <w:rPr>
          <w:rFonts w:ascii="Perpetua" w:hAnsi="Perpetua"/>
          <w:bCs/>
          <w:i/>
          <w:sz w:val="26"/>
          <w:szCs w:val="26"/>
          <w:lang w:val="en-US"/>
        </w:rPr>
        <w:t>All</w:t>
      </w:r>
      <w:r w:rsidR="00B60690">
        <w:rPr>
          <w:rFonts w:ascii="Perpetua" w:hAnsi="Perpetua"/>
          <w:bCs/>
          <w:i/>
          <w:sz w:val="26"/>
          <w:szCs w:val="26"/>
          <w:lang w:val="en-US"/>
        </w:rPr>
        <w:t xml:space="preserve"> values are in </w:t>
      </w:r>
      <w:r w:rsidR="002C4D5E">
        <w:rPr>
          <w:rFonts w:ascii="Perpetua" w:hAnsi="Perpetua"/>
          <w:i/>
          <w:sz w:val="26"/>
          <w:szCs w:val="26"/>
          <w:lang w:val="en-US"/>
        </w:rPr>
        <w:t>ALL</w:t>
      </w:r>
      <w:r w:rsidRPr="00B60690">
        <w:rPr>
          <w:rFonts w:ascii="Perpetua" w:hAnsi="Perpetua"/>
          <w:i/>
          <w:sz w:val="26"/>
          <w:szCs w:val="26"/>
          <w:lang w:val="en-US"/>
        </w:rPr>
        <w:t xml:space="preserve">, </w:t>
      </w:r>
      <w:r w:rsidR="00B60690">
        <w:rPr>
          <w:rFonts w:ascii="Perpetua" w:hAnsi="Perpetua"/>
          <w:i/>
          <w:sz w:val="26"/>
          <w:szCs w:val="26"/>
          <w:lang w:val="en-US"/>
        </w:rPr>
        <w:t xml:space="preserve">unless otherwise </w:t>
      </w:r>
      <w:r w:rsidR="00326163">
        <w:rPr>
          <w:rFonts w:ascii="Perpetua" w:hAnsi="Perpetua"/>
          <w:i/>
          <w:sz w:val="26"/>
          <w:szCs w:val="26"/>
          <w:lang w:val="en-US"/>
        </w:rPr>
        <w:t>specified</w:t>
      </w:r>
      <w:r w:rsidRPr="00B60690">
        <w:rPr>
          <w:rFonts w:ascii="Perpetua" w:hAnsi="Perpetua"/>
          <w:bCs/>
          <w:i/>
          <w:sz w:val="26"/>
          <w:szCs w:val="26"/>
          <w:lang w:val="en-US"/>
        </w:rPr>
        <w:t>)</w:t>
      </w:r>
    </w:p>
    <w:tbl>
      <w:tblPr>
        <w:tblW w:w="5027" w:type="pct"/>
        <w:tblCellMar>
          <w:left w:w="56" w:type="dxa"/>
          <w:right w:w="56" w:type="dxa"/>
        </w:tblCellMar>
        <w:tblLook w:val="0000" w:firstRow="0" w:lastRow="0" w:firstColumn="0" w:lastColumn="0" w:noHBand="0" w:noVBand="0"/>
      </w:tblPr>
      <w:tblGrid>
        <w:gridCol w:w="8116"/>
        <w:gridCol w:w="2937"/>
        <w:gridCol w:w="238"/>
        <w:gridCol w:w="2855"/>
      </w:tblGrid>
      <w:tr w:rsidR="00E94886" w:rsidRPr="00264CAB" w:rsidTr="00E94886">
        <w:trPr>
          <w:trHeight w:val="240"/>
        </w:trPr>
        <w:tc>
          <w:tcPr>
            <w:tcW w:w="2869" w:type="pct"/>
            <w:vAlign w:val="center"/>
          </w:tcPr>
          <w:p w:rsidR="00E94886" w:rsidRPr="00B60690" w:rsidRDefault="00E94886" w:rsidP="00D63134">
            <w:pPr>
              <w:spacing w:after="0" w:line="240" w:lineRule="auto"/>
              <w:jc w:val="center"/>
              <w:rPr>
                <w:rFonts w:ascii="Perpetua" w:eastAsia="Times New Roman" w:hAnsi="Perpetua" w:cs="Times New Roman"/>
                <w:b/>
                <w:color w:val="FF0000"/>
                <w:sz w:val="24"/>
                <w:szCs w:val="24"/>
                <w:lang w:val="en-US"/>
              </w:rPr>
            </w:pPr>
          </w:p>
        </w:tc>
        <w:tc>
          <w:tcPr>
            <w:tcW w:w="1038" w:type="pct"/>
            <w:tcBorders>
              <w:top w:val="single" w:sz="4" w:space="0" w:color="auto"/>
              <w:bottom w:val="single" w:sz="4" w:space="0" w:color="auto"/>
            </w:tcBorders>
            <w:vAlign w:val="bottom"/>
          </w:tcPr>
          <w:p w:rsidR="00E94886" w:rsidRPr="00264CAB" w:rsidRDefault="00B60690" w:rsidP="00B60690">
            <w:pPr>
              <w:spacing w:after="0" w:line="240" w:lineRule="auto"/>
              <w:ind w:right="113"/>
              <w:jc w:val="right"/>
              <w:rPr>
                <w:rFonts w:ascii="Perpetua" w:eastAsia="Times New Roman" w:hAnsi="Perpetua" w:cs="Times New Roman"/>
                <w:b/>
                <w:color w:val="FF0000"/>
                <w:sz w:val="24"/>
                <w:szCs w:val="24"/>
              </w:rPr>
            </w:pPr>
            <w:r>
              <w:rPr>
                <w:rFonts w:ascii="Perpetua" w:eastAsia="Times New Roman" w:hAnsi="Perpetua" w:cs="Times New Roman"/>
                <w:b/>
                <w:color w:val="FF0000"/>
                <w:sz w:val="24"/>
                <w:szCs w:val="24"/>
              </w:rPr>
              <w:t xml:space="preserve">On </w:t>
            </w:r>
            <w:r w:rsidR="00E94886" w:rsidRPr="00264CAB">
              <w:rPr>
                <w:rFonts w:ascii="Perpetua" w:eastAsia="Times New Roman" w:hAnsi="Perpetua" w:cs="Times New Roman"/>
                <w:b/>
                <w:color w:val="FF0000"/>
                <w:sz w:val="24"/>
                <w:szCs w:val="24"/>
              </w:rPr>
              <w:t xml:space="preserve">31 </w:t>
            </w:r>
            <w:r>
              <w:rPr>
                <w:rFonts w:ascii="Perpetua" w:eastAsia="Times New Roman" w:hAnsi="Perpetua" w:cs="Times New Roman"/>
                <w:b/>
                <w:color w:val="FF0000"/>
                <w:sz w:val="24"/>
                <w:szCs w:val="24"/>
              </w:rPr>
              <w:t xml:space="preserve">December </w:t>
            </w:r>
            <w:r w:rsidR="00E94886" w:rsidRPr="00264CAB">
              <w:rPr>
                <w:rFonts w:ascii="Perpetua" w:eastAsia="Times New Roman" w:hAnsi="Perpetua" w:cs="Times New Roman"/>
                <w:b/>
                <w:color w:val="FF0000"/>
                <w:sz w:val="24"/>
                <w:szCs w:val="24"/>
              </w:rPr>
              <w:t>2017</w:t>
            </w:r>
          </w:p>
        </w:tc>
        <w:tc>
          <w:tcPr>
            <w:tcW w:w="84" w:type="pct"/>
            <w:vAlign w:val="bottom"/>
          </w:tcPr>
          <w:p w:rsidR="00E94886" w:rsidRPr="00264CAB" w:rsidRDefault="00E94886" w:rsidP="00D63134">
            <w:pPr>
              <w:spacing w:after="0" w:line="240" w:lineRule="auto"/>
              <w:ind w:right="113"/>
              <w:jc w:val="right"/>
              <w:rPr>
                <w:rFonts w:ascii="Perpetua" w:eastAsia="Times New Roman" w:hAnsi="Perpetua" w:cs="Times New Roman"/>
                <w:b/>
                <w:color w:val="FF0000"/>
                <w:sz w:val="24"/>
                <w:szCs w:val="24"/>
              </w:rPr>
            </w:pPr>
          </w:p>
        </w:tc>
        <w:tc>
          <w:tcPr>
            <w:tcW w:w="1009" w:type="pct"/>
            <w:tcBorders>
              <w:top w:val="single" w:sz="4" w:space="0" w:color="auto"/>
              <w:bottom w:val="single" w:sz="4" w:space="0" w:color="auto"/>
            </w:tcBorders>
            <w:vAlign w:val="bottom"/>
          </w:tcPr>
          <w:p w:rsidR="00E94886" w:rsidRPr="00264CAB" w:rsidRDefault="00B60690" w:rsidP="00B60690">
            <w:pPr>
              <w:spacing w:after="0" w:line="240" w:lineRule="auto"/>
              <w:ind w:right="113"/>
              <w:jc w:val="right"/>
              <w:rPr>
                <w:rFonts w:ascii="Perpetua" w:eastAsia="Times New Roman" w:hAnsi="Perpetua" w:cs="Times New Roman"/>
                <w:b/>
                <w:color w:val="FF0000"/>
                <w:sz w:val="24"/>
                <w:szCs w:val="24"/>
              </w:rPr>
            </w:pPr>
            <w:r>
              <w:rPr>
                <w:rFonts w:ascii="Perpetua" w:eastAsia="Times New Roman" w:hAnsi="Perpetua" w:cs="Times New Roman"/>
                <w:b/>
                <w:color w:val="FF0000"/>
                <w:sz w:val="24"/>
                <w:szCs w:val="24"/>
              </w:rPr>
              <w:t xml:space="preserve">On </w:t>
            </w:r>
            <w:r w:rsidR="00E94886" w:rsidRPr="00264CAB">
              <w:rPr>
                <w:rFonts w:ascii="Perpetua" w:eastAsia="Times New Roman" w:hAnsi="Perpetua" w:cs="Times New Roman"/>
                <w:b/>
                <w:color w:val="FF0000"/>
                <w:sz w:val="24"/>
                <w:szCs w:val="24"/>
              </w:rPr>
              <w:t xml:space="preserve">31 </w:t>
            </w:r>
            <w:r>
              <w:rPr>
                <w:rFonts w:ascii="Perpetua" w:eastAsia="Times New Roman" w:hAnsi="Perpetua" w:cs="Times New Roman"/>
                <w:b/>
                <w:color w:val="FF0000"/>
                <w:sz w:val="24"/>
                <w:szCs w:val="24"/>
              </w:rPr>
              <w:t xml:space="preserve">December </w:t>
            </w:r>
            <w:r w:rsidR="00E94886" w:rsidRPr="00264CAB">
              <w:rPr>
                <w:rFonts w:ascii="Perpetua" w:eastAsia="Times New Roman" w:hAnsi="Perpetua" w:cs="Times New Roman"/>
                <w:b/>
                <w:color w:val="FF0000"/>
                <w:sz w:val="24"/>
                <w:szCs w:val="24"/>
              </w:rPr>
              <w:t>2016</w:t>
            </w:r>
          </w:p>
        </w:tc>
      </w:tr>
      <w:tr w:rsidR="00E94886" w:rsidRPr="00264CAB" w:rsidTr="00E94886">
        <w:trPr>
          <w:trHeight w:val="240"/>
        </w:trPr>
        <w:tc>
          <w:tcPr>
            <w:tcW w:w="2869" w:type="pct"/>
            <w:vAlign w:val="bottom"/>
          </w:tcPr>
          <w:p w:rsidR="00E94886" w:rsidRPr="00264CAB" w:rsidRDefault="00E94886" w:rsidP="00B60690">
            <w:pPr>
              <w:spacing w:after="0" w:line="240" w:lineRule="auto"/>
              <w:ind w:left="284" w:hanging="284"/>
              <w:rPr>
                <w:rFonts w:ascii="Perpetua" w:eastAsia="Times New Roman" w:hAnsi="Perpetua" w:cs="Times New Roman"/>
                <w:b/>
                <w:sz w:val="24"/>
                <w:szCs w:val="24"/>
              </w:rPr>
            </w:pPr>
            <w:r w:rsidRPr="00475901">
              <w:rPr>
                <w:rFonts w:ascii="Perpetua" w:eastAsia="Times New Roman" w:hAnsi="Perpetua" w:cs="Times New Roman"/>
                <w:b/>
                <w:sz w:val="24"/>
                <w:szCs w:val="24"/>
              </w:rPr>
              <w:t>A</w:t>
            </w:r>
            <w:r w:rsidR="00B60690" w:rsidRPr="00475901">
              <w:rPr>
                <w:rFonts w:ascii="Perpetua" w:eastAsia="Times New Roman" w:hAnsi="Perpetua" w:cs="Times New Roman"/>
                <w:b/>
                <w:sz w:val="24"/>
                <w:szCs w:val="24"/>
              </w:rPr>
              <w:t>C</w:t>
            </w:r>
            <w:r w:rsidRPr="00475901">
              <w:rPr>
                <w:rFonts w:ascii="Perpetua" w:eastAsia="Times New Roman" w:hAnsi="Perpetua" w:cs="Times New Roman"/>
                <w:b/>
                <w:sz w:val="24"/>
                <w:szCs w:val="24"/>
              </w:rPr>
              <w:t>TIVE</w:t>
            </w:r>
            <w:r w:rsidR="00B60690" w:rsidRPr="00475901">
              <w:rPr>
                <w:rFonts w:ascii="Perpetua" w:eastAsia="Times New Roman" w:hAnsi="Perpetua" w:cs="Times New Roman"/>
                <w:b/>
                <w:sz w:val="24"/>
                <w:szCs w:val="24"/>
              </w:rPr>
              <w:t>S</w:t>
            </w:r>
          </w:p>
        </w:tc>
        <w:tc>
          <w:tcPr>
            <w:tcW w:w="1038" w:type="pct"/>
          </w:tcPr>
          <w:p w:rsidR="00E94886" w:rsidRPr="00264CAB" w:rsidRDefault="00E94886" w:rsidP="00D63134">
            <w:pPr>
              <w:spacing w:after="0" w:line="240" w:lineRule="auto"/>
              <w:ind w:right="113"/>
              <w:jc w:val="center"/>
              <w:rPr>
                <w:rFonts w:ascii="Perpetua" w:eastAsia="Times New Roman" w:hAnsi="Perpetua" w:cs="Times New Roman"/>
                <w:b/>
                <w:sz w:val="24"/>
                <w:szCs w:val="24"/>
              </w:rPr>
            </w:pPr>
          </w:p>
        </w:tc>
        <w:tc>
          <w:tcPr>
            <w:tcW w:w="84" w:type="pct"/>
          </w:tcPr>
          <w:p w:rsidR="00E94886" w:rsidRPr="00264CAB" w:rsidRDefault="00E94886" w:rsidP="00D63134">
            <w:pPr>
              <w:spacing w:after="0" w:line="240" w:lineRule="auto"/>
              <w:ind w:right="113"/>
              <w:jc w:val="center"/>
              <w:rPr>
                <w:rFonts w:ascii="Perpetua" w:eastAsia="Times New Roman" w:hAnsi="Perpetua" w:cs="Times New Roman"/>
                <w:b/>
                <w:sz w:val="24"/>
                <w:szCs w:val="24"/>
              </w:rPr>
            </w:pPr>
          </w:p>
        </w:tc>
        <w:tc>
          <w:tcPr>
            <w:tcW w:w="1009" w:type="pct"/>
          </w:tcPr>
          <w:p w:rsidR="00E94886" w:rsidRPr="00264CAB" w:rsidRDefault="00E94886" w:rsidP="00D63134">
            <w:pPr>
              <w:spacing w:after="0" w:line="240" w:lineRule="auto"/>
              <w:ind w:right="113"/>
              <w:jc w:val="center"/>
              <w:rPr>
                <w:rFonts w:ascii="Perpetua" w:eastAsia="Times New Roman" w:hAnsi="Perpetua" w:cs="Times New Roman"/>
                <w:b/>
                <w:sz w:val="24"/>
                <w:szCs w:val="24"/>
              </w:rPr>
            </w:pPr>
          </w:p>
        </w:tc>
      </w:tr>
      <w:tr w:rsidR="00E94886" w:rsidRPr="00264CAB" w:rsidTr="00E94886">
        <w:trPr>
          <w:trHeight w:val="240"/>
        </w:trPr>
        <w:tc>
          <w:tcPr>
            <w:tcW w:w="2869" w:type="pct"/>
            <w:vAlign w:val="bottom"/>
          </w:tcPr>
          <w:p w:rsidR="00E94886" w:rsidRPr="00B60690" w:rsidRDefault="00B60690" w:rsidP="002C47AD">
            <w:pPr>
              <w:spacing w:after="0" w:line="240" w:lineRule="auto"/>
              <w:ind w:left="284" w:hanging="284"/>
              <w:rPr>
                <w:rFonts w:ascii="Perpetua" w:eastAsia="Times New Roman" w:hAnsi="Perpetua" w:cs="Times New Roman"/>
                <w:sz w:val="24"/>
                <w:szCs w:val="24"/>
              </w:rPr>
            </w:pPr>
            <w:r w:rsidRPr="002C47AD">
              <w:rPr>
                <w:rFonts w:ascii="Perpetua" w:eastAsia="Times New Roman" w:hAnsi="Perpetua" w:cs="Times New Roman"/>
                <w:sz w:val="24"/>
                <w:szCs w:val="24"/>
              </w:rPr>
              <w:t>M</w:t>
            </w:r>
            <w:r w:rsidR="00E94886" w:rsidRPr="002C47AD">
              <w:rPr>
                <w:rFonts w:ascii="Perpetua" w:eastAsia="Times New Roman" w:hAnsi="Perpetua" w:cs="Times New Roman"/>
                <w:sz w:val="24"/>
                <w:szCs w:val="24"/>
              </w:rPr>
              <w:t>onetar</w:t>
            </w:r>
            <w:r w:rsidRPr="002C47AD">
              <w:rPr>
                <w:rFonts w:ascii="Perpetua" w:eastAsia="Times New Roman" w:hAnsi="Perpetua" w:cs="Times New Roman"/>
                <w:sz w:val="24"/>
                <w:szCs w:val="24"/>
              </w:rPr>
              <w:t xml:space="preserve">y </w:t>
            </w:r>
            <w:r w:rsidR="002C47AD">
              <w:rPr>
                <w:rFonts w:ascii="Perpetua" w:eastAsia="Times New Roman" w:hAnsi="Perpetua" w:cs="Times New Roman"/>
                <w:sz w:val="24"/>
                <w:szCs w:val="24"/>
              </w:rPr>
              <w:t xml:space="preserve">assets </w:t>
            </w:r>
            <w:r w:rsidRPr="00B60690">
              <w:rPr>
                <w:rFonts w:ascii="Perpetua" w:eastAsia="Times New Roman" w:hAnsi="Perpetua" w:cs="Times New Roman"/>
                <w:sz w:val="24"/>
                <w:szCs w:val="24"/>
              </w:rPr>
              <w:t>and their eq</w:t>
            </w:r>
            <w:r w:rsidR="00E94886" w:rsidRPr="00B60690">
              <w:rPr>
                <w:rFonts w:ascii="Perpetua" w:eastAsia="Times New Roman" w:hAnsi="Perpetua" w:cs="Times New Roman"/>
                <w:sz w:val="24"/>
                <w:szCs w:val="24"/>
              </w:rPr>
              <w:t>uivalent</w:t>
            </w:r>
            <w:r w:rsidRPr="00B60690">
              <w:rPr>
                <w:rFonts w:ascii="Perpetua" w:eastAsia="Times New Roman" w:hAnsi="Perpetua" w:cs="Times New Roman"/>
                <w:sz w:val="24"/>
                <w:szCs w:val="24"/>
              </w:rPr>
              <w:t>s</w:t>
            </w:r>
          </w:p>
        </w:tc>
        <w:tc>
          <w:tcPr>
            <w:tcW w:w="1038" w:type="pct"/>
            <w:vAlign w:val="bottom"/>
          </w:tcPr>
          <w:p w:rsidR="00E94886" w:rsidRPr="00B60690" w:rsidRDefault="00E94886" w:rsidP="00D63134">
            <w:pPr>
              <w:spacing w:after="0" w:line="240" w:lineRule="auto"/>
              <w:jc w:val="right"/>
              <w:rPr>
                <w:rFonts w:ascii="Perpetua" w:eastAsia="Times New Roman" w:hAnsi="Perpetua" w:cs="Times New Roman"/>
                <w:color w:val="000000"/>
                <w:sz w:val="24"/>
                <w:szCs w:val="24"/>
                <w:lang w:val="en-US"/>
              </w:rPr>
            </w:pPr>
            <w:r w:rsidRPr="00B60690">
              <w:rPr>
                <w:rFonts w:ascii="Perpetua" w:eastAsia="Times New Roman" w:hAnsi="Perpetua" w:cs="Times New Roman"/>
                <w:color w:val="000000"/>
                <w:sz w:val="24"/>
                <w:szCs w:val="24"/>
                <w:lang w:val="en-US"/>
              </w:rPr>
              <w:t xml:space="preserve">         </w:t>
            </w:r>
          </w:p>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3,857,238,311</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3,141,657,507</w:t>
            </w:r>
          </w:p>
        </w:tc>
      </w:tr>
      <w:tr w:rsidR="00E94886" w:rsidRPr="00264CAB" w:rsidTr="00E94886">
        <w:trPr>
          <w:trHeight w:val="240"/>
        </w:trPr>
        <w:tc>
          <w:tcPr>
            <w:tcW w:w="2869" w:type="pct"/>
            <w:vAlign w:val="bottom"/>
          </w:tcPr>
          <w:p w:rsidR="00E94886" w:rsidRPr="00B60690" w:rsidRDefault="00B60690" w:rsidP="00B60690">
            <w:pPr>
              <w:spacing w:after="0" w:line="240" w:lineRule="auto"/>
              <w:rPr>
                <w:rFonts w:ascii="Perpetua" w:eastAsia="Times New Roman" w:hAnsi="Perpetua" w:cs="Times New Roman"/>
                <w:sz w:val="24"/>
                <w:szCs w:val="24"/>
              </w:rPr>
            </w:pPr>
            <w:r w:rsidRPr="002C47AD">
              <w:rPr>
                <w:rFonts w:ascii="Perpetua" w:eastAsia="Times New Roman" w:hAnsi="Perpetua" w:cs="Times New Roman"/>
                <w:sz w:val="24"/>
                <w:szCs w:val="24"/>
              </w:rPr>
              <w:t>Receivable</w:t>
            </w:r>
            <w:r w:rsidRPr="00B60690">
              <w:rPr>
                <w:rFonts w:ascii="Perpetua" w:eastAsia="Times New Roman" w:hAnsi="Perpetua" w:cs="Times New Roman"/>
                <w:sz w:val="24"/>
                <w:szCs w:val="24"/>
              </w:rPr>
              <w:t xml:space="preserve"> insurance premiums</w:t>
            </w:r>
          </w:p>
        </w:tc>
        <w:tc>
          <w:tcPr>
            <w:tcW w:w="1038"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w:t>
            </w:r>
          </w:p>
        </w:tc>
      </w:tr>
      <w:tr w:rsidR="00E94886" w:rsidRPr="00264CAB" w:rsidTr="00E94886">
        <w:trPr>
          <w:trHeight w:val="240"/>
        </w:trPr>
        <w:tc>
          <w:tcPr>
            <w:tcW w:w="2869" w:type="pct"/>
            <w:vAlign w:val="bottom"/>
          </w:tcPr>
          <w:p w:rsidR="00E94886" w:rsidRPr="002C47AD" w:rsidRDefault="00B60690" w:rsidP="00B60690">
            <w:pPr>
              <w:spacing w:after="0" w:line="240" w:lineRule="auto"/>
              <w:ind w:left="284" w:hanging="284"/>
              <w:rPr>
                <w:rFonts w:ascii="Perpetua" w:eastAsia="Times New Roman" w:hAnsi="Perpetua" w:cs="Times New Roman"/>
                <w:sz w:val="24"/>
                <w:szCs w:val="24"/>
              </w:rPr>
            </w:pPr>
            <w:r w:rsidRPr="002C47AD">
              <w:rPr>
                <w:rFonts w:ascii="Perpetua" w:eastAsia="Times New Roman" w:hAnsi="Perpetua" w:cs="Times New Roman"/>
                <w:sz w:val="24"/>
                <w:szCs w:val="24"/>
              </w:rPr>
              <w:t>Invest</w:t>
            </w:r>
            <w:r w:rsidR="00E94886" w:rsidRPr="002C47AD">
              <w:rPr>
                <w:rFonts w:ascii="Perpetua" w:eastAsia="Times New Roman" w:hAnsi="Perpetua" w:cs="Times New Roman"/>
                <w:sz w:val="24"/>
                <w:szCs w:val="24"/>
              </w:rPr>
              <w:t>me</w:t>
            </w:r>
            <w:r w:rsidRPr="002C47AD">
              <w:rPr>
                <w:rFonts w:ascii="Perpetua" w:eastAsia="Times New Roman" w:hAnsi="Perpetua" w:cs="Times New Roman"/>
                <w:sz w:val="24"/>
                <w:szCs w:val="24"/>
              </w:rPr>
              <w:t xml:space="preserve">nts held to </w:t>
            </w:r>
            <w:r w:rsidR="00E94886" w:rsidRPr="002C47AD">
              <w:rPr>
                <w:rFonts w:ascii="Perpetua" w:eastAsia="Times New Roman" w:hAnsi="Perpetua" w:cs="Times New Roman"/>
                <w:sz w:val="24"/>
                <w:szCs w:val="24"/>
              </w:rPr>
              <w:t>maturi</w:t>
            </w:r>
            <w:r w:rsidRPr="002C47AD">
              <w:rPr>
                <w:rFonts w:ascii="Perpetua" w:eastAsia="Times New Roman" w:hAnsi="Perpetua" w:cs="Times New Roman"/>
                <w:sz w:val="24"/>
                <w:szCs w:val="24"/>
              </w:rPr>
              <w:t>ty</w:t>
            </w:r>
          </w:p>
        </w:tc>
        <w:tc>
          <w:tcPr>
            <w:tcW w:w="1038" w:type="pct"/>
            <w:vAlign w:val="bottom"/>
          </w:tcPr>
          <w:p w:rsidR="00E94886" w:rsidRPr="002C47AD" w:rsidRDefault="00E94886" w:rsidP="00D63134">
            <w:pPr>
              <w:spacing w:after="0" w:line="240" w:lineRule="auto"/>
              <w:jc w:val="right"/>
              <w:rPr>
                <w:rFonts w:ascii="Perpetua" w:eastAsia="Times New Roman" w:hAnsi="Perpetua" w:cs="Times New Roman"/>
                <w:color w:val="000000"/>
                <w:sz w:val="24"/>
                <w:szCs w:val="24"/>
              </w:rPr>
            </w:pPr>
            <w:r w:rsidRPr="002C47AD">
              <w:rPr>
                <w:rFonts w:ascii="Perpetua" w:eastAsia="Times New Roman" w:hAnsi="Perpetua" w:cs="Times New Roman"/>
                <w:color w:val="000000"/>
                <w:sz w:val="24"/>
                <w:szCs w:val="24"/>
                <w:lang w:val="it-IT"/>
              </w:rPr>
              <w:t xml:space="preserve"> </w:t>
            </w:r>
            <w:r w:rsidRPr="002C47AD">
              <w:rPr>
                <w:rFonts w:ascii="Perpetua" w:eastAsia="Times New Roman" w:hAnsi="Perpetua" w:cs="Times New Roman"/>
                <w:color w:val="000000"/>
                <w:sz w:val="24"/>
                <w:szCs w:val="24"/>
              </w:rPr>
              <w:t xml:space="preserve">31,187,189,202    </w:t>
            </w:r>
          </w:p>
        </w:tc>
        <w:tc>
          <w:tcPr>
            <w:tcW w:w="84" w:type="pct"/>
            <w:vAlign w:val="bottom"/>
          </w:tcPr>
          <w:p w:rsidR="00E94886" w:rsidRPr="002C47AD"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C47AD">
              <w:rPr>
                <w:rFonts w:ascii="Perpetua" w:eastAsia="Times New Roman" w:hAnsi="Perpetua" w:cs="Times New Roman"/>
                <w:color w:val="000000"/>
                <w:sz w:val="24"/>
                <w:szCs w:val="24"/>
              </w:rPr>
              <w:t>28,097,835,242</w:t>
            </w:r>
          </w:p>
        </w:tc>
      </w:tr>
      <w:tr w:rsidR="00E94886" w:rsidRPr="00264CAB" w:rsidTr="00E94886">
        <w:trPr>
          <w:trHeight w:val="240"/>
        </w:trPr>
        <w:tc>
          <w:tcPr>
            <w:tcW w:w="2869" w:type="pct"/>
            <w:vAlign w:val="bottom"/>
          </w:tcPr>
          <w:p w:rsidR="00E94886" w:rsidRPr="00B60690" w:rsidRDefault="00B60690" w:rsidP="00B60690">
            <w:pPr>
              <w:spacing w:after="0" w:line="240" w:lineRule="auto"/>
              <w:ind w:left="284" w:hanging="284"/>
              <w:rPr>
                <w:rFonts w:ascii="Perpetua" w:eastAsia="Times New Roman" w:hAnsi="Perpetua" w:cs="Times New Roman"/>
                <w:sz w:val="24"/>
                <w:szCs w:val="24"/>
              </w:rPr>
            </w:pPr>
            <w:r w:rsidRPr="00B60690">
              <w:rPr>
                <w:rFonts w:ascii="Perpetua" w:eastAsia="Times New Roman" w:hAnsi="Perpetua" w:cs="Times New Roman"/>
                <w:sz w:val="24"/>
                <w:szCs w:val="24"/>
              </w:rPr>
              <w:t xml:space="preserve">Assets and equipment, </w:t>
            </w:r>
            <w:r w:rsidR="00E94886" w:rsidRPr="00B60690">
              <w:rPr>
                <w:rFonts w:ascii="Perpetua" w:eastAsia="Times New Roman" w:hAnsi="Perpetua" w:cs="Times New Roman"/>
                <w:sz w:val="24"/>
                <w:szCs w:val="24"/>
              </w:rPr>
              <w:t>net</w:t>
            </w:r>
          </w:p>
        </w:tc>
        <w:tc>
          <w:tcPr>
            <w:tcW w:w="1038"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60,379,348</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66,130,831</w:t>
            </w:r>
          </w:p>
        </w:tc>
      </w:tr>
      <w:tr w:rsidR="00E94886" w:rsidRPr="00264CAB" w:rsidTr="00E94886">
        <w:trPr>
          <w:trHeight w:val="240"/>
        </w:trPr>
        <w:tc>
          <w:tcPr>
            <w:tcW w:w="2869" w:type="pct"/>
            <w:vAlign w:val="bottom"/>
          </w:tcPr>
          <w:p w:rsidR="00E94886" w:rsidRPr="00B60690" w:rsidRDefault="00B60690" w:rsidP="00B60690">
            <w:pPr>
              <w:spacing w:after="0" w:line="240" w:lineRule="auto"/>
              <w:ind w:left="284" w:hanging="284"/>
              <w:rPr>
                <w:rFonts w:ascii="Perpetua" w:eastAsia="Times New Roman" w:hAnsi="Perpetua" w:cs="Times New Roman"/>
                <w:sz w:val="24"/>
                <w:szCs w:val="24"/>
              </w:rPr>
            </w:pPr>
            <w:r w:rsidRPr="00B60690">
              <w:rPr>
                <w:rFonts w:ascii="Perpetua" w:eastAsia="Times New Roman" w:hAnsi="Perpetua" w:cs="Times New Roman"/>
                <w:sz w:val="24"/>
                <w:szCs w:val="24"/>
              </w:rPr>
              <w:t>Non-material long-term ac</w:t>
            </w:r>
            <w:r w:rsidR="00E94886" w:rsidRPr="00B60690">
              <w:rPr>
                <w:rFonts w:ascii="Perpetua" w:eastAsia="Times New Roman" w:hAnsi="Perpetua" w:cs="Times New Roman"/>
                <w:sz w:val="24"/>
                <w:szCs w:val="24"/>
              </w:rPr>
              <w:t>tive</w:t>
            </w:r>
            <w:r w:rsidRPr="00B60690">
              <w:rPr>
                <w:rFonts w:ascii="Perpetua" w:eastAsia="Times New Roman" w:hAnsi="Perpetua" w:cs="Times New Roman"/>
                <w:sz w:val="24"/>
                <w:szCs w:val="24"/>
              </w:rPr>
              <w:t>s</w:t>
            </w:r>
            <w:r w:rsidR="00E94886" w:rsidRPr="00B60690">
              <w:rPr>
                <w:rFonts w:ascii="Perpetua" w:eastAsia="Times New Roman" w:hAnsi="Perpetua" w:cs="Times New Roman"/>
                <w:sz w:val="24"/>
                <w:szCs w:val="24"/>
              </w:rPr>
              <w:t>, net</w:t>
            </w:r>
          </w:p>
        </w:tc>
        <w:tc>
          <w:tcPr>
            <w:tcW w:w="1038"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12,454,057</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26,183,991</w:t>
            </w:r>
          </w:p>
        </w:tc>
      </w:tr>
      <w:tr w:rsidR="00E94886" w:rsidRPr="00264CAB" w:rsidTr="00E94886">
        <w:tc>
          <w:tcPr>
            <w:tcW w:w="2869" w:type="pct"/>
            <w:vAlign w:val="bottom"/>
          </w:tcPr>
          <w:p w:rsidR="00E94886" w:rsidRPr="00B60690" w:rsidRDefault="00B60690" w:rsidP="00B60690">
            <w:pPr>
              <w:spacing w:after="0" w:line="240" w:lineRule="auto"/>
              <w:ind w:left="284" w:hanging="284"/>
              <w:rPr>
                <w:rFonts w:ascii="Perpetua" w:eastAsia="Times New Roman" w:hAnsi="Perpetua" w:cs="Times New Roman"/>
                <w:sz w:val="24"/>
                <w:szCs w:val="24"/>
              </w:rPr>
            </w:pPr>
            <w:r w:rsidRPr="00B60690">
              <w:rPr>
                <w:rFonts w:ascii="Perpetua" w:eastAsia="Times New Roman" w:hAnsi="Perpetua" w:cs="Times New Roman"/>
                <w:sz w:val="24"/>
                <w:szCs w:val="24"/>
              </w:rPr>
              <w:t>Other ac</w:t>
            </w:r>
            <w:r w:rsidR="00E94886" w:rsidRPr="00B60690">
              <w:rPr>
                <w:rFonts w:ascii="Perpetua" w:eastAsia="Times New Roman" w:hAnsi="Perpetua" w:cs="Times New Roman"/>
                <w:sz w:val="24"/>
                <w:szCs w:val="24"/>
              </w:rPr>
              <w:t>tive</w:t>
            </w:r>
            <w:r w:rsidRPr="00B60690">
              <w:rPr>
                <w:rFonts w:ascii="Perpetua" w:eastAsia="Times New Roman" w:hAnsi="Perpetua" w:cs="Times New Roman"/>
                <w:sz w:val="24"/>
                <w:szCs w:val="24"/>
              </w:rPr>
              <w:t>s</w:t>
            </w:r>
            <w:r w:rsidR="00E94886" w:rsidRPr="00B60690">
              <w:rPr>
                <w:rFonts w:ascii="Perpetua" w:eastAsia="Times New Roman" w:hAnsi="Perpetua" w:cs="Times New Roman"/>
                <w:sz w:val="24"/>
                <w:szCs w:val="24"/>
              </w:rPr>
              <w:t>, net</w:t>
            </w:r>
          </w:p>
        </w:tc>
        <w:tc>
          <w:tcPr>
            <w:tcW w:w="1038"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2,465,585</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w:t>
            </w:r>
            <w:r w:rsidR="00EE02C2" w:rsidRPr="00264CAB">
              <w:rPr>
                <w:rFonts w:ascii="Calibri" w:eastAsia="Times New Roman" w:hAnsi="Calibri"/>
                <w:color w:val="000000"/>
                <w:sz w:val="20"/>
                <w:szCs w:val="20"/>
              </w:rPr>
              <w:t>2,187,193</w:t>
            </w:r>
          </w:p>
        </w:tc>
      </w:tr>
      <w:tr w:rsidR="00E94886" w:rsidRPr="00264CAB" w:rsidTr="00E94886">
        <w:trPr>
          <w:trHeight w:val="240"/>
        </w:trPr>
        <w:tc>
          <w:tcPr>
            <w:tcW w:w="2869" w:type="pct"/>
            <w:vAlign w:val="bottom"/>
          </w:tcPr>
          <w:p w:rsidR="00E94886" w:rsidRPr="00264CAB" w:rsidRDefault="00E94886" w:rsidP="00B60690">
            <w:pPr>
              <w:spacing w:before="120" w:after="0" w:line="240" w:lineRule="auto"/>
              <w:ind w:left="284" w:hanging="284"/>
              <w:rPr>
                <w:rFonts w:ascii="Perpetua" w:eastAsia="Times New Roman" w:hAnsi="Perpetua" w:cs="Times New Roman"/>
                <w:b/>
                <w:sz w:val="24"/>
                <w:szCs w:val="24"/>
              </w:rPr>
            </w:pPr>
            <w:r w:rsidRPr="00264CAB">
              <w:rPr>
                <w:rFonts w:ascii="Perpetua" w:eastAsia="Times New Roman" w:hAnsi="Perpetua" w:cs="Times New Roman"/>
                <w:b/>
                <w:sz w:val="24"/>
                <w:szCs w:val="24"/>
              </w:rPr>
              <w:t>TOTAL</w:t>
            </w:r>
            <w:r w:rsidR="00B60690">
              <w:rPr>
                <w:rFonts w:ascii="Perpetua" w:eastAsia="Times New Roman" w:hAnsi="Perpetua" w:cs="Times New Roman"/>
                <w:b/>
                <w:sz w:val="24"/>
                <w:szCs w:val="24"/>
              </w:rPr>
              <w:t xml:space="preserve"> </w:t>
            </w:r>
            <w:r w:rsidRPr="00264CAB">
              <w:rPr>
                <w:rFonts w:ascii="Perpetua" w:eastAsia="Times New Roman" w:hAnsi="Perpetua" w:cs="Times New Roman"/>
                <w:b/>
                <w:sz w:val="24"/>
                <w:szCs w:val="24"/>
              </w:rPr>
              <w:t>A</w:t>
            </w:r>
            <w:r w:rsidR="00B60690">
              <w:rPr>
                <w:rFonts w:ascii="Perpetua" w:eastAsia="Times New Roman" w:hAnsi="Perpetua" w:cs="Times New Roman"/>
                <w:b/>
                <w:sz w:val="24"/>
                <w:szCs w:val="24"/>
              </w:rPr>
              <w:t>C</w:t>
            </w:r>
            <w:r w:rsidRPr="00264CAB">
              <w:rPr>
                <w:rFonts w:ascii="Perpetua" w:eastAsia="Times New Roman" w:hAnsi="Perpetua" w:cs="Times New Roman"/>
                <w:b/>
                <w:sz w:val="24"/>
                <w:szCs w:val="24"/>
              </w:rPr>
              <w:t>TIVE</w:t>
            </w:r>
            <w:r w:rsidR="00B60690">
              <w:rPr>
                <w:rFonts w:ascii="Perpetua" w:eastAsia="Times New Roman" w:hAnsi="Perpetua" w:cs="Times New Roman"/>
                <w:b/>
                <w:sz w:val="24"/>
                <w:szCs w:val="24"/>
              </w:rPr>
              <w:t>S</w:t>
            </w:r>
          </w:p>
        </w:tc>
        <w:tc>
          <w:tcPr>
            <w:tcW w:w="1038" w:type="pct"/>
            <w:tcBorders>
              <w:top w:val="single" w:sz="4" w:space="0" w:color="auto"/>
              <w:bottom w:val="doub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35,119,726,503</w:t>
            </w:r>
          </w:p>
        </w:tc>
        <w:tc>
          <w:tcPr>
            <w:tcW w:w="84" w:type="pct"/>
            <w:vAlign w:val="bottom"/>
          </w:tcPr>
          <w:p w:rsidR="00E94886" w:rsidRPr="00264CAB" w:rsidRDefault="00E94886" w:rsidP="00D63134">
            <w:pPr>
              <w:spacing w:before="120" w:after="0" w:line="240" w:lineRule="auto"/>
              <w:jc w:val="right"/>
              <w:rPr>
                <w:rFonts w:ascii="Perpetua" w:eastAsia="Times New Roman" w:hAnsi="Perpetua" w:cs="Times New Roman"/>
                <w:b/>
                <w:bCs/>
                <w:sz w:val="24"/>
                <w:szCs w:val="24"/>
              </w:rPr>
            </w:pPr>
          </w:p>
        </w:tc>
        <w:tc>
          <w:tcPr>
            <w:tcW w:w="1009" w:type="pct"/>
            <w:tcBorders>
              <w:top w:val="single" w:sz="4" w:space="0" w:color="auto"/>
              <w:bottom w:val="double" w:sz="4" w:space="0" w:color="auto"/>
            </w:tcBorders>
            <w:vAlign w:val="bottom"/>
          </w:tcPr>
          <w:p w:rsidR="00E94886" w:rsidRPr="00264CAB" w:rsidRDefault="00EE02C2"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31,333,994,764</w:t>
            </w:r>
          </w:p>
        </w:tc>
      </w:tr>
      <w:tr w:rsidR="00E94886" w:rsidRPr="00264CAB" w:rsidTr="00E94886">
        <w:tc>
          <w:tcPr>
            <w:tcW w:w="2869" w:type="pct"/>
            <w:vAlign w:val="bottom"/>
          </w:tcPr>
          <w:p w:rsidR="00E94886" w:rsidRPr="00264CAB" w:rsidRDefault="00E94886" w:rsidP="00D63134">
            <w:pPr>
              <w:spacing w:after="0" w:line="240" w:lineRule="auto"/>
              <w:ind w:left="284" w:hanging="284"/>
              <w:rPr>
                <w:rFonts w:ascii="Perpetua" w:eastAsia="Times New Roman" w:hAnsi="Perpetua" w:cs="Times New Roman"/>
                <w:b/>
                <w:sz w:val="10"/>
                <w:szCs w:val="24"/>
              </w:rPr>
            </w:pPr>
          </w:p>
        </w:tc>
        <w:tc>
          <w:tcPr>
            <w:tcW w:w="1038" w:type="pct"/>
            <w:tcBorders>
              <w:top w:val="double" w:sz="4" w:space="0" w:color="auto"/>
            </w:tcBorders>
            <w:vAlign w:val="bottom"/>
          </w:tcPr>
          <w:p w:rsidR="00E94886" w:rsidRPr="00264CAB" w:rsidRDefault="00E94886" w:rsidP="00D63134">
            <w:pPr>
              <w:spacing w:after="0" w:line="240" w:lineRule="auto"/>
              <w:jc w:val="right"/>
              <w:rPr>
                <w:rFonts w:ascii="Perpetua" w:eastAsia="Arial Unicode MS" w:hAnsi="Perpetua" w:cs="Times New Roman"/>
                <w:sz w:val="10"/>
                <w:szCs w:val="24"/>
              </w:rPr>
            </w:pPr>
          </w:p>
        </w:tc>
        <w:tc>
          <w:tcPr>
            <w:tcW w:w="84" w:type="pct"/>
            <w:vAlign w:val="bottom"/>
          </w:tcPr>
          <w:p w:rsidR="00E94886" w:rsidRPr="00264CAB" w:rsidRDefault="00E94886" w:rsidP="00D63134">
            <w:pPr>
              <w:spacing w:after="0" w:line="240" w:lineRule="auto"/>
              <w:jc w:val="right"/>
              <w:rPr>
                <w:rFonts w:ascii="Perpetua" w:eastAsia="Arial Unicode MS" w:hAnsi="Perpetua" w:cs="Times New Roman"/>
                <w:sz w:val="10"/>
                <w:szCs w:val="24"/>
              </w:rPr>
            </w:pPr>
            <w:r w:rsidRPr="00264CAB">
              <w:rPr>
                <w:rFonts w:ascii="Perpetua" w:eastAsia="Times New Roman" w:hAnsi="Perpetua" w:cs="Times New Roman"/>
                <w:sz w:val="10"/>
                <w:szCs w:val="24"/>
              </w:rPr>
              <w:t> </w:t>
            </w:r>
          </w:p>
        </w:tc>
        <w:tc>
          <w:tcPr>
            <w:tcW w:w="1009" w:type="pct"/>
            <w:tcBorders>
              <w:top w:val="double" w:sz="4" w:space="0" w:color="auto"/>
            </w:tcBorders>
            <w:vAlign w:val="bottom"/>
          </w:tcPr>
          <w:p w:rsidR="00E94886" w:rsidRPr="00264CAB" w:rsidRDefault="00E94886" w:rsidP="00D63134">
            <w:pPr>
              <w:spacing w:after="0" w:line="240" w:lineRule="auto"/>
              <w:jc w:val="right"/>
              <w:rPr>
                <w:rFonts w:ascii="Perpetua" w:eastAsia="Arial Unicode MS" w:hAnsi="Perpetua" w:cs="Times New Roman"/>
                <w:sz w:val="10"/>
                <w:szCs w:val="24"/>
              </w:rPr>
            </w:pPr>
          </w:p>
        </w:tc>
      </w:tr>
      <w:tr w:rsidR="00E94886" w:rsidRPr="00264CAB" w:rsidTr="00E94886">
        <w:trPr>
          <w:trHeight w:val="417"/>
        </w:trPr>
        <w:tc>
          <w:tcPr>
            <w:tcW w:w="2869" w:type="pct"/>
            <w:vAlign w:val="bottom"/>
          </w:tcPr>
          <w:p w:rsidR="00E94886" w:rsidRPr="00264CAB" w:rsidRDefault="00B60690" w:rsidP="00D63134">
            <w:pPr>
              <w:spacing w:after="0" w:line="240" w:lineRule="auto"/>
              <w:ind w:left="284" w:hanging="284"/>
              <w:rPr>
                <w:rFonts w:ascii="Perpetua" w:eastAsia="Times New Roman" w:hAnsi="Perpetua" w:cs="Times New Roman"/>
                <w:b/>
                <w:sz w:val="24"/>
                <w:szCs w:val="24"/>
              </w:rPr>
            </w:pPr>
            <w:r>
              <w:rPr>
                <w:rFonts w:ascii="Perpetua" w:eastAsia="Times New Roman" w:hAnsi="Perpetua" w:cs="Times New Roman"/>
                <w:b/>
                <w:sz w:val="24"/>
                <w:szCs w:val="24"/>
              </w:rPr>
              <w:t>LIABILITIES</w:t>
            </w:r>
          </w:p>
        </w:tc>
        <w:tc>
          <w:tcPr>
            <w:tcW w:w="1038"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c>
          <w:tcPr>
            <w:tcW w:w="84"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r w:rsidRPr="00264CAB">
              <w:rPr>
                <w:rFonts w:ascii="Perpetua" w:eastAsia="Times New Roman" w:hAnsi="Perpetua" w:cs="Times New Roman"/>
                <w:sz w:val="24"/>
                <w:szCs w:val="24"/>
              </w:rPr>
              <w:t> </w:t>
            </w:r>
          </w:p>
        </w:tc>
        <w:tc>
          <w:tcPr>
            <w:tcW w:w="1009"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r>
      <w:tr w:rsidR="00E94886" w:rsidRPr="00264CAB" w:rsidTr="00E94886">
        <w:trPr>
          <w:trHeight w:val="240"/>
        </w:trPr>
        <w:tc>
          <w:tcPr>
            <w:tcW w:w="2869" w:type="pct"/>
            <w:vAlign w:val="bottom"/>
          </w:tcPr>
          <w:p w:rsidR="00E94886" w:rsidRPr="00264CAB" w:rsidRDefault="00B60690" w:rsidP="00D63134">
            <w:pPr>
              <w:spacing w:after="0" w:line="240" w:lineRule="auto"/>
              <w:ind w:left="284" w:hanging="284"/>
              <w:rPr>
                <w:rFonts w:ascii="Perpetua" w:eastAsia="Times New Roman" w:hAnsi="Perpetua" w:cs="Times New Roman"/>
                <w:sz w:val="24"/>
                <w:szCs w:val="24"/>
              </w:rPr>
            </w:pPr>
            <w:r>
              <w:rPr>
                <w:rFonts w:ascii="Perpetua" w:eastAsia="Times New Roman" w:hAnsi="Perpetua" w:cs="Times New Roman"/>
                <w:sz w:val="24"/>
                <w:szCs w:val="24"/>
              </w:rPr>
              <w:t>Other liabilities</w:t>
            </w:r>
          </w:p>
        </w:tc>
        <w:tc>
          <w:tcPr>
            <w:tcW w:w="1038"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10,416,180        </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w:t>
            </w:r>
            <w:r w:rsidR="00EE02C2" w:rsidRPr="00264CAB">
              <w:rPr>
                <w:rFonts w:ascii="Perpetua" w:eastAsia="Times New Roman" w:hAnsi="Perpetua" w:cs="Times New Roman"/>
                <w:color w:val="000000"/>
                <w:sz w:val="24"/>
                <w:szCs w:val="24"/>
              </w:rPr>
              <w:t>10,178,587</w:t>
            </w:r>
          </w:p>
        </w:tc>
      </w:tr>
      <w:tr w:rsidR="00E94886" w:rsidRPr="00264CAB" w:rsidTr="00E94886">
        <w:trPr>
          <w:trHeight w:val="211"/>
        </w:trPr>
        <w:tc>
          <w:tcPr>
            <w:tcW w:w="2869" w:type="pct"/>
            <w:vAlign w:val="bottom"/>
          </w:tcPr>
          <w:p w:rsidR="00E94886" w:rsidRPr="00264CAB" w:rsidRDefault="00E94886" w:rsidP="00B60690">
            <w:pPr>
              <w:spacing w:before="120" w:after="0" w:line="240" w:lineRule="auto"/>
              <w:rPr>
                <w:rFonts w:ascii="Perpetua" w:eastAsia="Times New Roman" w:hAnsi="Perpetua" w:cs="Times New Roman"/>
                <w:b/>
                <w:sz w:val="24"/>
                <w:szCs w:val="24"/>
              </w:rPr>
            </w:pPr>
            <w:r w:rsidRPr="00264CAB">
              <w:rPr>
                <w:rFonts w:ascii="Perpetua" w:eastAsia="Times New Roman" w:hAnsi="Perpetua" w:cs="Times New Roman"/>
                <w:b/>
                <w:sz w:val="24"/>
                <w:szCs w:val="24"/>
              </w:rPr>
              <w:t>TOTAL</w:t>
            </w:r>
            <w:r w:rsidR="00B60690">
              <w:rPr>
                <w:rFonts w:ascii="Perpetua" w:eastAsia="Times New Roman" w:hAnsi="Perpetua" w:cs="Times New Roman"/>
                <w:b/>
                <w:sz w:val="24"/>
                <w:szCs w:val="24"/>
              </w:rPr>
              <w:t xml:space="preserve"> LIABILITIES</w:t>
            </w:r>
          </w:p>
        </w:tc>
        <w:tc>
          <w:tcPr>
            <w:tcW w:w="1038" w:type="pct"/>
            <w:tcBorders>
              <w:top w:val="single" w:sz="4" w:space="0" w:color="auto"/>
              <w:bottom w:val="doub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 xml:space="preserve">10,416,180        </w:t>
            </w:r>
          </w:p>
        </w:tc>
        <w:tc>
          <w:tcPr>
            <w:tcW w:w="84" w:type="pct"/>
            <w:vAlign w:val="bottom"/>
          </w:tcPr>
          <w:p w:rsidR="00E94886" w:rsidRPr="00264CAB" w:rsidRDefault="00E94886" w:rsidP="00D63134">
            <w:pPr>
              <w:spacing w:before="120" w:after="0" w:line="240" w:lineRule="auto"/>
              <w:jc w:val="right"/>
              <w:rPr>
                <w:rFonts w:ascii="Perpetua" w:eastAsia="Times New Roman" w:hAnsi="Perpetua" w:cs="Times New Roman"/>
                <w:b/>
                <w:bCs/>
                <w:sz w:val="24"/>
                <w:szCs w:val="24"/>
              </w:rPr>
            </w:pPr>
          </w:p>
        </w:tc>
        <w:tc>
          <w:tcPr>
            <w:tcW w:w="1009" w:type="pct"/>
            <w:tcBorders>
              <w:top w:val="single" w:sz="4" w:space="0" w:color="auto"/>
              <w:bottom w:val="doub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 xml:space="preserve">       </w:t>
            </w:r>
            <w:r w:rsidR="00EE02C2" w:rsidRPr="00264CAB">
              <w:rPr>
                <w:rFonts w:ascii="Perpetua" w:eastAsia="Times New Roman" w:hAnsi="Perpetua" w:cs="Times New Roman"/>
                <w:b/>
                <w:bCs/>
                <w:color w:val="000000"/>
                <w:sz w:val="24"/>
                <w:szCs w:val="24"/>
              </w:rPr>
              <w:t>10,178,587</w:t>
            </w:r>
          </w:p>
        </w:tc>
      </w:tr>
      <w:tr w:rsidR="00E94886" w:rsidRPr="00264CAB" w:rsidTr="00E94886">
        <w:tc>
          <w:tcPr>
            <w:tcW w:w="2869" w:type="pct"/>
            <w:vAlign w:val="bottom"/>
          </w:tcPr>
          <w:p w:rsidR="00E94886" w:rsidRPr="00264CAB" w:rsidRDefault="00E94886" w:rsidP="00D63134">
            <w:pPr>
              <w:spacing w:after="0" w:line="240" w:lineRule="auto"/>
              <w:ind w:left="284" w:hanging="284"/>
              <w:rPr>
                <w:rFonts w:ascii="Perpetua" w:eastAsia="Times New Roman" w:hAnsi="Perpetua" w:cs="Times New Roman"/>
                <w:sz w:val="8"/>
                <w:szCs w:val="24"/>
              </w:rPr>
            </w:pPr>
          </w:p>
        </w:tc>
        <w:tc>
          <w:tcPr>
            <w:tcW w:w="1038" w:type="pct"/>
            <w:tcBorders>
              <w:top w:val="double" w:sz="4" w:space="0" w:color="auto"/>
            </w:tcBorders>
            <w:vAlign w:val="bottom"/>
          </w:tcPr>
          <w:p w:rsidR="00E94886" w:rsidRPr="00264CAB" w:rsidRDefault="00E94886" w:rsidP="00D63134">
            <w:pPr>
              <w:spacing w:after="0" w:line="240" w:lineRule="auto"/>
              <w:jc w:val="right"/>
              <w:rPr>
                <w:rFonts w:ascii="Perpetua" w:eastAsia="Arial Unicode MS" w:hAnsi="Perpetua" w:cs="Times New Roman"/>
                <w:sz w:val="8"/>
                <w:szCs w:val="24"/>
              </w:rPr>
            </w:pPr>
          </w:p>
        </w:tc>
        <w:tc>
          <w:tcPr>
            <w:tcW w:w="84" w:type="pct"/>
            <w:vAlign w:val="bottom"/>
          </w:tcPr>
          <w:p w:rsidR="00E94886" w:rsidRPr="00264CAB" w:rsidRDefault="00E94886" w:rsidP="00D63134">
            <w:pPr>
              <w:spacing w:after="0" w:line="240" w:lineRule="auto"/>
              <w:jc w:val="right"/>
              <w:rPr>
                <w:rFonts w:ascii="Perpetua" w:eastAsia="Arial Unicode MS" w:hAnsi="Perpetua" w:cs="Times New Roman"/>
                <w:sz w:val="8"/>
                <w:szCs w:val="24"/>
              </w:rPr>
            </w:pPr>
          </w:p>
        </w:tc>
        <w:tc>
          <w:tcPr>
            <w:tcW w:w="1009" w:type="pct"/>
            <w:tcBorders>
              <w:top w:val="double" w:sz="4" w:space="0" w:color="auto"/>
            </w:tcBorders>
            <w:vAlign w:val="bottom"/>
          </w:tcPr>
          <w:p w:rsidR="00E94886" w:rsidRPr="00264CAB" w:rsidRDefault="00E94886" w:rsidP="00D63134">
            <w:pPr>
              <w:spacing w:after="0" w:line="240" w:lineRule="auto"/>
              <w:jc w:val="right"/>
              <w:rPr>
                <w:rFonts w:ascii="Perpetua" w:eastAsia="Arial Unicode MS" w:hAnsi="Perpetua" w:cs="Times New Roman"/>
                <w:sz w:val="8"/>
                <w:szCs w:val="24"/>
              </w:rPr>
            </w:pPr>
          </w:p>
        </w:tc>
      </w:tr>
      <w:tr w:rsidR="00E94886" w:rsidRPr="00E46B5C" w:rsidTr="00E94886">
        <w:trPr>
          <w:trHeight w:val="240"/>
        </w:trPr>
        <w:tc>
          <w:tcPr>
            <w:tcW w:w="2869" w:type="pct"/>
            <w:vAlign w:val="bottom"/>
          </w:tcPr>
          <w:p w:rsidR="00E94886" w:rsidRPr="00FF4491" w:rsidRDefault="00B60690" w:rsidP="00B60690">
            <w:pPr>
              <w:spacing w:after="0" w:line="240" w:lineRule="auto"/>
              <w:rPr>
                <w:rFonts w:ascii="Perpetua" w:eastAsia="Times New Roman" w:hAnsi="Perpetua" w:cs="Times New Roman"/>
                <w:b/>
                <w:sz w:val="24"/>
                <w:szCs w:val="24"/>
                <w:lang w:val="it-IT"/>
              </w:rPr>
            </w:pPr>
            <w:r>
              <w:rPr>
                <w:rFonts w:ascii="Perpetua" w:eastAsia="Times New Roman" w:hAnsi="Perpetua" w:cs="Times New Roman"/>
                <w:b/>
                <w:sz w:val="24"/>
                <w:szCs w:val="24"/>
                <w:lang w:val="it-IT"/>
              </w:rPr>
              <w:t xml:space="preserve">DEPOSIT INSURANCE </w:t>
            </w:r>
            <w:r w:rsidR="00E94886" w:rsidRPr="00FF4491">
              <w:rPr>
                <w:rFonts w:ascii="Perpetua" w:eastAsia="Times New Roman" w:hAnsi="Perpetua" w:cs="Times New Roman"/>
                <w:b/>
                <w:sz w:val="24"/>
                <w:szCs w:val="24"/>
                <w:lang w:val="it-IT"/>
              </w:rPr>
              <w:t>F</w:t>
            </w:r>
            <w:r>
              <w:rPr>
                <w:rFonts w:ascii="Perpetua" w:eastAsia="Times New Roman" w:hAnsi="Perpetua" w:cs="Times New Roman"/>
                <w:b/>
                <w:sz w:val="24"/>
                <w:szCs w:val="24"/>
                <w:lang w:val="it-IT"/>
              </w:rPr>
              <w:t>U</w:t>
            </w:r>
            <w:r w:rsidR="00E94886" w:rsidRPr="00FF4491">
              <w:rPr>
                <w:rFonts w:ascii="Perpetua" w:eastAsia="Times New Roman" w:hAnsi="Perpetua" w:cs="Times New Roman"/>
                <w:b/>
                <w:sz w:val="24"/>
                <w:szCs w:val="24"/>
                <w:lang w:val="it-IT"/>
              </w:rPr>
              <w:t>ND</w:t>
            </w:r>
          </w:p>
        </w:tc>
        <w:tc>
          <w:tcPr>
            <w:tcW w:w="1038" w:type="pct"/>
            <w:vAlign w:val="bottom"/>
          </w:tcPr>
          <w:p w:rsidR="00E94886" w:rsidRPr="00FF4491" w:rsidRDefault="00E94886" w:rsidP="00D63134">
            <w:pPr>
              <w:spacing w:after="0" w:line="240" w:lineRule="auto"/>
              <w:jc w:val="right"/>
              <w:rPr>
                <w:rFonts w:ascii="Perpetua" w:eastAsia="Arial Unicode MS" w:hAnsi="Perpetua" w:cs="Times New Roman"/>
                <w:sz w:val="24"/>
                <w:szCs w:val="24"/>
                <w:lang w:val="it-IT"/>
              </w:rPr>
            </w:pPr>
          </w:p>
        </w:tc>
        <w:tc>
          <w:tcPr>
            <w:tcW w:w="84" w:type="pct"/>
            <w:vAlign w:val="bottom"/>
          </w:tcPr>
          <w:p w:rsidR="00E94886" w:rsidRPr="00FF4491" w:rsidRDefault="00E94886" w:rsidP="00D63134">
            <w:pPr>
              <w:spacing w:after="0" w:line="240" w:lineRule="auto"/>
              <w:jc w:val="right"/>
              <w:rPr>
                <w:rFonts w:ascii="Perpetua" w:eastAsia="Arial Unicode MS" w:hAnsi="Perpetua" w:cs="Times New Roman"/>
                <w:sz w:val="24"/>
                <w:szCs w:val="24"/>
                <w:lang w:val="it-IT"/>
              </w:rPr>
            </w:pPr>
          </w:p>
        </w:tc>
        <w:tc>
          <w:tcPr>
            <w:tcW w:w="1009" w:type="pct"/>
            <w:vAlign w:val="bottom"/>
          </w:tcPr>
          <w:p w:rsidR="00E94886" w:rsidRPr="00FF4491" w:rsidRDefault="00E94886" w:rsidP="00D63134">
            <w:pPr>
              <w:spacing w:after="0" w:line="240" w:lineRule="auto"/>
              <w:jc w:val="right"/>
              <w:rPr>
                <w:rFonts w:ascii="Perpetua" w:eastAsia="Arial Unicode MS" w:hAnsi="Perpetua" w:cs="Times New Roman"/>
                <w:sz w:val="24"/>
                <w:szCs w:val="24"/>
                <w:lang w:val="it-IT"/>
              </w:rPr>
            </w:pPr>
          </w:p>
        </w:tc>
      </w:tr>
      <w:tr w:rsidR="00E94886" w:rsidRPr="00264CAB" w:rsidTr="00E94886">
        <w:trPr>
          <w:trHeight w:val="240"/>
        </w:trPr>
        <w:tc>
          <w:tcPr>
            <w:tcW w:w="2869" w:type="pct"/>
            <w:vAlign w:val="bottom"/>
          </w:tcPr>
          <w:p w:rsidR="00E94886" w:rsidRPr="00B60690" w:rsidRDefault="002C47AD" w:rsidP="00475901">
            <w:pPr>
              <w:spacing w:after="0" w:line="240" w:lineRule="auto"/>
              <w:rPr>
                <w:rFonts w:ascii="Perpetua" w:eastAsia="Times New Roman" w:hAnsi="Perpetua" w:cs="Times New Roman"/>
                <w:sz w:val="24"/>
                <w:szCs w:val="24"/>
              </w:rPr>
            </w:pPr>
            <w:r>
              <w:rPr>
                <w:rFonts w:ascii="Perpetua" w:eastAsia="Times New Roman" w:hAnsi="Perpetua" w:cs="Times New Roman"/>
                <w:sz w:val="24"/>
                <w:szCs w:val="24"/>
              </w:rPr>
              <w:t xml:space="preserve">Start-up </w:t>
            </w:r>
            <w:r w:rsidR="00475901">
              <w:rPr>
                <w:rFonts w:ascii="Perpetua" w:eastAsia="Times New Roman" w:hAnsi="Perpetua" w:cs="Times New Roman"/>
                <w:sz w:val="24"/>
                <w:szCs w:val="24"/>
              </w:rPr>
              <w:t xml:space="preserve">fund </w:t>
            </w:r>
            <w:r w:rsidR="00EE1CB5">
              <w:rPr>
                <w:rFonts w:ascii="Perpetua" w:eastAsia="Times New Roman" w:hAnsi="Perpetua" w:cs="Times New Roman"/>
                <w:sz w:val="24"/>
                <w:szCs w:val="24"/>
              </w:rPr>
              <w:t xml:space="preserve">for deposit insurance in </w:t>
            </w:r>
            <w:r w:rsidR="00E94886" w:rsidRPr="00B60690">
              <w:rPr>
                <w:rFonts w:ascii="Perpetua" w:eastAsia="Times New Roman" w:hAnsi="Perpetua" w:cs="Times New Roman"/>
                <w:sz w:val="24"/>
                <w:szCs w:val="24"/>
              </w:rPr>
              <w:t>bank</w:t>
            </w:r>
            <w:r w:rsidR="00EE1CB5">
              <w:rPr>
                <w:rFonts w:ascii="Perpetua" w:eastAsia="Times New Roman" w:hAnsi="Perpetua" w:cs="Times New Roman"/>
                <w:sz w:val="24"/>
                <w:szCs w:val="24"/>
              </w:rPr>
              <w:t>s</w:t>
            </w:r>
            <w:r w:rsidR="00E94886" w:rsidRPr="00B60690">
              <w:rPr>
                <w:rFonts w:ascii="Perpetua" w:eastAsia="Times New Roman" w:hAnsi="Perpetua" w:cs="Times New Roman"/>
                <w:sz w:val="24"/>
                <w:szCs w:val="24"/>
              </w:rPr>
              <w:t xml:space="preserve"> </w:t>
            </w:r>
          </w:p>
        </w:tc>
        <w:tc>
          <w:tcPr>
            <w:tcW w:w="1038"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400,000,000      </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400,000,000</w:t>
            </w:r>
          </w:p>
        </w:tc>
      </w:tr>
      <w:tr w:rsidR="00E94886" w:rsidRPr="00264CAB" w:rsidTr="00E94886">
        <w:trPr>
          <w:trHeight w:val="240"/>
        </w:trPr>
        <w:tc>
          <w:tcPr>
            <w:tcW w:w="2869" w:type="pct"/>
            <w:vAlign w:val="bottom"/>
          </w:tcPr>
          <w:p w:rsidR="00E94886" w:rsidRPr="00B60690" w:rsidRDefault="002C47AD" w:rsidP="00475901">
            <w:pPr>
              <w:spacing w:after="0" w:line="240" w:lineRule="auto"/>
              <w:rPr>
                <w:rFonts w:ascii="Perpetua" w:eastAsia="Times New Roman" w:hAnsi="Perpetua" w:cs="Times New Roman"/>
                <w:sz w:val="24"/>
                <w:szCs w:val="24"/>
              </w:rPr>
            </w:pPr>
            <w:r>
              <w:rPr>
                <w:rFonts w:ascii="Perpetua" w:eastAsia="Times New Roman" w:hAnsi="Perpetua" w:cs="Times New Roman"/>
                <w:sz w:val="24"/>
                <w:szCs w:val="24"/>
              </w:rPr>
              <w:t xml:space="preserve">Start-up </w:t>
            </w:r>
            <w:r w:rsidR="00475901">
              <w:rPr>
                <w:rFonts w:ascii="Perpetua" w:eastAsia="Times New Roman" w:hAnsi="Perpetua" w:cs="Times New Roman"/>
                <w:sz w:val="24"/>
                <w:szCs w:val="24"/>
              </w:rPr>
              <w:t xml:space="preserve">fund </w:t>
            </w:r>
            <w:r w:rsidR="00EE1CB5">
              <w:rPr>
                <w:rFonts w:ascii="Perpetua" w:eastAsia="Times New Roman" w:hAnsi="Perpetua" w:cs="Times New Roman"/>
                <w:sz w:val="24"/>
                <w:szCs w:val="24"/>
              </w:rPr>
              <w:t xml:space="preserve">for deposit insurance in </w:t>
            </w:r>
            <w:r w:rsidR="00475901">
              <w:rPr>
                <w:rFonts w:ascii="Perpetua" w:eastAsia="Times New Roman" w:hAnsi="Perpetua" w:cs="Times New Roman"/>
                <w:sz w:val="24"/>
                <w:szCs w:val="24"/>
              </w:rPr>
              <w:t xml:space="preserve">SCAs </w:t>
            </w:r>
          </w:p>
        </w:tc>
        <w:tc>
          <w:tcPr>
            <w:tcW w:w="1038"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76,000,000        </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76,000,000</w:t>
            </w:r>
          </w:p>
        </w:tc>
      </w:tr>
      <w:tr w:rsidR="00E94886" w:rsidRPr="00264CAB" w:rsidTr="00E94886">
        <w:trPr>
          <w:trHeight w:val="240"/>
        </w:trPr>
        <w:tc>
          <w:tcPr>
            <w:tcW w:w="2869" w:type="pct"/>
            <w:vAlign w:val="bottom"/>
          </w:tcPr>
          <w:p w:rsidR="00E94886" w:rsidRPr="00EE1CB5" w:rsidRDefault="00EE1CB5" w:rsidP="00EE1CB5">
            <w:pPr>
              <w:spacing w:after="0" w:line="240" w:lineRule="auto"/>
              <w:rPr>
                <w:rFonts w:ascii="Perpetua" w:eastAsia="Times New Roman" w:hAnsi="Perpetua" w:cs="Times New Roman"/>
                <w:sz w:val="24"/>
                <w:szCs w:val="24"/>
                <w:lang w:val="en-US"/>
              </w:rPr>
            </w:pPr>
            <w:r w:rsidRPr="00EE1CB5">
              <w:rPr>
                <w:rFonts w:ascii="Perpetua" w:eastAsia="Times New Roman" w:hAnsi="Perpetua" w:cs="Times New Roman"/>
                <w:sz w:val="24"/>
                <w:szCs w:val="24"/>
                <w:lang w:val="en-US"/>
              </w:rPr>
              <w:t>Accumulated fund for deposit insur</w:t>
            </w:r>
            <w:r>
              <w:rPr>
                <w:rFonts w:ascii="Perpetua" w:eastAsia="Times New Roman" w:hAnsi="Perpetua" w:cs="Times New Roman"/>
                <w:sz w:val="24"/>
                <w:szCs w:val="24"/>
                <w:lang w:val="en-US"/>
              </w:rPr>
              <w:t xml:space="preserve">ance in </w:t>
            </w:r>
            <w:r w:rsidR="00E94886" w:rsidRPr="00EE1CB5">
              <w:rPr>
                <w:rFonts w:ascii="Perpetua" w:eastAsia="Times New Roman" w:hAnsi="Perpetua" w:cs="Times New Roman"/>
                <w:sz w:val="24"/>
                <w:szCs w:val="24"/>
                <w:lang w:val="en-US"/>
              </w:rPr>
              <w:t>bank</w:t>
            </w:r>
            <w:r>
              <w:rPr>
                <w:rFonts w:ascii="Perpetua" w:eastAsia="Times New Roman" w:hAnsi="Perpetua" w:cs="Times New Roman"/>
                <w:sz w:val="24"/>
                <w:szCs w:val="24"/>
                <w:lang w:val="en-US"/>
              </w:rPr>
              <w:t>s</w:t>
            </w:r>
          </w:p>
        </w:tc>
        <w:tc>
          <w:tcPr>
            <w:tcW w:w="1038"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34,617,089,962 </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30,843,190,622</w:t>
            </w:r>
          </w:p>
        </w:tc>
      </w:tr>
      <w:tr w:rsidR="00E94886" w:rsidRPr="00264CAB" w:rsidTr="00E94886">
        <w:trPr>
          <w:trHeight w:val="240"/>
        </w:trPr>
        <w:tc>
          <w:tcPr>
            <w:tcW w:w="2869" w:type="pct"/>
            <w:vAlign w:val="bottom"/>
          </w:tcPr>
          <w:p w:rsidR="00E94886" w:rsidRPr="00EE1CB5" w:rsidRDefault="00EE1CB5" w:rsidP="00475901">
            <w:pPr>
              <w:spacing w:after="0" w:line="240" w:lineRule="auto"/>
              <w:rPr>
                <w:rFonts w:ascii="Perpetua" w:eastAsia="Times New Roman" w:hAnsi="Perpetua" w:cs="Times New Roman"/>
                <w:sz w:val="24"/>
                <w:szCs w:val="24"/>
                <w:lang w:val="en-US"/>
              </w:rPr>
            </w:pPr>
            <w:r w:rsidRPr="00EE1CB5">
              <w:rPr>
                <w:rFonts w:ascii="Perpetua" w:eastAsia="Times New Roman" w:hAnsi="Perpetua" w:cs="Times New Roman"/>
                <w:sz w:val="24"/>
                <w:szCs w:val="24"/>
                <w:lang w:val="en-US"/>
              </w:rPr>
              <w:t xml:space="preserve">Accumulated fund for deposit </w:t>
            </w:r>
            <w:r>
              <w:rPr>
                <w:rFonts w:ascii="Perpetua" w:eastAsia="Times New Roman" w:hAnsi="Perpetua" w:cs="Times New Roman"/>
                <w:sz w:val="24"/>
                <w:szCs w:val="24"/>
                <w:lang w:val="en-US"/>
              </w:rPr>
              <w:t xml:space="preserve">insurance in </w:t>
            </w:r>
            <w:r w:rsidR="00475901">
              <w:rPr>
                <w:rFonts w:ascii="Perpetua" w:eastAsia="Times New Roman" w:hAnsi="Perpetua" w:cs="Times New Roman"/>
                <w:sz w:val="24"/>
                <w:szCs w:val="24"/>
                <w:lang w:val="en-US"/>
              </w:rPr>
              <w:t xml:space="preserve">SCAs </w:t>
            </w:r>
          </w:p>
        </w:tc>
        <w:tc>
          <w:tcPr>
            <w:tcW w:w="1038"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16,220,361          </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4,625,555</w:t>
            </w:r>
          </w:p>
        </w:tc>
      </w:tr>
      <w:tr w:rsidR="00E94886" w:rsidRPr="00264CAB" w:rsidTr="00E94886">
        <w:trPr>
          <w:trHeight w:val="385"/>
        </w:trPr>
        <w:tc>
          <w:tcPr>
            <w:tcW w:w="2869" w:type="pct"/>
            <w:vAlign w:val="bottom"/>
          </w:tcPr>
          <w:p w:rsidR="00E94886" w:rsidRPr="00EE1CB5" w:rsidRDefault="00E94886" w:rsidP="00EE1CB5">
            <w:pPr>
              <w:spacing w:after="0" w:line="240" w:lineRule="auto"/>
              <w:rPr>
                <w:rFonts w:ascii="Perpetua" w:eastAsia="Times New Roman" w:hAnsi="Perpetua" w:cs="Times New Roman"/>
                <w:b/>
                <w:sz w:val="24"/>
                <w:szCs w:val="24"/>
                <w:lang w:val="en-US"/>
              </w:rPr>
            </w:pPr>
            <w:r w:rsidRPr="00EE1CB5">
              <w:rPr>
                <w:rFonts w:ascii="Perpetua" w:eastAsia="Times New Roman" w:hAnsi="Perpetua" w:cs="Times New Roman"/>
                <w:b/>
                <w:sz w:val="24"/>
                <w:szCs w:val="24"/>
                <w:lang w:val="en-US"/>
              </w:rPr>
              <w:t>TOTAL</w:t>
            </w:r>
            <w:r w:rsidR="00EE1CB5" w:rsidRPr="00EE1CB5">
              <w:rPr>
                <w:rFonts w:ascii="Perpetua" w:eastAsia="Times New Roman" w:hAnsi="Perpetua" w:cs="Times New Roman"/>
                <w:b/>
                <w:sz w:val="24"/>
                <w:szCs w:val="24"/>
                <w:lang w:val="en-US"/>
              </w:rPr>
              <w:t xml:space="preserve"> </w:t>
            </w:r>
            <w:r w:rsidRPr="00EE1CB5">
              <w:rPr>
                <w:rFonts w:ascii="Perpetua" w:eastAsia="Times New Roman" w:hAnsi="Perpetua" w:cs="Times New Roman"/>
                <w:b/>
                <w:sz w:val="24"/>
                <w:szCs w:val="24"/>
                <w:lang w:val="en-US"/>
              </w:rPr>
              <w:t>F</w:t>
            </w:r>
            <w:r w:rsidR="00EE1CB5" w:rsidRPr="00EE1CB5">
              <w:rPr>
                <w:rFonts w:ascii="Perpetua" w:eastAsia="Times New Roman" w:hAnsi="Perpetua" w:cs="Times New Roman"/>
                <w:b/>
                <w:sz w:val="24"/>
                <w:szCs w:val="24"/>
                <w:lang w:val="en-US"/>
              </w:rPr>
              <w:t>U</w:t>
            </w:r>
            <w:r w:rsidRPr="00EE1CB5">
              <w:rPr>
                <w:rFonts w:ascii="Perpetua" w:eastAsia="Times New Roman" w:hAnsi="Perpetua" w:cs="Times New Roman"/>
                <w:b/>
                <w:sz w:val="24"/>
                <w:szCs w:val="24"/>
                <w:lang w:val="en-US"/>
              </w:rPr>
              <w:t>ND</w:t>
            </w:r>
            <w:r w:rsidR="00EE1CB5" w:rsidRPr="00EE1CB5">
              <w:rPr>
                <w:rFonts w:ascii="Perpetua" w:eastAsia="Times New Roman" w:hAnsi="Perpetua" w:cs="Times New Roman"/>
                <w:b/>
                <w:sz w:val="24"/>
                <w:szCs w:val="24"/>
                <w:lang w:val="en-US"/>
              </w:rPr>
              <w:t xml:space="preserve"> OF </w:t>
            </w:r>
            <w:r w:rsidRPr="00EE1CB5">
              <w:rPr>
                <w:rFonts w:ascii="Perpetua" w:eastAsia="Times New Roman" w:hAnsi="Perpetua" w:cs="Times New Roman"/>
                <w:b/>
                <w:sz w:val="24"/>
                <w:szCs w:val="24"/>
                <w:lang w:val="en-US"/>
              </w:rPr>
              <w:t>DEPO</w:t>
            </w:r>
            <w:r w:rsidR="00EE1CB5" w:rsidRPr="00EE1CB5">
              <w:rPr>
                <w:rFonts w:ascii="Perpetua" w:eastAsia="Times New Roman" w:hAnsi="Perpetua" w:cs="Times New Roman"/>
                <w:b/>
                <w:sz w:val="24"/>
                <w:szCs w:val="24"/>
                <w:lang w:val="en-US"/>
              </w:rPr>
              <w:t>S</w:t>
            </w:r>
            <w:r w:rsidRPr="00EE1CB5">
              <w:rPr>
                <w:rFonts w:ascii="Perpetua" w:eastAsia="Times New Roman" w:hAnsi="Perpetua" w:cs="Times New Roman"/>
                <w:b/>
                <w:sz w:val="24"/>
                <w:szCs w:val="24"/>
                <w:lang w:val="en-US"/>
              </w:rPr>
              <w:t>IT</w:t>
            </w:r>
            <w:r w:rsidR="00EE1CB5" w:rsidRPr="00EE1CB5">
              <w:rPr>
                <w:rFonts w:ascii="Perpetua" w:eastAsia="Times New Roman" w:hAnsi="Perpetua" w:cs="Times New Roman"/>
                <w:b/>
                <w:sz w:val="24"/>
                <w:szCs w:val="24"/>
                <w:lang w:val="en-US"/>
              </w:rPr>
              <w:t xml:space="preserve"> INSURANCE</w:t>
            </w:r>
            <w:r w:rsidRPr="00EE1CB5">
              <w:rPr>
                <w:rFonts w:ascii="Perpetua" w:eastAsia="Times New Roman" w:hAnsi="Perpetua" w:cs="Times New Roman"/>
                <w:b/>
                <w:sz w:val="24"/>
                <w:szCs w:val="24"/>
                <w:lang w:val="en-US"/>
              </w:rPr>
              <w:t xml:space="preserve"> </w:t>
            </w:r>
          </w:p>
        </w:tc>
        <w:tc>
          <w:tcPr>
            <w:tcW w:w="1038" w:type="pct"/>
            <w:tcBorders>
              <w:top w:val="single" w:sz="4" w:space="0" w:color="auto"/>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 xml:space="preserve">35,109,310,323 </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tcBorders>
              <w:top w:val="single" w:sz="4" w:space="0" w:color="auto"/>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 xml:space="preserve"> 31,323,816,177</w:t>
            </w:r>
          </w:p>
        </w:tc>
      </w:tr>
      <w:tr w:rsidR="00E94886" w:rsidRPr="00264CAB" w:rsidTr="00E94886">
        <w:tc>
          <w:tcPr>
            <w:tcW w:w="2869" w:type="pct"/>
            <w:vAlign w:val="bottom"/>
          </w:tcPr>
          <w:p w:rsidR="00E94886" w:rsidRPr="00264CAB" w:rsidRDefault="00E94886" w:rsidP="00D63134">
            <w:pPr>
              <w:spacing w:after="0" w:line="240" w:lineRule="auto"/>
              <w:ind w:left="284" w:hanging="284"/>
              <w:rPr>
                <w:rFonts w:ascii="Perpetua" w:eastAsia="Times New Roman" w:hAnsi="Perpetua" w:cs="Times New Roman"/>
                <w:b/>
                <w:sz w:val="24"/>
                <w:szCs w:val="24"/>
              </w:rPr>
            </w:pPr>
          </w:p>
        </w:tc>
        <w:tc>
          <w:tcPr>
            <w:tcW w:w="1038"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rPr>
          <w:trHeight w:val="240"/>
        </w:trPr>
        <w:tc>
          <w:tcPr>
            <w:tcW w:w="2869" w:type="pct"/>
            <w:vAlign w:val="bottom"/>
          </w:tcPr>
          <w:p w:rsidR="00E94886" w:rsidRPr="00EE1CB5" w:rsidRDefault="00E94886" w:rsidP="00EE1CB5">
            <w:pPr>
              <w:spacing w:after="0" w:line="240" w:lineRule="auto"/>
              <w:rPr>
                <w:rFonts w:ascii="Perpetua" w:eastAsia="Times New Roman" w:hAnsi="Perpetua" w:cs="Times New Roman"/>
                <w:b/>
                <w:sz w:val="24"/>
                <w:szCs w:val="24"/>
                <w:lang w:val="en-US"/>
              </w:rPr>
            </w:pPr>
            <w:r w:rsidRPr="00EE1CB5">
              <w:rPr>
                <w:rFonts w:ascii="Perpetua" w:eastAsia="Times New Roman" w:hAnsi="Perpetua" w:cs="Times New Roman"/>
                <w:b/>
                <w:sz w:val="24"/>
                <w:szCs w:val="24"/>
                <w:lang w:val="en-US"/>
              </w:rPr>
              <w:t>TOTAL</w:t>
            </w:r>
            <w:r w:rsidR="00EE1CB5" w:rsidRPr="00EE1CB5">
              <w:rPr>
                <w:rFonts w:ascii="Perpetua" w:eastAsia="Times New Roman" w:hAnsi="Perpetua" w:cs="Times New Roman"/>
                <w:b/>
                <w:sz w:val="24"/>
                <w:szCs w:val="24"/>
                <w:lang w:val="en-US"/>
              </w:rPr>
              <w:t xml:space="preserve"> OF LIAB</w:t>
            </w:r>
            <w:r w:rsidR="00EE1CB5">
              <w:rPr>
                <w:rFonts w:ascii="Perpetua" w:eastAsia="Times New Roman" w:hAnsi="Perpetua" w:cs="Times New Roman"/>
                <w:b/>
                <w:sz w:val="24"/>
                <w:szCs w:val="24"/>
                <w:lang w:val="en-US"/>
              </w:rPr>
              <w:t xml:space="preserve">ILITIES AND DEPOSIT INSURANCE </w:t>
            </w:r>
            <w:r w:rsidRPr="00EE1CB5">
              <w:rPr>
                <w:rFonts w:ascii="Perpetua" w:eastAsia="Times New Roman" w:hAnsi="Perpetua" w:cs="Times New Roman"/>
                <w:b/>
                <w:sz w:val="24"/>
                <w:szCs w:val="24"/>
                <w:lang w:val="en-US"/>
              </w:rPr>
              <w:t>F</w:t>
            </w:r>
            <w:r w:rsidR="00EE1CB5">
              <w:rPr>
                <w:rFonts w:ascii="Perpetua" w:eastAsia="Times New Roman" w:hAnsi="Perpetua" w:cs="Times New Roman"/>
                <w:b/>
                <w:sz w:val="24"/>
                <w:szCs w:val="24"/>
                <w:lang w:val="en-US"/>
              </w:rPr>
              <w:t>U</w:t>
            </w:r>
            <w:r w:rsidRPr="00EE1CB5">
              <w:rPr>
                <w:rFonts w:ascii="Perpetua" w:eastAsia="Times New Roman" w:hAnsi="Perpetua" w:cs="Times New Roman"/>
                <w:b/>
                <w:sz w:val="24"/>
                <w:szCs w:val="24"/>
                <w:lang w:val="en-US"/>
              </w:rPr>
              <w:t>ND</w:t>
            </w:r>
          </w:p>
        </w:tc>
        <w:tc>
          <w:tcPr>
            <w:tcW w:w="1038" w:type="pct"/>
            <w:tcBorders>
              <w:bottom w:val="doub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 xml:space="preserve">35,119,726,503 </w:t>
            </w:r>
          </w:p>
        </w:tc>
        <w:tc>
          <w:tcPr>
            <w:tcW w:w="84"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09" w:type="pct"/>
            <w:tcBorders>
              <w:bottom w:val="doub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 xml:space="preserve"> </w:t>
            </w:r>
            <w:r w:rsidR="00EE02C2" w:rsidRPr="00264CAB">
              <w:rPr>
                <w:rFonts w:ascii="Perpetua" w:eastAsia="Times New Roman" w:hAnsi="Perpetua" w:cs="Times New Roman"/>
                <w:b/>
                <w:bCs/>
                <w:color w:val="000000"/>
                <w:sz w:val="24"/>
                <w:szCs w:val="24"/>
              </w:rPr>
              <w:t>31,333,994,764</w:t>
            </w:r>
          </w:p>
        </w:tc>
      </w:tr>
    </w:tbl>
    <w:p w:rsidR="00D63134" w:rsidRPr="00264CAB" w:rsidRDefault="00D63134" w:rsidP="00D63134">
      <w:pPr>
        <w:sectPr w:rsidR="00D63134" w:rsidRPr="00264CAB" w:rsidSect="00D63134">
          <w:headerReference w:type="default" r:id="rId49"/>
          <w:pgSz w:w="16838" w:h="11906" w:orient="landscape"/>
          <w:pgMar w:top="1440" w:right="1440" w:bottom="1440" w:left="1440" w:header="708" w:footer="708" w:gutter="0"/>
          <w:cols w:space="708"/>
          <w:docGrid w:linePitch="360"/>
        </w:sectPr>
      </w:pPr>
    </w:p>
    <w:p w:rsidR="00D63134" w:rsidRPr="00264CAB" w:rsidRDefault="00326163" w:rsidP="00D63134">
      <w:pPr>
        <w:spacing w:after="0"/>
        <w:rPr>
          <w:rFonts w:ascii="Perpetua" w:hAnsi="Perpetua"/>
          <w:b/>
          <w:sz w:val="28"/>
          <w:szCs w:val="28"/>
        </w:rPr>
      </w:pPr>
      <w:r w:rsidRPr="00326163">
        <w:rPr>
          <w:rFonts w:ascii="Perpetua" w:hAnsi="Perpetua"/>
          <w:b/>
          <w:sz w:val="28"/>
          <w:szCs w:val="28"/>
        </w:rPr>
        <w:lastRenderedPageBreak/>
        <w:t>Summarized income s</w:t>
      </w:r>
      <w:r w:rsidR="00EE1CB5" w:rsidRPr="00326163">
        <w:rPr>
          <w:rFonts w:ascii="Perpetua" w:hAnsi="Perpetua"/>
          <w:b/>
          <w:sz w:val="28"/>
          <w:szCs w:val="28"/>
        </w:rPr>
        <w:t xml:space="preserve">tatement </w:t>
      </w:r>
    </w:p>
    <w:p w:rsidR="00D63134" w:rsidRPr="00264CAB" w:rsidRDefault="00D63134" w:rsidP="00D63134">
      <w:pPr>
        <w:rPr>
          <w:rFonts w:ascii="Perpetua" w:hAnsi="Perpetua"/>
          <w:bCs/>
          <w:i/>
          <w:sz w:val="26"/>
          <w:szCs w:val="26"/>
        </w:rPr>
      </w:pPr>
      <w:r w:rsidRPr="00264CAB">
        <w:rPr>
          <w:rFonts w:ascii="Perpetua" w:hAnsi="Perpetua"/>
          <w:bCs/>
          <w:i/>
          <w:sz w:val="26"/>
          <w:szCs w:val="26"/>
        </w:rPr>
        <w:t>(</w:t>
      </w:r>
      <w:r w:rsidR="00EE1CB5" w:rsidRPr="00B60690">
        <w:rPr>
          <w:rFonts w:ascii="Perpetua" w:hAnsi="Perpetua"/>
          <w:bCs/>
          <w:i/>
          <w:sz w:val="26"/>
          <w:szCs w:val="26"/>
          <w:lang w:val="en-US"/>
        </w:rPr>
        <w:t>All</w:t>
      </w:r>
      <w:r w:rsidR="00EE1CB5">
        <w:rPr>
          <w:rFonts w:ascii="Perpetua" w:hAnsi="Perpetua"/>
          <w:bCs/>
          <w:i/>
          <w:sz w:val="26"/>
          <w:szCs w:val="26"/>
          <w:lang w:val="en-US"/>
        </w:rPr>
        <w:t xml:space="preserve"> values are in </w:t>
      </w:r>
      <w:r w:rsidR="002C4D5E">
        <w:rPr>
          <w:rFonts w:ascii="Perpetua" w:hAnsi="Perpetua"/>
          <w:i/>
          <w:sz w:val="26"/>
          <w:szCs w:val="26"/>
          <w:lang w:val="en-US"/>
        </w:rPr>
        <w:t>ALL</w:t>
      </w:r>
      <w:r w:rsidR="00EE1CB5" w:rsidRPr="00B60690">
        <w:rPr>
          <w:rFonts w:ascii="Perpetua" w:hAnsi="Perpetua"/>
          <w:i/>
          <w:sz w:val="26"/>
          <w:szCs w:val="26"/>
          <w:lang w:val="en-US"/>
        </w:rPr>
        <w:t xml:space="preserve">, </w:t>
      </w:r>
      <w:r w:rsidR="00EE1CB5">
        <w:rPr>
          <w:rFonts w:ascii="Perpetua" w:hAnsi="Perpetua"/>
          <w:i/>
          <w:sz w:val="26"/>
          <w:szCs w:val="26"/>
          <w:lang w:val="en-US"/>
        </w:rPr>
        <w:t xml:space="preserve">unless otherwise </w:t>
      </w:r>
      <w:r w:rsidR="00326163">
        <w:rPr>
          <w:rFonts w:ascii="Perpetua" w:hAnsi="Perpetua"/>
          <w:i/>
          <w:sz w:val="26"/>
          <w:szCs w:val="26"/>
          <w:lang w:val="en-US"/>
        </w:rPr>
        <w:t>specified</w:t>
      </w:r>
      <w:r w:rsidRPr="00264CAB">
        <w:rPr>
          <w:rFonts w:ascii="Perpetua" w:hAnsi="Perpetua"/>
          <w:bCs/>
          <w:i/>
          <w:sz w:val="26"/>
          <w:szCs w:val="26"/>
        </w:rPr>
        <w:t>)</w:t>
      </w:r>
    </w:p>
    <w:tbl>
      <w:tblPr>
        <w:tblW w:w="5148" w:type="pct"/>
        <w:tblCellMar>
          <w:left w:w="56" w:type="dxa"/>
          <w:right w:w="56" w:type="dxa"/>
        </w:tblCellMar>
        <w:tblLook w:val="0000" w:firstRow="0" w:lastRow="0" w:firstColumn="0" w:lastColumn="0" w:noHBand="0" w:noVBand="0"/>
      </w:tblPr>
      <w:tblGrid>
        <w:gridCol w:w="7662"/>
        <w:gridCol w:w="3338"/>
        <w:gridCol w:w="261"/>
        <w:gridCol w:w="3086"/>
        <w:gridCol w:w="139"/>
      </w:tblGrid>
      <w:tr w:rsidR="00E94886" w:rsidRPr="00E46B5C" w:rsidTr="008F5DF1">
        <w:trPr>
          <w:gridAfter w:val="1"/>
          <w:wAfter w:w="48" w:type="pct"/>
          <w:trHeight w:val="680"/>
        </w:trPr>
        <w:tc>
          <w:tcPr>
            <w:tcW w:w="2645" w:type="pct"/>
          </w:tcPr>
          <w:p w:rsidR="00E94886" w:rsidRPr="00264CAB" w:rsidRDefault="00E94886" w:rsidP="00D63134">
            <w:pPr>
              <w:spacing w:after="0" w:line="240" w:lineRule="auto"/>
              <w:rPr>
                <w:rFonts w:ascii="Perpetua" w:eastAsia="Times New Roman" w:hAnsi="Perpetua" w:cs="Times New Roman"/>
                <w:b/>
                <w:color w:val="FF0000"/>
                <w:sz w:val="24"/>
                <w:szCs w:val="24"/>
              </w:rPr>
            </w:pPr>
          </w:p>
          <w:p w:rsidR="00E94886" w:rsidRPr="00264CAB" w:rsidRDefault="00E94886" w:rsidP="00D63134">
            <w:pPr>
              <w:spacing w:after="0" w:line="240" w:lineRule="auto"/>
              <w:rPr>
                <w:rFonts w:ascii="Perpetua" w:eastAsia="Times New Roman" w:hAnsi="Perpetua" w:cs="Times New Roman"/>
                <w:b/>
                <w:color w:val="FF0000"/>
                <w:sz w:val="24"/>
                <w:szCs w:val="24"/>
              </w:rPr>
            </w:pPr>
          </w:p>
        </w:tc>
        <w:tc>
          <w:tcPr>
            <w:tcW w:w="1152" w:type="pct"/>
            <w:tcBorders>
              <w:top w:val="single" w:sz="4" w:space="0" w:color="auto"/>
              <w:bottom w:val="single" w:sz="4" w:space="0" w:color="auto"/>
            </w:tcBorders>
            <w:vAlign w:val="bottom"/>
          </w:tcPr>
          <w:p w:rsidR="00E94886" w:rsidRPr="00EE1CB5" w:rsidRDefault="00EE1CB5" w:rsidP="00D63134">
            <w:pPr>
              <w:spacing w:after="0" w:line="240" w:lineRule="auto"/>
              <w:ind w:right="113"/>
              <w:jc w:val="right"/>
              <w:rPr>
                <w:rFonts w:ascii="Perpetua" w:eastAsia="Times New Roman" w:hAnsi="Perpetua" w:cs="Times New Roman"/>
                <w:b/>
                <w:color w:val="FF0000"/>
                <w:sz w:val="24"/>
                <w:szCs w:val="24"/>
                <w:lang w:val="en-US"/>
              </w:rPr>
            </w:pPr>
            <w:r w:rsidRPr="00EE1CB5">
              <w:rPr>
                <w:rFonts w:ascii="Perpetua" w:eastAsia="Times New Roman" w:hAnsi="Perpetua" w:cs="Times New Roman"/>
                <w:b/>
                <w:color w:val="FF0000"/>
                <w:sz w:val="24"/>
                <w:szCs w:val="24"/>
                <w:lang w:val="en-US"/>
              </w:rPr>
              <w:t xml:space="preserve">Year closed on </w:t>
            </w:r>
          </w:p>
          <w:p w:rsidR="00E94886" w:rsidRPr="00FF4491" w:rsidRDefault="00E94886" w:rsidP="00EE1CB5">
            <w:pPr>
              <w:spacing w:after="0" w:line="240" w:lineRule="auto"/>
              <w:ind w:right="113"/>
              <w:jc w:val="right"/>
              <w:rPr>
                <w:rFonts w:ascii="Perpetua" w:eastAsia="Times New Roman" w:hAnsi="Perpetua" w:cs="Times New Roman"/>
                <w:b/>
                <w:color w:val="FF0000"/>
                <w:sz w:val="24"/>
                <w:szCs w:val="24"/>
                <w:lang w:val="it-IT"/>
              </w:rPr>
            </w:pPr>
            <w:r w:rsidRPr="00FF4491">
              <w:rPr>
                <w:rFonts w:ascii="Perpetua" w:eastAsia="Times New Roman" w:hAnsi="Perpetua" w:cs="Times New Roman"/>
                <w:b/>
                <w:color w:val="FF0000"/>
                <w:sz w:val="24"/>
                <w:szCs w:val="24"/>
                <w:lang w:val="it-IT"/>
              </w:rPr>
              <w:t xml:space="preserve">31 </w:t>
            </w:r>
            <w:r w:rsidR="00EE1CB5">
              <w:rPr>
                <w:rFonts w:ascii="Perpetua" w:eastAsia="Times New Roman" w:hAnsi="Perpetua" w:cs="Times New Roman"/>
                <w:b/>
                <w:color w:val="FF0000"/>
                <w:sz w:val="24"/>
                <w:szCs w:val="24"/>
                <w:lang w:val="it-IT"/>
              </w:rPr>
              <w:t xml:space="preserve">December </w:t>
            </w:r>
            <w:r w:rsidRPr="00FF4491">
              <w:rPr>
                <w:rFonts w:ascii="Perpetua" w:eastAsia="Times New Roman" w:hAnsi="Perpetua" w:cs="Times New Roman"/>
                <w:b/>
                <w:color w:val="FF0000"/>
                <w:sz w:val="24"/>
                <w:szCs w:val="24"/>
                <w:lang w:val="it-IT"/>
              </w:rPr>
              <w:t>2017</w:t>
            </w:r>
          </w:p>
        </w:tc>
        <w:tc>
          <w:tcPr>
            <w:tcW w:w="90" w:type="pct"/>
            <w:vAlign w:val="bottom"/>
          </w:tcPr>
          <w:p w:rsidR="00E94886" w:rsidRPr="00FF4491" w:rsidRDefault="00E94886" w:rsidP="00D63134">
            <w:pPr>
              <w:spacing w:after="0" w:line="240" w:lineRule="auto"/>
              <w:ind w:right="113"/>
              <w:jc w:val="right"/>
              <w:rPr>
                <w:rFonts w:ascii="Perpetua" w:eastAsia="Times New Roman" w:hAnsi="Perpetua" w:cs="Times New Roman"/>
                <w:b/>
                <w:color w:val="FF0000"/>
                <w:sz w:val="24"/>
                <w:szCs w:val="24"/>
                <w:lang w:val="it-IT"/>
              </w:rPr>
            </w:pPr>
          </w:p>
        </w:tc>
        <w:tc>
          <w:tcPr>
            <w:tcW w:w="1065" w:type="pct"/>
            <w:tcBorders>
              <w:top w:val="single" w:sz="4" w:space="0" w:color="auto"/>
              <w:bottom w:val="single" w:sz="4" w:space="0" w:color="auto"/>
            </w:tcBorders>
            <w:vAlign w:val="bottom"/>
          </w:tcPr>
          <w:p w:rsidR="00E94886" w:rsidRPr="00EE1CB5" w:rsidRDefault="00EE1CB5" w:rsidP="00D63134">
            <w:pPr>
              <w:spacing w:after="0" w:line="240" w:lineRule="auto"/>
              <w:ind w:right="113"/>
              <w:jc w:val="right"/>
              <w:rPr>
                <w:rFonts w:ascii="Perpetua" w:eastAsia="Times New Roman" w:hAnsi="Perpetua" w:cs="Times New Roman"/>
                <w:b/>
                <w:color w:val="FF0000"/>
                <w:sz w:val="24"/>
                <w:szCs w:val="24"/>
                <w:lang w:val="en-US"/>
              </w:rPr>
            </w:pPr>
            <w:r w:rsidRPr="00EE1CB5">
              <w:rPr>
                <w:rFonts w:ascii="Perpetua" w:eastAsia="Times New Roman" w:hAnsi="Perpetua" w:cs="Times New Roman"/>
                <w:b/>
                <w:color w:val="FF0000"/>
                <w:sz w:val="24"/>
                <w:szCs w:val="24"/>
                <w:lang w:val="en-US"/>
              </w:rPr>
              <w:t xml:space="preserve">Year closed on </w:t>
            </w:r>
          </w:p>
          <w:p w:rsidR="00E94886" w:rsidRPr="00FF4491" w:rsidRDefault="00E94886" w:rsidP="00EE1CB5">
            <w:pPr>
              <w:spacing w:after="0" w:line="240" w:lineRule="auto"/>
              <w:ind w:right="113"/>
              <w:jc w:val="right"/>
              <w:rPr>
                <w:rFonts w:ascii="Perpetua" w:eastAsia="Times New Roman" w:hAnsi="Perpetua" w:cs="Times New Roman"/>
                <w:b/>
                <w:color w:val="FF0000"/>
                <w:sz w:val="24"/>
                <w:szCs w:val="24"/>
                <w:lang w:val="it-IT"/>
              </w:rPr>
            </w:pPr>
            <w:r w:rsidRPr="00FF4491">
              <w:rPr>
                <w:rFonts w:ascii="Perpetua" w:eastAsia="Times New Roman" w:hAnsi="Perpetua" w:cs="Times New Roman"/>
                <w:b/>
                <w:color w:val="FF0000"/>
                <w:sz w:val="24"/>
                <w:szCs w:val="24"/>
                <w:lang w:val="it-IT"/>
              </w:rPr>
              <w:t xml:space="preserve">31 </w:t>
            </w:r>
            <w:r w:rsidR="00EE1CB5">
              <w:rPr>
                <w:rFonts w:ascii="Perpetua" w:eastAsia="Times New Roman" w:hAnsi="Perpetua" w:cs="Times New Roman"/>
                <w:b/>
                <w:color w:val="FF0000"/>
                <w:sz w:val="24"/>
                <w:szCs w:val="24"/>
                <w:lang w:val="it-IT"/>
              </w:rPr>
              <w:t xml:space="preserve">December </w:t>
            </w:r>
            <w:r w:rsidRPr="00FF4491">
              <w:rPr>
                <w:rFonts w:ascii="Perpetua" w:eastAsia="Times New Roman" w:hAnsi="Perpetua" w:cs="Times New Roman"/>
                <w:b/>
                <w:color w:val="FF0000"/>
                <w:sz w:val="24"/>
                <w:szCs w:val="24"/>
                <w:lang w:val="it-IT"/>
              </w:rPr>
              <w:t>2016</w:t>
            </w:r>
          </w:p>
        </w:tc>
      </w:tr>
      <w:tr w:rsidR="00E94886" w:rsidRPr="00E46B5C" w:rsidTr="00E94886">
        <w:trPr>
          <w:gridAfter w:val="1"/>
          <w:wAfter w:w="48" w:type="pct"/>
        </w:trPr>
        <w:tc>
          <w:tcPr>
            <w:tcW w:w="2645" w:type="pct"/>
          </w:tcPr>
          <w:p w:rsidR="00E94886" w:rsidRPr="00FF4491" w:rsidRDefault="00E94886" w:rsidP="00D63134">
            <w:pPr>
              <w:spacing w:after="0" w:line="240" w:lineRule="auto"/>
              <w:ind w:left="284" w:hanging="284"/>
              <w:rPr>
                <w:rFonts w:ascii="Perpetua" w:eastAsia="Times New Roman" w:hAnsi="Perpetua" w:cs="Times New Roman"/>
                <w:b/>
                <w:sz w:val="16"/>
                <w:szCs w:val="24"/>
                <w:lang w:val="it-IT"/>
              </w:rPr>
            </w:pPr>
          </w:p>
        </w:tc>
        <w:tc>
          <w:tcPr>
            <w:tcW w:w="1152" w:type="pct"/>
            <w:tcBorders>
              <w:top w:val="single" w:sz="4" w:space="0" w:color="auto"/>
            </w:tcBorders>
          </w:tcPr>
          <w:p w:rsidR="00E94886" w:rsidRPr="00FF4491" w:rsidRDefault="00E94886" w:rsidP="00D63134">
            <w:pPr>
              <w:spacing w:after="0" w:line="240" w:lineRule="auto"/>
              <w:ind w:right="113"/>
              <w:jc w:val="center"/>
              <w:rPr>
                <w:rFonts w:ascii="Perpetua" w:eastAsia="Times New Roman" w:hAnsi="Perpetua" w:cs="Times New Roman"/>
                <w:b/>
                <w:bCs/>
                <w:sz w:val="16"/>
                <w:szCs w:val="24"/>
                <w:lang w:val="it-IT"/>
              </w:rPr>
            </w:pPr>
          </w:p>
        </w:tc>
        <w:tc>
          <w:tcPr>
            <w:tcW w:w="90" w:type="pct"/>
          </w:tcPr>
          <w:p w:rsidR="00E94886" w:rsidRPr="00FF4491" w:rsidRDefault="00E94886" w:rsidP="00D63134">
            <w:pPr>
              <w:spacing w:after="0" w:line="240" w:lineRule="auto"/>
              <w:ind w:right="113"/>
              <w:jc w:val="center"/>
              <w:rPr>
                <w:rFonts w:ascii="Perpetua" w:eastAsia="Times New Roman" w:hAnsi="Perpetua" w:cs="Times New Roman"/>
                <w:b/>
                <w:bCs/>
                <w:sz w:val="16"/>
                <w:szCs w:val="24"/>
                <w:lang w:val="it-IT"/>
              </w:rPr>
            </w:pPr>
          </w:p>
        </w:tc>
        <w:tc>
          <w:tcPr>
            <w:tcW w:w="1065" w:type="pct"/>
            <w:tcBorders>
              <w:top w:val="single" w:sz="4" w:space="0" w:color="auto"/>
            </w:tcBorders>
          </w:tcPr>
          <w:p w:rsidR="00E94886" w:rsidRPr="00FF4491" w:rsidRDefault="00E94886" w:rsidP="00D63134">
            <w:pPr>
              <w:spacing w:after="0" w:line="240" w:lineRule="auto"/>
              <w:ind w:right="113"/>
              <w:jc w:val="center"/>
              <w:rPr>
                <w:rFonts w:ascii="Perpetua" w:eastAsia="Times New Roman" w:hAnsi="Perpetua" w:cs="Times New Roman"/>
                <w:b/>
                <w:bCs/>
                <w:sz w:val="16"/>
                <w:szCs w:val="24"/>
                <w:lang w:val="it-IT"/>
              </w:rPr>
            </w:pPr>
          </w:p>
        </w:tc>
      </w:tr>
      <w:tr w:rsidR="00E94886" w:rsidRPr="00264CAB" w:rsidTr="00E94886">
        <w:trPr>
          <w:gridAfter w:val="1"/>
          <w:wAfter w:w="48" w:type="pct"/>
        </w:trPr>
        <w:tc>
          <w:tcPr>
            <w:tcW w:w="2645" w:type="pct"/>
            <w:vAlign w:val="bottom"/>
          </w:tcPr>
          <w:p w:rsidR="00E94886" w:rsidRPr="00264CAB" w:rsidRDefault="00EE1CB5" w:rsidP="00EE1CB5">
            <w:pPr>
              <w:tabs>
                <w:tab w:val="left" w:pos="709"/>
              </w:tabs>
              <w:spacing w:after="0" w:line="240" w:lineRule="auto"/>
              <w:ind w:right="232"/>
              <w:rPr>
                <w:rFonts w:ascii="Perpetua" w:eastAsia="Times New Roman" w:hAnsi="Perpetua" w:cs="Times New Roman"/>
                <w:b/>
                <w:sz w:val="24"/>
                <w:szCs w:val="24"/>
              </w:rPr>
            </w:pPr>
            <w:r w:rsidRPr="00326163">
              <w:rPr>
                <w:rFonts w:ascii="Perpetua" w:eastAsia="Times New Roman" w:hAnsi="Perpetua" w:cs="Times New Roman"/>
                <w:b/>
                <w:sz w:val="24"/>
                <w:szCs w:val="24"/>
              </w:rPr>
              <w:t>O</w:t>
            </w:r>
            <w:r w:rsidR="00E94886" w:rsidRPr="00326163">
              <w:rPr>
                <w:rFonts w:ascii="Perpetua" w:eastAsia="Times New Roman" w:hAnsi="Perpetua" w:cs="Times New Roman"/>
                <w:b/>
                <w:sz w:val="24"/>
                <w:szCs w:val="24"/>
              </w:rPr>
              <w:t>perati</w:t>
            </w:r>
            <w:r w:rsidRPr="00326163">
              <w:rPr>
                <w:rFonts w:ascii="Perpetua" w:eastAsia="Times New Roman" w:hAnsi="Perpetua" w:cs="Times New Roman"/>
                <w:b/>
                <w:sz w:val="24"/>
                <w:szCs w:val="24"/>
              </w:rPr>
              <w:t>ng income</w:t>
            </w:r>
            <w:r w:rsidR="00E94886" w:rsidRPr="00326163">
              <w:rPr>
                <w:rFonts w:ascii="Perpetua" w:eastAsia="Times New Roman" w:hAnsi="Perpetua" w:cs="Times New Roman"/>
                <w:b/>
                <w:sz w:val="24"/>
                <w:szCs w:val="24"/>
              </w:rPr>
              <w:t>:</w:t>
            </w:r>
          </w:p>
        </w:tc>
        <w:tc>
          <w:tcPr>
            <w:tcW w:w="1152" w:type="pct"/>
          </w:tcPr>
          <w:p w:rsidR="00E94886" w:rsidRPr="00264CAB" w:rsidRDefault="00E94886" w:rsidP="00D63134">
            <w:pPr>
              <w:spacing w:after="0" w:line="240" w:lineRule="auto"/>
              <w:ind w:right="172"/>
              <w:jc w:val="right"/>
              <w:rPr>
                <w:rFonts w:ascii="Perpetua" w:eastAsia="Times New Roman" w:hAnsi="Perpetua" w:cs="Times New Roman"/>
                <w:b/>
                <w:bCs/>
                <w:sz w:val="24"/>
                <w:szCs w:val="24"/>
              </w:rPr>
            </w:pPr>
          </w:p>
        </w:tc>
        <w:tc>
          <w:tcPr>
            <w:tcW w:w="90" w:type="pct"/>
          </w:tcPr>
          <w:p w:rsidR="00E94886" w:rsidRPr="00264CAB" w:rsidRDefault="00E94886" w:rsidP="00D63134">
            <w:pPr>
              <w:spacing w:after="0" w:line="240" w:lineRule="auto"/>
              <w:ind w:right="113"/>
              <w:jc w:val="right"/>
              <w:rPr>
                <w:rFonts w:ascii="Perpetua" w:eastAsia="Times New Roman" w:hAnsi="Perpetua" w:cs="Times New Roman"/>
                <w:sz w:val="24"/>
                <w:szCs w:val="24"/>
              </w:rPr>
            </w:pPr>
          </w:p>
        </w:tc>
        <w:tc>
          <w:tcPr>
            <w:tcW w:w="1065" w:type="pct"/>
          </w:tcPr>
          <w:p w:rsidR="00E94886" w:rsidRPr="00264CAB" w:rsidRDefault="00E94886" w:rsidP="00D63134">
            <w:pPr>
              <w:spacing w:after="0" w:line="240" w:lineRule="auto"/>
              <w:ind w:right="172"/>
              <w:jc w:val="right"/>
              <w:rPr>
                <w:rFonts w:ascii="Perpetua" w:eastAsia="Times New Roman" w:hAnsi="Perpetua" w:cs="Times New Roman"/>
                <w:b/>
                <w:bCs/>
                <w:sz w:val="24"/>
                <w:szCs w:val="24"/>
              </w:rPr>
            </w:pPr>
          </w:p>
        </w:tc>
      </w:tr>
      <w:tr w:rsidR="00E94886" w:rsidRPr="00264CAB" w:rsidTr="00E94886">
        <w:tc>
          <w:tcPr>
            <w:tcW w:w="2645" w:type="pct"/>
            <w:vAlign w:val="bottom"/>
          </w:tcPr>
          <w:p w:rsidR="00E94886" w:rsidRPr="00FF4491" w:rsidRDefault="00EE1CB5" w:rsidP="00EE1CB5">
            <w:pPr>
              <w:spacing w:after="0" w:line="240" w:lineRule="auto"/>
              <w:ind w:left="360" w:right="232"/>
              <w:rPr>
                <w:rFonts w:ascii="Perpetua" w:eastAsia="Times New Roman" w:hAnsi="Perpetua" w:cs="Times New Roman"/>
                <w:sz w:val="24"/>
                <w:szCs w:val="24"/>
                <w:lang w:val="it-IT"/>
              </w:rPr>
            </w:pPr>
            <w:r>
              <w:rPr>
                <w:rFonts w:ascii="Perpetua" w:eastAsia="Times New Roman" w:hAnsi="Perpetua" w:cs="Times New Roman"/>
                <w:sz w:val="24"/>
                <w:szCs w:val="24"/>
                <w:lang w:val="it-IT"/>
              </w:rPr>
              <w:t xml:space="preserve">Income from insurance premiums </w:t>
            </w:r>
          </w:p>
        </w:tc>
        <w:tc>
          <w:tcPr>
            <w:tcW w:w="1152" w:type="pct"/>
            <w:vAlign w:val="bottom"/>
          </w:tcPr>
          <w:p w:rsidR="00E94886" w:rsidRPr="00FF4491" w:rsidRDefault="00E94886" w:rsidP="00D63134">
            <w:pPr>
              <w:spacing w:after="0" w:line="240" w:lineRule="auto"/>
              <w:jc w:val="right"/>
              <w:rPr>
                <w:rFonts w:ascii="Perpetua" w:eastAsia="Times New Roman" w:hAnsi="Perpetua" w:cs="Times New Roman"/>
                <w:color w:val="000000"/>
                <w:sz w:val="24"/>
                <w:szCs w:val="24"/>
                <w:lang w:val="it-IT"/>
              </w:rPr>
            </w:pPr>
          </w:p>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3,218,113,171</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2,993,277,385</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c>
          <w:tcPr>
            <w:tcW w:w="2645" w:type="pct"/>
            <w:vAlign w:val="bottom"/>
          </w:tcPr>
          <w:p w:rsidR="00E94886" w:rsidRPr="00EE1CB5" w:rsidRDefault="00EE1CB5" w:rsidP="00EE1CB5">
            <w:pPr>
              <w:spacing w:after="0" w:line="240" w:lineRule="auto"/>
              <w:ind w:left="360" w:right="232"/>
              <w:rPr>
                <w:rFonts w:ascii="Perpetua" w:eastAsia="Times New Roman" w:hAnsi="Perpetua" w:cs="Times New Roman"/>
                <w:sz w:val="24"/>
                <w:szCs w:val="24"/>
                <w:lang w:val="en-US"/>
              </w:rPr>
            </w:pPr>
            <w:r w:rsidRPr="00EE1CB5">
              <w:rPr>
                <w:rFonts w:ascii="Perpetua" w:eastAsia="Times New Roman" w:hAnsi="Perpetua" w:cs="Times New Roman"/>
                <w:sz w:val="24"/>
                <w:szCs w:val="24"/>
                <w:lang w:val="en-US"/>
              </w:rPr>
              <w:t xml:space="preserve">Income from initial </w:t>
            </w:r>
            <w:r>
              <w:rPr>
                <w:rFonts w:ascii="Perpetua" w:eastAsia="Times New Roman" w:hAnsi="Perpetua" w:cs="Times New Roman"/>
                <w:sz w:val="24"/>
                <w:szCs w:val="24"/>
                <w:lang w:val="en-US"/>
              </w:rPr>
              <w:t>c</w:t>
            </w:r>
            <w:r w:rsidR="00E94886" w:rsidRPr="00EE1CB5">
              <w:rPr>
                <w:rFonts w:ascii="Perpetua" w:eastAsia="Times New Roman" w:hAnsi="Perpetua" w:cs="Times New Roman"/>
                <w:sz w:val="24"/>
                <w:szCs w:val="24"/>
                <w:lang w:val="en-US"/>
              </w:rPr>
              <w:t>ontribut</w:t>
            </w:r>
            <w:r>
              <w:rPr>
                <w:rFonts w:ascii="Perpetua" w:eastAsia="Times New Roman" w:hAnsi="Perpetua" w:cs="Times New Roman"/>
                <w:sz w:val="24"/>
                <w:szCs w:val="24"/>
                <w:lang w:val="en-US"/>
              </w:rPr>
              <w:t>ions</w:t>
            </w: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1,171,728</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2,752,631</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c>
          <w:tcPr>
            <w:tcW w:w="2645" w:type="pct"/>
            <w:vAlign w:val="bottom"/>
          </w:tcPr>
          <w:p w:rsidR="00E94886" w:rsidRPr="00EE1CB5" w:rsidRDefault="00EE1CB5" w:rsidP="00EE1CB5">
            <w:pPr>
              <w:tabs>
                <w:tab w:val="left" w:pos="709"/>
              </w:tabs>
              <w:spacing w:after="0" w:line="240" w:lineRule="auto"/>
              <w:ind w:left="360" w:right="-277"/>
              <w:rPr>
                <w:rFonts w:ascii="Perpetua" w:eastAsia="Times New Roman" w:hAnsi="Perpetua" w:cs="Times New Roman"/>
                <w:sz w:val="24"/>
                <w:szCs w:val="24"/>
                <w:lang w:val="it-IT"/>
              </w:rPr>
            </w:pPr>
            <w:r>
              <w:rPr>
                <w:rFonts w:ascii="Perpetua" w:eastAsia="Times New Roman" w:hAnsi="Perpetua" w:cs="Times New Roman"/>
                <w:sz w:val="24"/>
                <w:szCs w:val="24"/>
                <w:lang w:val="it-IT"/>
              </w:rPr>
              <w:t>I</w:t>
            </w:r>
            <w:r w:rsidRPr="00EE1CB5">
              <w:rPr>
                <w:rFonts w:ascii="Perpetua" w:eastAsia="Times New Roman" w:hAnsi="Perpetua" w:cs="Times New Roman"/>
                <w:sz w:val="24"/>
                <w:szCs w:val="24"/>
                <w:lang w:val="it-IT"/>
              </w:rPr>
              <w:t xml:space="preserve">ncome from </w:t>
            </w:r>
            <w:r w:rsidR="00E94886" w:rsidRPr="00EE1CB5">
              <w:rPr>
                <w:rFonts w:ascii="Perpetua" w:eastAsia="Times New Roman" w:hAnsi="Perpetua" w:cs="Times New Roman"/>
                <w:sz w:val="24"/>
                <w:szCs w:val="24"/>
                <w:lang w:val="it-IT"/>
              </w:rPr>
              <w:t>interest</w:t>
            </w:r>
            <w:r>
              <w:rPr>
                <w:rFonts w:ascii="Perpetua" w:eastAsia="Times New Roman" w:hAnsi="Perpetua" w:cs="Times New Roman"/>
                <w:sz w:val="24"/>
                <w:szCs w:val="24"/>
                <w:lang w:val="it-IT"/>
              </w:rPr>
              <w:t>s</w:t>
            </w: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781,534,888               </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783,367,869 </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c>
          <w:tcPr>
            <w:tcW w:w="2645" w:type="pct"/>
            <w:vAlign w:val="bottom"/>
          </w:tcPr>
          <w:p w:rsidR="00E94886" w:rsidRPr="00FF4491" w:rsidRDefault="00EE1CB5" w:rsidP="00EE1CB5">
            <w:pPr>
              <w:tabs>
                <w:tab w:val="left" w:pos="709"/>
              </w:tabs>
              <w:spacing w:after="0" w:line="240" w:lineRule="auto"/>
              <w:ind w:left="360" w:right="232"/>
              <w:rPr>
                <w:rFonts w:ascii="Perpetua" w:eastAsia="Times New Roman" w:hAnsi="Perpetua" w:cs="Times New Roman"/>
                <w:sz w:val="24"/>
                <w:szCs w:val="24"/>
                <w:lang w:val="it-IT"/>
              </w:rPr>
            </w:pPr>
            <w:r>
              <w:rPr>
                <w:rFonts w:ascii="Perpetua" w:eastAsia="Times New Roman" w:hAnsi="Perpetua" w:cs="Times New Roman"/>
                <w:sz w:val="24"/>
                <w:szCs w:val="24"/>
                <w:lang w:val="it-IT"/>
              </w:rPr>
              <w:t xml:space="preserve">Other </w:t>
            </w:r>
            <w:r w:rsidR="00E94886" w:rsidRPr="00FF4491">
              <w:rPr>
                <w:rFonts w:ascii="Perpetua" w:eastAsia="Times New Roman" w:hAnsi="Perpetua" w:cs="Times New Roman"/>
                <w:sz w:val="24"/>
                <w:szCs w:val="24"/>
                <w:lang w:val="it-IT"/>
              </w:rPr>
              <w:t>operati</w:t>
            </w:r>
            <w:r>
              <w:rPr>
                <w:rFonts w:ascii="Perpetua" w:eastAsia="Times New Roman" w:hAnsi="Perpetua" w:cs="Times New Roman"/>
                <w:sz w:val="24"/>
                <w:szCs w:val="24"/>
                <w:lang w:val="it-IT"/>
              </w:rPr>
              <w:t>ng income</w:t>
            </w:r>
          </w:p>
        </w:tc>
        <w:tc>
          <w:tcPr>
            <w:tcW w:w="1152"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1,566,157                   </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1,771,710 </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c>
          <w:tcPr>
            <w:tcW w:w="2645" w:type="pct"/>
          </w:tcPr>
          <w:p w:rsidR="00E94886" w:rsidRPr="00264CAB" w:rsidRDefault="00E94886" w:rsidP="00D63134">
            <w:pPr>
              <w:spacing w:after="0" w:line="240" w:lineRule="auto"/>
              <w:ind w:firstLineChars="200" w:firstLine="480"/>
              <w:rPr>
                <w:rFonts w:ascii="Perpetua" w:eastAsia="Times New Roman" w:hAnsi="Perpetua" w:cs="Times New Roman"/>
                <w:sz w:val="24"/>
                <w:szCs w:val="24"/>
              </w:rPr>
            </w:pPr>
          </w:p>
        </w:tc>
        <w:tc>
          <w:tcPr>
            <w:tcW w:w="1152"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 xml:space="preserve">4,002,385,944          </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color w:val="000000"/>
                <w:sz w:val="24"/>
                <w:szCs w:val="24"/>
              </w:rPr>
            </w:pPr>
            <w:r w:rsidRPr="00264CAB">
              <w:rPr>
                <w:rFonts w:ascii="Perpetua" w:eastAsia="Times New Roman" w:hAnsi="Perpetua" w:cs="Times New Roman"/>
                <w:b/>
                <w:bCs/>
                <w:color w:val="000000"/>
                <w:sz w:val="24"/>
                <w:szCs w:val="24"/>
              </w:rPr>
              <w:t xml:space="preserve">        3,781,169,595</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c>
          <w:tcPr>
            <w:tcW w:w="2645" w:type="pct"/>
          </w:tcPr>
          <w:p w:rsidR="00E94886" w:rsidRPr="00264CAB" w:rsidRDefault="00E94886" w:rsidP="00D63134">
            <w:pPr>
              <w:spacing w:after="0" w:line="240" w:lineRule="auto"/>
              <w:ind w:firstLineChars="200" w:firstLine="200"/>
              <w:rPr>
                <w:rFonts w:ascii="Perpetua" w:eastAsia="Times New Roman" w:hAnsi="Perpetua" w:cs="Times New Roman"/>
                <w:sz w:val="10"/>
                <w:szCs w:val="24"/>
              </w:rPr>
            </w:pP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b/>
                <w:sz w:val="10"/>
                <w:szCs w:val="24"/>
              </w:rPr>
            </w:pP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10"/>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sz w:val="10"/>
                <w:szCs w:val="24"/>
              </w:rPr>
            </w:pP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10"/>
                <w:szCs w:val="24"/>
              </w:rPr>
            </w:pPr>
          </w:p>
        </w:tc>
      </w:tr>
      <w:tr w:rsidR="00E94886" w:rsidRPr="00264CAB" w:rsidTr="00E94886">
        <w:trPr>
          <w:trHeight w:val="180"/>
        </w:trPr>
        <w:tc>
          <w:tcPr>
            <w:tcW w:w="2645" w:type="pct"/>
            <w:vAlign w:val="bottom"/>
          </w:tcPr>
          <w:p w:rsidR="00E94886" w:rsidRPr="00264CAB" w:rsidRDefault="00EE1CB5" w:rsidP="00326163">
            <w:pPr>
              <w:tabs>
                <w:tab w:val="left" w:pos="709"/>
              </w:tabs>
              <w:spacing w:after="0" w:line="240" w:lineRule="auto"/>
              <w:ind w:right="232"/>
              <w:rPr>
                <w:rFonts w:ascii="Perpetua" w:eastAsia="Times New Roman" w:hAnsi="Perpetua" w:cs="Times New Roman"/>
                <w:b/>
                <w:sz w:val="24"/>
                <w:szCs w:val="24"/>
              </w:rPr>
            </w:pPr>
            <w:r>
              <w:rPr>
                <w:rFonts w:ascii="Perpetua" w:eastAsia="Times New Roman" w:hAnsi="Perpetua" w:cs="Times New Roman"/>
                <w:b/>
                <w:sz w:val="24"/>
                <w:szCs w:val="24"/>
              </w:rPr>
              <w:t>Financial Expen</w:t>
            </w:r>
            <w:r w:rsidR="00326163">
              <w:rPr>
                <w:rFonts w:ascii="Perpetua" w:eastAsia="Times New Roman" w:hAnsi="Perpetua" w:cs="Times New Roman"/>
                <w:b/>
                <w:sz w:val="24"/>
                <w:szCs w:val="24"/>
              </w:rPr>
              <w:t>ses</w:t>
            </w:r>
            <w:r w:rsidR="00E94886" w:rsidRPr="00264CAB">
              <w:rPr>
                <w:rFonts w:ascii="Perpetua" w:eastAsia="Times New Roman" w:hAnsi="Perpetua" w:cs="Times New Roman"/>
                <w:b/>
                <w:sz w:val="24"/>
                <w:szCs w:val="24"/>
              </w:rPr>
              <w:t>:</w:t>
            </w: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p>
        </w:tc>
        <w:tc>
          <w:tcPr>
            <w:tcW w:w="90"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p>
        </w:tc>
        <w:tc>
          <w:tcPr>
            <w:tcW w:w="48"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r>
      <w:tr w:rsidR="00E94886" w:rsidRPr="00264CAB" w:rsidTr="00E94886">
        <w:trPr>
          <w:trHeight w:val="180"/>
        </w:trPr>
        <w:tc>
          <w:tcPr>
            <w:tcW w:w="2645" w:type="pct"/>
            <w:vAlign w:val="bottom"/>
          </w:tcPr>
          <w:p w:rsidR="00E94886" w:rsidRPr="00264CAB" w:rsidRDefault="00E94886" w:rsidP="00326163">
            <w:pPr>
              <w:tabs>
                <w:tab w:val="left" w:pos="540"/>
              </w:tabs>
              <w:spacing w:after="0" w:line="240" w:lineRule="auto"/>
              <w:ind w:left="360" w:right="232"/>
              <w:rPr>
                <w:rFonts w:ascii="Perpetua" w:eastAsia="Times New Roman" w:hAnsi="Perpetua" w:cs="Times New Roman"/>
                <w:sz w:val="24"/>
                <w:szCs w:val="24"/>
              </w:rPr>
            </w:pPr>
            <w:r w:rsidRPr="00264CAB">
              <w:rPr>
                <w:rFonts w:ascii="Perpetua" w:eastAsia="Times New Roman" w:hAnsi="Perpetua" w:cs="Times New Roman"/>
                <w:sz w:val="24"/>
                <w:szCs w:val="24"/>
              </w:rPr>
              <w:t>(</w:t>
            </w:r>
            <w:r w:rsidR="00EE1CB5">
              <w:rPr>
                <w:rFonts w:ascii="Perpetua" w:eastAsia="Times New Roman" w:hAnsi="Perpetua" w:cs="Times New Roman"/>
                <w:sz w:val="24"/>
                <w:szCs w:val="24"/>
              </w:rPr>
              <w:t>Loss</w:t>
            </w:r>
            <w:r w:rsidRPr="00264CAB">
              <w:rPr>
                <w:rFonts w:ascii="Perpetua" w:eastAsia="Times New Roman" w:hAnsi="Perpetua" w:cs="Times New Roman"/>
                <w:sz w:val="24"/>
                <w:szCs w:val="24"/>
              </w:rPr>
              <w:t>)/</w:t>
            </w:r>
            <w:r w:rsidR="00326163">
              <w:rPr>
                <w:rFonts w:ascii="Perpetua" w:eastAsia="Times New Roman" w:hAnsi="Perpetua" w:cs="Times New Roman"/>
                <w:sz w:val="24"/>
                <w:szCs w:val="24"/>
              </w:rPr>
              <w:t>Profit</w:t>
            </w:r>
            <w:r w:rsidR="00EE1CB5">
              <w:rPr>
                <w:rFonts w:ascii="Perpetua" w:eastAsia="Times New Roman" w:hAnsi="Perpetua" w:cs="Times New Roman"/>
                <w:sz w:val="24"/>
                <w:szCs w:val="24"/>
              </w:rPr>
              <w:t xml:space="preserve"> from </w:t>
            </w:r>
            <w:r w:rsidR="00326163">
              <w:rPr>
                <w:rFonts w:ascii="Perpetua" w:eastAsia="Times New Roman" w:hAnsi="Perpetua" w:cs="Times New Roman"/>
                <w:sz w:val="24"/>
                <w:szCs w:val="24"/>
              </w:rPr>
              <w:t xml:space="preserve">exchange </w:t>
            </w:r>
            <w:r w:rsidR="00EE1CB5">
              <w:rPr>
                <w:rFonts w:ascii="Perpetua" w:eastAsia="Times New Roman" w:hAnsi="Perpetua" w:cs="Times New Roman"/>
                <w:sz w:val="24"/>
                <w:szCs w:val="24"/>
              </w:rPr>
              <w:t xml:space="preserve">to foreign currency </w:t>
            </w: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color w:val="000000"/>
                <w:sz w:val="24"/>
                <w:szCs w:val="24"/>
              </w:rPr>
              <w:t xml:space="preserve">(60,364,693)              </w:t>
            </w:r>
          </w:p>
        </w:tc>
        <w:tc>
          <w:tcPr>
            <w:tcW w:w="90"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(15,276,911)</w:t>
            </w:r>
          </w:p>
        </w:tc>
        <w:tc>
          <w:tcPr>
            <w:tcW w:w="48"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r>
      <w:tr w:rsidR="00E94886" w:rsidRPr="00264CAB" w:rsidTr="00E94886">
        <w:trPr>
          <w:trHeight w:val="180"/>
        </w:trPr>
        <w:tc>
          <w:tcPr>
            <w:tcW w:w="2645" w:type="pct"/>
            <w:vAlign w:val="bottom"/>
          </w:tcPr>
          <w:p w:rsidR="00E94886" w:rsidRPr="00264CAB" w:rsidRDefault="00EE1CB5" w:rsidP="00454E75">
            <w:pPr>
              <w:tabs>
                <w:tab w:val="left" w:pos="540"/>
              </w:tabs>
              <w:spacing w:after="0" w:line="240" w:lineRule="auto"/>
              <w:ind w:left="360" w:right="232"/>
              <w:rPr>
                <w:rFonts w:ascii="Perpetua" w:eastAsia="Times New Roman" w:hAnsi="Perpetua" w:cs="Times New Roman"/>
                <w:sz w:val="24"/>
                <w:szCs w:val="24"/>
              </w:rPr>
            </w:pPr>
            <w:r>
              <w:rPr>
                <w:rFonts w:ascii="Perpetua" w:eastAsia="Times New Roman" w:hAnsi="Perpetua" w:cs="Times New Roman"/>
                <w:sz w:val="24"/>
                <w:szCs w:val="24"/>
              </w:rPr>
              <w:t xml:space="preserve">Other </w:t>
            </w:r>
            <w:r w:rsidR="00E94886" w:rsidRPr="00264CAB">
              <w:rPr>
                <w:rFonts w:ascii="Perpetua" w:eastAsia="Times New Roman" w:hAnsi="Perpetua" w:cs="Times New Roman"/>
                <w:sz w:val="24"/>
                <w:szCs w:val="24"/>
              </w:rPr>
              <w:t>financia</w:t>
            </w:r>
            <w:r>
              <w:rPr>
                <w:rFonts w:ascii="Perpetua" w:eastAsia="Times New Roman" w:hAnsi="Perpetua" w:cs="Times New Roman"/>
                <w:sz w:val="24"/>
                <w:szCs w:val="24"/>
              </w:rPr>
              <w:t>l expen</w:t>
            </w:r>
            <w:r w:rsidR="00454E75">
              <w:rPr>
                <w:rFonts w:ascii="Perpetua" w:eastAsia="Times New Roman" w:hAnsi="Perpetua" w:cs="Times New Roman"/>
                <w:sz w:val="24"/>
                <w:szCs w:val="24"/>
              </w:rPr>
              <w:t>ses</w:t>
            </w:r>
          </w:p>
        </w:tc>
        <w:tc>
          <w:tcPr>
            <w:tcW w:w="1152" w:type="pct"/>
            <w:tcBorders>
              <w:bottom w:val="single" w:sz="4" w:space="0" w:color="auto"/>
            </w:tcBorders>
            <w:vAlign w:val="bottom"/>
          </w:tcPr>
          <w:p w:rsidR="00E94886" w:rsidRPr="00264CAB" w:rsidRDefault="00E90BDE"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color w:val="000000"/>
                <w:sz w:val="24"/>
                <w:szCs w:val="24"/>
              </w:rPr>
              <w:t>(34,143,110)</w:t>
            </w:r>
          </w:p>
        </w:tc>
        <w:tc>
          <w:tcPr>
            <w:tcW w:w="90"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c>
          <w:tcPr>
            <w:tcW w:w="1065"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(58,835,416)</w:t>
            </w:r>
          </w:p>
        </w:tc>
        <w:tc>
          <w:tcPr>
            <w:tcW w:w="48"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r>
      <w:tr w:rsidR="00E94886" w:rsidRPr="00264CAB" w:rsidTr="00E94886">
        <w:trPr>
          <w:trHeight w:val="180"/>
        </w:trPr>
        <w:tc>
          <w:tcPr>
            <w:tcW w:w="2645" w:type="pct"/>
          </w:tcPr>
          <w:p w:rsidR="00E94886" w:rsidRPr="00264CAB" w:rsidRDefault="00E94886" w:rsidP="00D63134">
            <w:pPr>
              <w:spacing w:after="0" w:line="240" w:lineRule="auto"/>
              <w:rPr>
                <w:rFonts w:ascii="Perpetua" w:eastAsia="Times New Roman" w:hAnsi="Perpetua" w:cs="Times New Roman"/>
                <w:b/>
                <w:bCs/>
                <w:caps/>
                <w:sz w:val="24"/>
                <w:szCs w:val="24"/>
              </w:rPr>
            </w:pPr>
          </w:p>
        </w:tc>
        <w:tc>
          <w:tcPr>
            <w:tcW w:w="1152"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b/>
                <w:color w:val="000000"/>
                <w:sz w:val="24"/>
                <w:szCs w:val="24"/>
              </w:rPr>
              <w:t xml:space="preserve">(94,507,802)      </w:t>
            </w:r>
          </w:p>
        </w:tc>
        <w:tc>
          <w:tcPr>
            <w:tcW w:w="90"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c>
          <w:tcPr>
            <w:tcW w:w="1065"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color w:val="000000"/>
                <w:sz w:val="24"/>
                <w:szCs w:val="24"/>
              </w:rPr>
            </w:pPr>
            <w:r w:rsidRPr="00264CAB">
              <w:rPr>
                <w:rFonts w:ascii="Perpetua" w:eastAsia="Times New Roman" w:hAnsi="Perpetua" w:cs="Times New Roman"/>
                <w:b/>
                <w:color w:val="000000"/>
                <w:sz w:val="24"/>
                <w:szCs w:val="24"/>
              </w:rPr>
              <w:t xml:space="preserve">       (74,112,327)</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sz w:val="24"/>
                <w:szCs w:val="24"/>
              </w:rPr>
            </w:pPr>
          </w:p>
        </w:tc>
      </w:tr>
      <w:tr w:rsidR="00E94886" w:rsidRPr="00264CAB" w:rsidTr="00E94886">
        <w:trPr>
          <w:trHeight w:val="180"/>
        </w:trPr>
        <w:tc>
          <w:tcPr>
            <w:tcW w:w="2645" w:type="pct"/>
          </w:tcPr>
          <w:p w:rsidR="00E94886" w:rsidRPr="00264CAB" w:rsidRDefault="00E94886" w:rsidP="00D63134">
            <w:pPr>
              <w:spacing w:after="0" w:line="240" w:lineRule="auto"/>
              <w:rPr>
                <w:rFonts w:ascii="Perpetua" w:eastAsia="Times New Roman" w:hAnsi="Perpetua" w:cs="Times New Roman"/>
                <w:b/>
                <w:bCs/>
                <w:caps/>
                <w:sz w:val="12"/>
                <w:szCs w:val="24"/>
              </w:rPr>
            </w:pP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sz w:val="12"/>
                <w:szCs w:val="24"/>
              </w:rPr>
            </w:pPr>
          </w:p>
        </w:tc>
        <w:tc>
          <w:tcPr>
            <w:tcW w:w="90" w:type="pct"/>
            <w:vAlign w:val="bottom"/>
          </w:tcPr>
          <w:p w:rsidR="00E94886" w:rsidRPr="00264CAB" w:rsidRDefault="00E94886" w:rsidP="00D63134">
            <w:pPr>
              <w:spacing w:after="0" w:line="240" w:lineRule="auto"/>
              <w:jc w:val="right"/>
              <w:rPr>
                <w:rFonts w:ascii="Perpetua" w:eastAsia="Arial Unicode MS" w:hAnsi="Perpetua" w:cs="Times New Roman"/>
                <w:sz w:val="12"/>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sz w:val="12"/>
                <w:szCs w:val="24"/>
              </w:rPr>
            </w:pPr>
          </w:p>
        </w:tc>
        <w:tc>
          <w:tcPr>
            <w:tcW w:w="48" w:type="pct"/>
            <w:vAlign w:val="bottom"/>
          </w:tcPr>
          <w:p w:rsidR="00E94886" w:rsidRPr="00264CAB" w:rsidRDefault="00E94886" w:rsidP="00D63134">
            <w:pPr>
              <w:spacing w:after="0" w:line="240" w:lineRule="auto"/>
              <w:jc w:val="right"/>
              <w:rPr>
                <w:rFonts w:ascii="Perpetua" w:eastAsia="Arial Unicode MS" w:hAnsi="Perpetua" w:cs="Times New Roman"/>
                <w:sz w:val="12"/>
                <w:szCs w:val="24"/>
              </w:rPr>
            </w:pPr>
          </w:p>
        </w:tc>
      </w:tr>
      <w:tr w:rsidR="00E94886" w:rsidRPr="00264CAB" w:rsidTr="00E94886">
        <w:trPr>
          <w:trHeight w:val="180"/>
        </w:trPr>
        <w:tc>
          <w:tcPr>
            <w:tcW w:w="2645" w:type="pct"/>
            <w:vAlign w:val="bottom"/>
          </w:tcPr>
          <w:p w:rsidR="00E94886" w:rsidRPr="00264CAB" w:rsidRDefault="00EE1CB5" w:rsidP="00EE1CB5">
            <w:pPr>
              <w:tabs>
                <w:tab w:val="left" w:pos="709"/>
              </w:tabs>
              <w:spacing w:after="0" w:line="240" w:lineRule="auto"/>
              <w:ind w:right="232"/>
              <w:rPr>
                <w:rFonts w:ascii="Perpetua" w:eastAsia="Times New Roman" w:hAnsi="Perpetua" w:cs="Times New Roman"/>
                <w:b/>
                <w:sz w:val="24"/>
                <w:szCs w:val="24"/>
              </w:rPr>
            </w:pPr>
            <w:r>
              <w:rPr>
                <w:rFonts w:ascii="Perpetua" w:eastAsia="Times New Roman" w:hAnsi="Perpetua" w:cs="Times New Roman"/>
                <w:b/>
                <w:sz w:val="24"/>
                <w:szCs w:val="24"/>
              </w:rPr>
              <w:t>O</w:t>
            </w:r>
            <w:r w:rsidR="00E94886" w:rsidRPr="00264CAB">
              <w:rPr>
                <w:rFonts w:ascii="Perpetua" w:eastAsia="Times New Roman" w:hAnsi="Perpetua" w:cs="Times New Roman"/>
                <w:b/>
                <w:sz w:val="24"/>
                <w:szCs w:val="24"/>
              </w:rPr>
              <w:t>perative</w:t>
            </w:r>
            <w:r>
              <w:rPr>
                <w:rFonts w:ascii="Perpetua" w:eastAsia="Times New Roman" w:hAnsi="Perpetua" w:cs="Times New Roman"/>
                <w:b/>
                <w:sz w:val="24"/>
                <w:szCs w:val="24"/>
              </w:rPr>
              <w:t xml:space="preserve"> expenses</w:t>
            </w:r>
            <w:r w:rsidR="00E94886" w:rsidRPr="00264CAB">
              <w:rPr>
                <w:rFonts w:ascii="Perpetua" w:eastAsia="Times New Roman" w:hAnsi="Perpetua" w:cs="Times New Roman"/>
                <w:b/>
                <w:sz w:val="24"/>
                <w:szCs w:val="24"/>
              </w:rPr>
              <w:t>:</w:t>
            </w: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p>
        </w:tc>
        <w:tc>
          <w:tcPr>
            <w:tcW w:w="90"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p>
        </w:tc>
        <w:tc>
          <w:tcPr>
            <w:tcW w:w="48" w:type="pct"/>
            <w:vAlign w:val="bottom"/>
          </w:tcPr>
          <w:p w:rsidR="00E94886" w:rsidRPr="00264CAB" w:rsidRDefault="00E94886" w:rsidP="00D63134">
            <w:pPr>
              <w:spacing w:after="0" w:line="240" w:lineRule="auto"/>
              <w:jc w:val="right"/>
              <w:rPr>
                <w:rFonts w:ascii="Perpetua" w:eastAsia="Arial Unicode MS" w:hAnsi="Perpetua" w:cs="Times New Roman"/>
                <w:sz w:val="24"/>
                <w:szCs w:val="24"/>
              </w:rPr>
            </w:pPr>
          </w:p>
        </w:tc>
      </w:tr>
      <w:tr w:rsidR="00E94886" w:rsidRPr="00264CAB" w:rsidTr="00E94886">
        <w:tc>
          <w:tcPr>
            <w:tcW w:w="2645" w:type="pct"/>
            <w:vAlign w:val="bottom"/>
          </w:tcPr>
          <w:p w:rsidR="00E94886" w:rsidRPr="00264CAB" w:rsidRDefault="00EE1CB5" w:rsidP="00D63134">
            <w:pPr>
              <w:tabs>
                <w:tab w:val="left" w:pos="360"/>
              </w:tabs>
              <w:spacing w:after="0" w:line="240" w:lineRule="auto"/>
              <w:ind w:left="360" w:right="232"/>
              <w:rPr>
                <w:rFonts w:ascii="Perpetua" w:eastAsia="Times New Roman" w:hAnsi="Perpetua" w:cs="Times New Roman"/>
                <w:sz w:val="24"/>
                <w:szCs w:val="24"/>
              </w:rPr>
            </w:pPr>
            <w:r>
              <w:rPr>
                <w:rFonts w:ascii="Perpetua" w:eastAsia="Times New Roman" w:hAnsi="Perpetua" w:cs="Times New Roman"/>
                <w:sz w:val="24"/>
                <w:szCs w:val="24"/>
              </w:rPr>
              <w:t>Staff expenses</w:t>
            </w:r>
          </w:p>
        </w:tc>
        <w:tc>
          <w:tcPr>
            <w:tcW w:w="1152" w:type="pct"/>
            <w:vAlign w:val="bottom"/>
          </w:tcPr>
          <w:p w:rsidR="00E94886" w:rsidRPr="00264CAB" w:rsidRDefault="00E90BDE"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(72,755,740)</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(70,014,111)</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rPr>
          <w:trHeight w:val="227"/>
        </w:trPr>
        <w:tc>
          <w:tcPr>
            <w:tcW w:w="2645" w:type="pct"/>
            <w:vAlign w:val="bottom"/>
          </w:tcPr>
          <w:p w:rsidR="00E94886" w:rsidRPr="00264CAB" w:rsidRDefault="00EE1CB5" w:rsidP="00D63134">
            <w:pPr>
              <w:tabs>
                <w:tab w:val="left" w:pos="360"/>
              </w:tabs>
              <w:spacing w:after="0" w:line="240" w:lineRule="auto"/>
              <w:ind w:left="360" w:right="232"/>
              <w:rPr>
                <w:rFonts w:ascii="Perpetua" w:eastAsia="Times New Roman" w:hAnsi="Perpetua" w:cs="Times New Roman"/>
                <w:sz w:val="24"/>
                <w:szCs w:val="24"/>
              </w:rPr>
            </w:pPr>
            <w:r w:rsidRPr="00264CAB">
              <w:rPr>
                <w:rFonts w:ascii="Perpetua" w:eastAsia="Times New Roman" w:hAnsi="Perpetua" w:cs="Times New Roman"/>
                <w:sz w:val="24"/>
                <w:szCs w:val="24"/>
              </w:rPr>
              <w:t>A</w:t>
            </w:r>
            <w:r w:rsidR="00E94886" w:rsidRPr="00264CAB">
              <w:rPr>
                <w:rFonts w:ascii="Perpetua" w:eastAsia="Times New Roman" w:hAnsi="Perpetua" w:cs="Times New Roman"/>
                <w:sz w:val="24"/>
                <w:szCs w:val="24"/>
              </w:rPr>
              <w:t>dministrative</w:t>
            </w:r>
            <w:r>
              <w:rPr>
                <w:rFonts w:ascii="Perpetua" w:eastAsia="Times New Roman" w:hAnsi="Perpetua" w:cs="Times New Roman"/>
                <w:sz w:val="24"/>
                <w:szCs w:val="24"/>
              </w:rPr>
              <w:t xml:space="preserve"> expenses</w:t>
            </w:r>
          </w:p>
        </w:tc>
        <w:tc>
          <w:tcPr>
            <w:tcW w:w="1152" w:type="pct"/>
            <w:vAlign w:val="bottom"/>
          </w:tcPr>
          <w:p w:rsidR="00E94886" w:rsidRPr="00264CAB" w:rsidRDefault="00E90BDE"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(29,670,063)</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(25,784,499)</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rPr>
          <w:trHeight w:val="260"/>
        </w:trPr>
        <w:tc>
          <w:tcPr>
            <w:tcW w:w="2645" w:type="pct"/>
            <w:vAlign w:val="bottom"/>
          </w:tcPr>
          <w:p w:rsidR="00E94886" w:rsidRPr="00264CAB" w:rsidRDefault="00EE1CB5" w:rsidP="00EE1CB5">
            <w:pPr>
              <w:tabs>
                <w:tab w:val="left" w:pos="360"/>
              </w:tabs>
              <w:spacing w:after="0" w:line="240" w:lineRule="auto"/>
              <w:ind w:left="360" w:right="232"/>
              <w:rPr>
                <w:rFonts w:ascii="Perpetua" w:eastAsia="Times New Roman" w:hAnsi="Perpetua" w:cs="Times New Roman"/>
                <w:sz w:val="24"/>
                <w:szCs w:val="24"/>
              </w:rPr>
            </w:pPr>
            <w:r w:rsidRPr="00264CAB">
              <w:rPr>
                <w:rFonts w:ascii="Perpetua" w:eastAsia="Times New Roman" w:hAnsi="Perpetua" w:cs="Times New Roman"/>
                <w:sz w:val="24"/>
                <w:szCs w:val="24"/>
              </w:rPr>
              <w:t>A</w:t>
            </w:r>
            <w:r w:rsidR="00E94886" w:rsidRPr="00264CAB">
              <w:rPr>
                <w:rFonts w:ascii="Perpetua" w:eastAsia="Times New Roman" w:hAnsi="Perpetua" w:cs="Times New Roman"/>
                <w:sz w:val="24"/>
                <w:szCs w:val="24"/>
              </w:rPr>
              <w:t>mortiz</w:t>
            </w:r>
            <w:r>
              <w:rPr>
                <w:rFonts w:ascii="Perpetua" w:eastAsia="Times New Roman" w:hAnsi="Perpetua" w:cs="Times New Roman"/>
                <w:sz w:val="24"/>
                <w:szCs w:val="24"/>
              </w:rPr>
              <w:t>ation expenses</w:t>
            </w:r>
          </w:p>
        </w:tc>
        <w:tc>
          <w:tcPr>
            <w:tcW w:w="1152"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(19,958,193)            </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 xml:space="preserve">           (31,958,504)</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c>
          <w:tcPr>
            <w:tcW w:w="2645" w:type="pct"/>
            <w:vAlign w:val="bottom"/>
          </w:tcPr>
          <w:p w:rsidR="00E94886" w:rsidRPr="00264CAB" w:rsidRDefault="00E94886" w:rsidP="00D63134">
            <w:pPr>
              <w:spacing w:after="0" w:line="240" w:lineRule="auto"/>
              <w:ind w:firstLineChars="200" w:firstLine="480"/>
              <w:rPr>
                <w:rFonts w:ascii="Perpetua" w:eastAsia="Arial Unicode MS" w:hAnsi="Perpetua" w:cs="Times New Roman"/>
                <w:sz w:val="24"/>
                <w:szCs w:val="24"/>
              </w:rPr>
            </w:pPr>
          </w:p>
        </w:tc>
        <w:tc>
          <w:tcPr>
            <w:tcW w:w="1152"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(122,383,996)</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sz w:val="24"/>
                <w:szCs w:val="24"/>
              </w:rPr>
            </w:pPr>
          </w:p>
        </w:tc>
        <w:tc>
          <w:tcPr>
            <w:tcW w:w="1065"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(127,757,114)</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sz w:val="24"/>
                <w:szCs w:val="24"/>
              </w:rPr>
            </w:pPr>
          </w:p>
        </w:tc>
      </w:tr>
      <w:tr w:rsidR="00E94886" w:rsidRPr="00264CAB" w:rsidTr="00E94886">
        <w:tc>
          <w:tcPr>
            <w:tcW w:w="2645" w:type="pct"/>
            <w:vAlign w:val="bottom"/>
          </w:tcPr>
          <w:p w:rsidR="00E94886" w:rsidRPr="00264CAB" w:rsidRDefault="00E94886" w:rsidP="00D63134">
            <w:pPr>
              <w:spacing w:after="0" w:line="240" w:lineRule="auto"/>
              <w:ind w:firstLineChars="200" w:firstLine="280"/>
              <w:rPr>
                <w:rFonts w:ascii="Perpetua" w:eastAsia="Arial Unicode MS" w:hAnsi="Perpetua" w:cs="Times New Roman"/>
                <w:sz w:val="14"/>
                <w:szCs w:val="24"/>
              </w:rPr>
            </w:pP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b/>
                <w:bCs/>
                <w:sz w:val="14"/>
                <w:szCs w:val="24"/>
              </w:rPr>
            </w:pP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1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sz w:val="14"/>
                <w:szCs w:val="24"/>
              </w:rPr>
            </w:pP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14"/>
                <w:szCs w:val="24"/>
              </w:rPr>
            </w:pPr>
          </w:p>
        </w:tc>
      </w:tr>
      <w:tr w:rsidR="00E94886" w:rsidRPr="00264CAB" w:rsidTr="00E94886">
        <w:trPr>
          <w:trHeight w:val="180"/>
        </w:trPr>
        <w:tc>
          <w:tcPr>
            <w:tcW w:w="2645" w:type="pct"/>
            <w:vAlign w:val="bottom"/>
          </w:tcPr>
          <w:p w:rsidR="00E94886" w:rsidRPr="00264CAB" w:rsidRDefault="00E94886" w:rsidP="00B248AE">
            <w:pPr>
              <w:spacing w:after="0" w:line="240" w:lineRule="auto"/>
              <w:rPr>
                <w:rFonts w:ascii="Perpetua" w:eastAsia="Arial Unicode MS" w:hAnsi="Perpetua" w:cs="Times New Roman"/>
                <w:b/>
                <w:bCs/>
                <w:caps/>
                <w:sz w:val="24"/>
                <w:szCs w:val="24"/>
              </w:rPr>
            </w:pPr>
            <w:r w:rsidRPr="00264CAB">
              <w:rPr>
                <w:rFonts w:ascii="Perpetua" w:eastAsia="Times New Roman" w:hAnsi="Perpetua" w:cs="Times New Roman"/>
                <w:b/>
                <w:bCs/>
                <w:caps/>
                <w:sz w:val="24"/>
                <w:szCs w:val="24"/>
              </w:rPr>
              <w:t>NET</w:t>
            </w:r>
            <w:r w:rsidR="00B248AE">
              <w:rPr>
                <w:rFonts w:ascii="Perpetua" w:eastAsia="Times New Roman" w:hAnsi="Perpetua" w:cs="Times New Roman"/>
                <w:b/>
                <w:bCs/>
                <w:caps/>
                <w:sz w:val="24"/>
                <w:szCs w:val="24"/>
              </w:rPr>
              <w:t xml:space="preserve"> SURPLUS FOR THE YEAR</w:t>
            </w:r>
          </w:p>
        </w:tc>
        <w:tc>
          <w:tcPr>
            <w:tcW w:w="1152"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3,785,494,146</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c>
          <w:tcPr>
            <w:tcW w:w="1065" w:type="pct"/>
            <w:tcBorders>
              <w:bottom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3,579,300,154</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p>
        </w:tc>
      </w:tr>
      <w:tr w:rsidR="00E94886" w:rsidRPr="00264CAB" w:rsidTr="00E94886">
        <w:tc>
          <w:tcPr>
            <w:tcW w:w="2645" w:type="pct"/>
            <w:vAlign w:val="bottom"/>
          </w:tcPr>
          <w:p w:rsidR="00E94886" w:rsidRPr="00264CAB" w:rsidRDefault="00E94886" w:rsidP="00D63134">
            <w:pPr>
              <w:spacing w:after="0" w:line="240" w:lineRule="auto"/>
              <w:rPr>
                <w:rFonts w:ascii="Perpetua" w:eastAsia="Times New Roman" w:hAnsi="Perpetua" w:cs="Times New Roman"/>
                <w:b/>
                <w:bCs/>
                <w:caps/>
                <w:sz w:val="16"/>
                <w:szCs w:val="24"/>
              </w:rPr>
            </w:pPr>
          </w:p>
        </w:tc>
        <w:tc>
          <w:tcPr>
            <w:tcW w:w="1152"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Cs/>
                <w:sz w:val="16"/>
                <w:szCs w:val="24"/>
              </w:rPr>
            </w:pP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sz w:val="16"/>
                <w:szCs w:val="24"/>
              </w:rPr>
            </w:pPr>
          </w:p>
        </w:tc>
        <w:tc>
          <w:tcPr>
            <w:tcW w:w="1065" w:type="pct"/>
            <w:tcBorders>
              <w:top w:val="sing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16"/>
                <w:szCs w:val="24"/>
              </w:rPr>
            </w:pP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sz w:val="16"/>
                <w:szCs w:val="24"/>
              </w:rPr>
            </w:pPr>
          </w:p>
        </w:tc>
      </w:tr>
      <w:tr w:rsidR="00E94886" w:rsidRPr="00264CAB" w:rsidTr="00E94886">
        <w:trPr>
          <w:trHeight w:val="257"/>
        </w:trPr>
        <w:tc>
          <w:tcPr>
            <w:tcW w:w="2645" w:type="pct"/>
            <w:vAlign w:val="bottom"/>
          </w:tcPr>
          <w:p w:rsidR="00E94886" w:rsidRPr="00264CAB" w:rsidRDefault="00B248AE" w:rsidP="00B248AE">
            <w:pPr>
              <w:spacing w:after="0" w:line="240" w:lineRule="auto"/>
              <w:rPr>
                <w:rFonts w:ascii="Perpetua" w:eastAsia="Times New Roman" w:hAnsi="Perpetua" w:cs="Times New Roman"/>
                <w:bCs/>
                <w:caps/>
                <w:sz w:val="24"/>
                <w:szCs w:val="24"/>
              </w:rPr>
            </w:pPr>
            <w:r>
              <w:rPr>
                <w:rFonts w:ascii="Perpetua" w:eastAsia="Times New Roman" w:hAnsi="Perpetua" w:cs="Times New Roman"/>
                <w:bCs/>
                <w:sz w:val="24"/>
                <w:szCs w:val="24"/>
              </w:rPr>
              <w:t>Other summarized income</w:t>
            </w:r>
          </w:p>
        </w:tc>
        <w:tc>
          <w:tcPr>
            <w:tcW w:w="1152" w:type="pct"/>
            <w:vAlign w:val="bottom"/>
          </w:tcPr>
          <w:p w:rsidR="00E94886" w:rsidRPr="00264CAB" w:rsidRDefault="00E94886" w:rsidP="00D63134">
            <w:pPr>
              <w:spacing w:after="0" w:line="240" w:lineRule="auto"/>
              <w:jc w:val="right"/>
              <w:rPr>
                <w:rFonts w:ascii="Perpetua" w:eastAsia="Times New Roman" w:hAnsi="Perpetua" w:cs="Times New Roman"/>
                <w:bCs/>
                <w:sz w:val="24"/>
                <w:szCs w:val="24"/>
              </w:rPr>
            </w:pPr>
            <w:r w:rsidRPr="00264CAB">
              <w:rPr>
                <w:rFonts w:ascii="Perpetua" w:eastAsia="Times New Roman" w:hAnsi="Perpetua" w:cs="Times New Roman"/>
                <w:bCs/>
                <w:sz w:val="24"/>
                <w:szCs w:val="24"/>
              </w:rPr>
              <w:t>-</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p>
        </w:tc>
        <w:tc>
          <w:tcPr>
            <w:tcW w:w="1065" w:type="pct"/>
            <w:vAlign w:val="bottom"/>
          </w:tcPr>
          <w:p w:rsidR="00E94886" w:rsidRPr="00264CAB" w:rsidRDefault="00E94886" w:rsidP="00D63134">
            <w:pPr>
              <w:spacing w:after="0" w:line="240" w:lineRule="auto"/>
              <w:jc w:val="right"/>
              <w:rPr>
                <w:rFonts w:ascii="Perpetua" w:eastAsia="Times New Roman" w:hAnsi="Perpetua" w:cs="Times New Roman"/>
                <w:bCs/>
                <w:sz w:val="24"/>
                <w:szCs w:val="24"/>
              </w:rPr>
            </w:pPr>
            <w:r w:rsidRPr="00264CAB">
              <w:rPr>
                <w:rFonts w:ascii="Perpetua" w:eastAsia="Times New Roman" w:hAnsi="Perpetua" w:cs="Times New Roman"/>
                <w:bCs/>
                <w:sz w:val="24"/>
                <w:szCs w:val="24"/>
              </w:rPr>
              <w:t>-</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p>
        </w:tc>
      </w:tr>
      <w:tr w:rsidR="00E94886" w:rsidRPr="00264CAB" w:rsidTr="008F5DF1">
        <w:trPr>
          <w:trHeight w:val="397"/>
        </w:trPr>
        <w:tc>
          <w:tcPr>
            <w:tcW w:w="2645" w:type="pct"/>
            <w:vAlign w:val="bottom"/>
          </w:tcPr>
          <w:p w:rsidR="00E94886" w:rsidRPr="00FF4491" w:rsidRDefault="00E94886" w:rsidP="00B248AE">
            <w:pPr>
              <w:spacing w:after="0" w:line="240" w:lineRule="auto"/>
              <w:rPr>
                <w:rFonts w:ascii="Perpetua" w:eastAsia="Times New Roman" w:hAnsi="Perpetua" w:cs="Times New Roman"/>
                <w:b/>
                <w:sz w:val="24"/>
                <w:szCs w:val="24"/>
                <w:lang w:val="it-IT"/>
              </w:rPr>
            </w:pPr>
            <w:r w:rsidRPr="00FF4491">
              <w:rPr>
                <w:rFonts w:ascii="Perpetua" w:eastAsia="Times New Roman" w:hAnsi="Perpetua" w:cs="Times New Roman"/>
                <w:b/>
                <w:sz w:val="24"/>
                <w:szCs w:val="24"/>
                <w:lang w:val="it-IT"/>
              </w:rPr>
              <w:t>TOTAL</w:t>
            </w:r>
            <w:r w:rsidR="00B248AE">
              <w:rPr>
                <w:rFonts w:ascii="Perpetua" w:eastAsia="Times New Roman" w:hAnsi="Perpetua" w:cs="Times New Roman"/>
                <w:b/>
                <w:sz w:val="24"/>
                <w:szCs w:val="24"/>
                <w:lang w:val="it-IT"/>
              </w:rPr>
              <w:t xml:space="preserve"> OF SUMMARIZED INCOME</w:t>
            </w:r>
            <w:r w:rsidRPr="00FF4491">
              <w:rPr>
                <w:rFonts w:ascii="Perpetua" w:eastAsia="Times New Roman" w:hAnsi="Perpetua" w:cs="Times New Roman"/>
                <w:b/>
                <w:sz w:val="24"/>
                <w:szCs w:val="24"/>
                <w:lang w:val="it-IT"/>
              </w:rPr>
              <w:t xml:space="preserve"> </w:t>
            </w:r>
          </w:p>
        </w:tc>
        <w:tc>
          <w:tcPr>
            <w:tcW w:w="1152" w:type="pct"/>
            <w:tcBorders>
              <w:top w:val="single" w:sz="4" w:space="0" w:color="auto"/>
              <w:bottom w:val="doub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3,785,494,146</w:t>
            </w:r>
          </w:p>
        </w:tc>
        <w:tc>
          <w:tcPr>
            <w:tcW w:w="90"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p>
        </w:tc>
        <w:tc>
          <w:tcPr>
            <w:tcW w:w="1065" w:type="pct"/>
            <w:tcBorders>
              <w:top w:val="single" w:sz="4" w:space="0" w:color="auto"/>
              <w:bottom w:val="double" w:sz="4" w:space="0" w:color="auto"/>
            </w:tcBorders>
            <w:vAlign w:val="bottom"/>
          </w:tcPr>
          <w:p w:rsidR="00E94886" w:rsidRPr="00264CAB" w:rsidRDefault="00E94886"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3,579,300,154</w:t>
            </w:r>
          </w:p>
        </w:tc>
        <w:tc>
          <w:tcPr>
            <w:tcW w:w="48" w:type="pct"/>
            <w:vAlign w:val="bottom"/>
          </w:tcPr>
          <w:p w:rsidR="00E94886" w:rsidRPr="00264CAB" w:rsidRDefault="00E94886" w:rsidP="00D63134">
            <w:pPr>
              <w:spacing w:after="0" w:line="240" w:lineRule="auto"/>
              <w:jc w:val="right"/>
              <w:rPr>
                <w:rFonts w:ascii="Perpetua" w:eastAsia="Times New Roman" w:hAnsi="Perpetua" w:cs="Times New Roman"/>
                <w:sz w:val="24"/>
                <w:szCs w:val="24"/>
              </w:rPr>
            </w:pPr>
          </w:p>
        </w:tc>
      </w:tr>
    </w:tbl>
    <w:p w:rsidR="00D63134" w:rsidRPr="00264CAB" w:rsidRDefault="00D63134" w:rsidP="00D63134">
      <w:pPr>
        <w:rPr>
          <w:rFonts w:ascii="Perpetua" w:hAnsi="Perpetua"/>
          <w:b/>
          <w:sz w:val="28"/>
          <w:szCs w:val="28"/>
        </w:rPr>
        <w:sectPr w:rsidR="00D63134" w:rsidRPr="00264CAB" w:rsidSect="00D63134">
          <w:pgSz w:w="16838" w:h="11906" w:orient="landscape"/>
          <w:pgMar w:top="1440" w:right="1440" w:bottom="1440" w:left="1440" w:header="708" w:footer="708" w:gutter="0"/>
          <w:cols w:space="708"/>
          <w:docGrid w:linePitch="360"/>
        </w:sectPr>
      </w:pPr>
    </w:p>
    <w:p w:rsidR="00D63134" w:rsidRPr="00264CAB" w:rsidRDefault="00B248AE" w:rsidP="00D63134">
      <w:pPr>
        <w:spacing w:after="0"/>
        <w:rPr>
          <w:rFonts w:ascii="Perpetua" w:hAnsi="Perpetua"/>
          <w:b/>
          <w:sz w:val="28"/>
          <w:szCs w:val="28"/>
        </w:rPr>
      </w:pPr>
      <w:r w:rsidRPr="002C47AD">
        <w:rPr>
          <w:rFonts w:ascii="Perpetua" w:hAnsi="Perpetua"/>
          <w:b/>
          <w:sz w:val="28"/>
          <w:szCs w:val="28"/>
        </w:rPr>
        <w:lastRenderedPageBreak/>
        <w:t xml:space="preserve">Statement of </w:t>
      </w:r>
      <w:r w:rsidR="002D1223">
        <w:rPr>
          <w:rFonts w:ascii="Perpetua" w:hAnsi="Perpetua"/>
          <w:b/>
          <w:sz w:val="28"/>
          <w:szCs w:val="28"/>
        </w:rPr>
        <w:t xml:space="preserve">the </w:t>
      </w:r>
      <w:r w:rsidR="002D1223" w:rsidRPr="002C47AD">
        <w:rPr>
          <w:rFonts w:ascii="Perpetua" w:hAnsi="Perpetua"/>
          <w:b/>
          <w:sz w:val="28"/>
          <w:szCs w:val="28"/>
        </w:rPr>
        <w:t>inflow</w:t>
      </w:r>
      <w:r w:rsidR="002D1223">
        <w:rPr>
          <w:rFonts w:ascii="Perpetua" w:hAnsi="Perpetua"/>
          <w:b/>
          <w:sz w:val="28"/>
          <w:szCs w:val="28"/>
        </w:rPr>
        <w:t xml:space="preserve"> of </w:t>
      </w:r>
      <w:r w:rsidR="00475901">
        <w:rPr>
          <w:rFonts w:ascii="Perpetua" w:hAnsi="Perpetua"/>
          <w:b/>
          <w:sz w:val="28"/>
          <w:szCs w:val="28"/>
        </w:rPr>
        <w:t>assets</w:t>
      </w:r>
      <w:r w:rsidR="00475901" w:rsidRPr="002C47AD">
        <w:rPr>
          <w:rFonts w:ascii="Perpetua" w:hAnsi="Perpetua"/>
          <w:b/>
          <w:sz w:val="28"/>
          <w:szCs w:val="28"/>
        </w:rPr>
        <w:t xml:space="preserve"> </w:t>
      </w:r>
    </w:p>
    <w:p w:rsidR="00D63134" w:rsidRPr="00264CAB" w:rsidRDefault="00D63134" w:rsidP="00D63134">
      <w:pPr>
        <w:rPr>
          <w:rFonts w:ascii="Perpetua" w:hAnsi="Perpetua"/>
          <w:i/>
          <w:sz w:val="26"/>
          <w:szCs w:val="26"/>
        </w:rPr>
      </w:pPr>
      <w:r w:rsidRPr="00264CAB">
        <w:rPr>
          <w:rFonts w:ascii="Perpetua" w:hAnsi="Perpetua"/>
          <w:i/>
          <w:sz w:val="26"/>
          <w:szCs w:val="26"/>
        </w:rPr>
        <w:t>(</w:t>
      </w:r>
      <w:r w:rsidR="00B248AE" w:rsidRPr="00B60690">
        <w:rPr>
          <w:rFonts w:ascii="Perpetua" w:hAnsi="Perpetua"/>
          <w:bCs/>
          <w:i/>
          <w:sz w:val="26"/>
          <w:szCs w:val="26"/>
          <w:lang w:val="en-US"/>
        </w:rPr>
        <w:t>All</w:t>
      </w:r>
      <w:r w:rsidR="00B248AE">
        <w:rPr>
          <w:rFonts w:ascii="Perpetua" w:hAnsi="Perpetua"/>
          <w:bCs/>
          <w:i/>
          <w:sz w:val="26"/>
          <w:szCs w:val="26"/>
          <w:lang w:val="en-US"/>
        </w:rPr>
        <w:t xml:space="preserve"> values are in </w:t>
      </w:r>
      <w:r w:rsidR="002C4D5E">
        <w:rPr>
          <w:rFonts w:ascii="Perpetua" w:hAnsi="Perpetua"/>
          <w:i/>
          <w:sz w:val="26"/>
          <w:szCs w:val="26"/>
          <w:lang w:val="en-US"/>
        </w:rPr>
        <w:t>ALL</w:t>
      </w:r>
      <w:r w:rsidR="00B248AE" w:rsidRPr="00B60690">
        <w:rPr>
          <w:rFonts w:ascii="Perpetua" w:hAnsi="Perpetua"/>
          <w:i/>
          <w:sz w:val="26"/>
          <w:szCs w:val="26"/>
          <w:lang w:val="en-US"/>
        </w:rPr>
        <w:t xml:space="preserve">, </w:t>
      </w:r>
      <w:r w:rsidR="00B248AE">
        <w:rPr>
          <w:rFonts w:ascii="Perpetua" w:hAnsi="Perpetua"/>
          <w:i/>
          <w:sz w:val="26"/>
          <w:szCs w:val="26"/>
          <w:lang w:val="en-US"/>
        </w:rPr>
        <w:t xml:space="preserve">unless otherwise </w:t>
      </w:r>
      <w:r w:rsidR="00454E75">
        <w:rPr>
          <w:rFonts w:ascii="Perpetua" w:hAnsi="Perpetua"/>
          <w:i/>
          <w:sz w:val="26"/>
          <w:szCs w:val="26"/>
          <w:lang w:val="en-US"/>
        </w:rPr>
        <w:t>specified</w:t>
      </w:r>
      <w:r w:rsidRPr="00264CAB">
        <w:rPr>
          <w:rFonts w:ascii="Perpetua" w:hAnsi="Perpetua"/>
          <w:i/>
          <w:sz w:val="26"/>
          <w:szCs w:val="26"/>
        </w:rPr>
        <w:t>)</w:t>
      </w:r>
    </w:p>
    <w:tbl>
      <w:tblPr>
        <w:tblW w:w="14175" w:type="dxa"/>
        <w:tblLayout w:type="fixed"/>
        <w:tblLook w:val="04A0" w:firstRow="1" w:lastRow="0" w:firstColumn="1" w:lastColumn="0" w:noHBand="0" w:noVBand="1"/>
      </w:tblPr>
      <w:tblGrid>
        <w:gridCol w:w="6521"/>
        <w:gridCol w:w="3686"/>
        <w:gridCol w:w="236"/>
        <w:gridCol w:w="3732"/>
      </w:tblGrid>
      <w:tr w:rsidR="00261C0A" w:rsidRPr="00B248AE" w:rsidTr="00E94886">
        <w:trPr>
          <w:trHeight w:val="454"/>
        </w:trPr>
        <w:tc>
          <w:tcPr>
            <w:tcW w:w="6521" w:type="dxa"/>
            <w:tcBorders>
              <w:top w:val="nil"/>
              <w:left w:val="nil"/>
              <w:bottom w:val="nil"/>
              <w:right w:val="nil"/>
            </w:tcBorders>
            <w:shd w:val="clear" w:color="auto" w:fill="auto"/>
            <w:noWrap/>
            <w:vAlign w:val="bottom"/>
            <w:hideMark/>
          </w:tcPr>
          <w:p w:rsidR="00261C0A" w:rsidRPr="00264CAB" w:rsidRDefault="00261C0A" w:rsidP="00E94886">
            <w:pPr>
              <w:spacing w:after="0" w:line="240" w:lineRule="auto"/>
              <w:jc w:val="right"/>
              <w:rPr>
                <w:rFonts w:ascii="Perpetua" w:eastAsia="Times New Roman" w:hAnsi="Perpetua" w:cs="Times New Roman"/>
                <w:sz w:val="24"/>
                <w:szCs w:val="24"/>
              </w:rPr>
            </w:pPr>
          </w:p>
        </w:tc>
        <w:tc>
          <w:tcPr>
            <w:tcW w:w="3686" w:type="dxa"/>
            <w:tcBorders>
              <w:top w:val="single" w:sz="4" w:space="0" w:color="auto"/>
              <w:left w:val="nil"/>
              <w:bottom w:val="single" w:sz="4" w:space="0" w:color="auto"/>
              <w:right w:val="nil"/>
            </w:tcBorders>
            <w:shd w:val="clear" w:color="auto" w:fill="auto"/>
            <w:vAlign w:val="bottom"/>
            <w:hideMark/>
          </w:tcPr>
          <w:p w:rsidR="00261C0A" w:rsidRPr="00FF4491" w:rsidRDefault="00261C0A" w:rsidP="00454E75">
            <w:pPr>
              <w:spacing w:after="0" w:line="240" w:lineRule="auto"/>
              <w:jc w:val="right"/>
              <w:rPr>
                <w:rFonts w:ascii="Perpetua" w:eastAsia="Times New Roman" w:hAnsi="Perpetua" w:cs="Times New Roman"/>
                <w:b/>
                <w:bCs/>
                <w:color w:val="FF0000"/>
                <w:sz w:val="24"/>
                <w:szCs w:val="24"/>
                <w:lang w:val="it-IT"/>
              </w:rPr>
            </w:pPr>
            <w:r w:rsidRPr="00264CAB">
              <w:rPr>
                <w:rFonts w:ascii="Perpetua" w:eastAsia="Times New Roman" w:hAnsi="Perpetua" w:cs="Times New Roman"/>
                <w:b/>
                <w:bCs/>
                <w:color w:val="FF0000"/>
                <w:sz w:val="24"/>
                <w:szCs w:val="24"/>
              </w:rPr>
              <w:t xml:space="preserve"> </w:t>
            </w:r>
            <w:r w:rsidR="00B248AE">
              <w:rPr>
                <w:rFonts w:ascii="Perpetua" w:eastAsia="Times New Roman" w:hAnsi="Perpetua" w:cs="Times New Roman"/>
                <w:b/>
                <w:bCs/>
                <w:color w:val="FF0000"/>
                <w:sz w:val="24"/>
                <w:szCs w:val="24"/>
                <w:lang w:val="it-IT"/>
              </w:rPr>
              <w:t xml:space="preserve">Year closed </w:t>
            </w:r>
            <w:r w:rsidR="00454E75">
              <w:rPr>
                <w:rFonts w:ascii="Perpetua" w:eastAsia="Times New Roman" w:hAnsi="Perpetua" w:cs="Times New Roman"/>
                <w:b/>
                <w:bCs/>
                <w:color w:val="FF0000"/>
                <w:sz w:val="24"/>
                <w:szCs w:val="24"/>
                <w:lang w:val="it-IT"/>
              </w:rPr>
              <w:t>o</w:t>
            </w:r>
            <w:r w:rsidR="00B248AE">
              <w:rPr>
                <w:rFonts w:ascii="Perpetua" w:eastAsia="Times New Roman" w:hAnsi="Perpetua" w:cs="Times New Roman"/>
                <w:b/>
                <w:bCs/>
                <w:color w:val="FF0000"/>
                <w:sz w:val="24"/>
                <w:szCs w:val="24"/>
                <w:lang w:val="it-IT"/>
              </w:rPr>
              <w:t xml:space="preserve">n </w:t>
            </w:r>
            <w:r w:rsidRPr="00FF4491">
              <w:rPr>
                <w:rFonts w:ascii="Perpetua" w:eastAsia="Times New Roman" w:hAnsi="Perpetua" w:cs="Times New Roman"/>
                <w:b/>
                <w:bCs/>
                <w:color w:val="FF0000"/>
                <w:sz w:val="24"/>
                <w:szCs w:val="24"/>
                <w:lang w:val="it-IT"/>
              </w:rPr>
              <w:t xml:space="preserve">31 </w:t>
            </w:r>
            <w:r w:rsidR="00B248AE">
              <w:rPr>
                <w:rFonts w:ascii="Perpetua" w:eastAsia="Times New Roman" w:hAnsi="Perpetua" w:cs="Times New Roman"/>
                <w:b/>
                <w:bCs/>
                <w:color w:val="FF0000"/>
                <w:sz w:val="24"/>
                <w:szCs w:val="24"/>
                <w:lang w:val="it-IT"/>
              </w:rPr>
              <w:t xml:space="preserve">December </w:t>
            </w:r>
            <w:r w:rsidRPr="00FF4491">
              <w:rPr>
                <w:rFonts w:ascii="Perpetua" w:eastAsia="Times New Roman" w:hAnsi="Perpetua" w:cs="Times New Roman"/>
                <w:b/>
                <w:bCs/>
                <w:color w:val="FF0000"/>
                <w:sz w:val="24"/>
                <w:szCs w:val="24"/>
                <w:lang w:val="it-IT"/>
              </w:rPr>
              <w:t>2017</w:t>
            </w:r>
          </w:p>
        </w:tc>
        <w:tc>
          <w:tcPr>
            <w:tcW w:w="236" w:type="dxa"/>
            <w:tcBorders>
              <w:left w:val="nil"/>
              <w:right w:val="nil"/>
            </w:tcBorders>
            <w:vAlign w:val="bottom"/>
          </w:tcPr>
          <w:p w:rsidR="00261C0A" w:rsidRPr="00FF4491" w:rsidRDefault="00261C0A" w:rsidP="00E94886">
            <w:pPr>
              <w:spacing w:after="0" w:line="240" w:lineRule="auto"/>
              <w:jc w:val="right"/>
              <w:rPr>
                <w:rFonts w:ascii="Perpetua" w:eastAsia="Times New Roman" w:hAnsi="Perpetua" w:cs="Times New Roman"/>
                <w:b/>
                <w:bCs/>
                <w:color w:val="FF0000"/>
                <w:sz w:val="24"/>
                <w:szCs w:val="24"/>
                <w:lang w:val="it-IT"/>
              </w:rPr>
            </w:pPr>
          </w:p>
        </w:tc>
        <w:tc>
          <w:tcPr>
            <w:tcW w:w="3732" w:type="dxa"/>
            <w:tcBorders>
              <w:top w:val="single" w:sz="4" w:space="0" w:color="auto"/>
              <w:left w:val="nil"/>
              <w:bottom w:val="single" w:sz="4" w:space="0" w:color="auto"/>
              <w:right w:val="nil"/>
            </w:tcBorders>
            <w:vAlign w:val="bottom"/>
          </w:tcPr>
          <w:p w:rsidR="00261C0A" w:rsidRPr="00B248AE" w:rsidRDefault="00261C0A" w:rsidP="00B248AE">
            <w:pPr>
              <w:spacing w:after="0" w:line="240" w:lineRule="auto"/>
              <w:jc w:val="right"/>
              <w:rPr>
                <w:rFonts w:ascii="Perpetua" w:eastAsia="Times New Roman" w:hAnsi="Perpetua" w:cs="Times New Roman"/>
                <w:b/>
                <w:bCs/>
                <w:color w:val="FF0000"/>
                <w:sz w:val="24"/>
                <w:szCs w:val="24"/>
                <w:lang w:val="en-US"/>
              </w:rPr>
            </w:pPr>
            <w:r w:rsidRPr="00B248AE">
              <w:rPr>
                <w:rFonts w:ascii="Perpetua" w:eastAsia="Times New Roman" w:hAnsi="Perpetua" w:cs="Times New Roman"/>
                <w:b/>
                <w:bCs/>
                <w:color w:val="FF0000"/>
                <w:sz w:val="24"/>
                <w:szCs w:val="24"/>
                <w:lang w:val="en-US"/>
              </w:rPr>
              <w:t xml:space="preserve"> </w:t>
            </w:r>
            <w:r w:rsidR="00B248AE" w:rsidRPr="00B248AE">
              <w:rPr>
                <w:rFonts w:ascii="Perpetua" w:eastAsia="Times New Roman" w:hAnsi="Perpetua" w:cs="Times New Roman"/>
                <w:b/>
                <w:bCs/>
                <w:color w:val="FF0000"/>
                <w:sz w:val="24"/>
                <w:szCs w:val="24"/>
                <w:lang w:val="en-US"/>
              </w:rPr>
              <w:t xml:space="preserve">Year closed on </w:t>
            </w:r>
            <w:r w:rsidRPr="00B248AE">
              <w:rPr>
                <w:rFonts w:ascii="Perpetua" w:eastAsia="Times New Roman" w:hAnsi="Perpetua" w:cs="Times New Roman"/>
                <w:b/>
                <w:bCs/>
                <w:color w:val="FF0000"/>
                <w:sz w:val="24"/>
                <w:szCs w:val="24"/>
                <w:lang w:val="en-US"/>
              </w:rPr>
              <w:t xml:space="preserve">31 </w:t>
            </w:r>
            <w:r w:rsidR="00B248AE">
              <w:rPr>
                <w:rFonts w:ascii="Perpetua" w:eastAsia="Times New Roman" w:hAnsi="Perpetua" w:cs="Times New Roman"/>
                <w:b/>
                <w:bCs/>
                <w:color w:val="FF0000"/>
                <w:sz w:val="24"/>
                <w:szCs w:val="24"/>
                <w:lang w:val="en-US"/>
              </w:rPr>
              <w:t xml:space="preserve">December </w:t>
            </w:r>
            <w:r w:rsidRPr="00B248AE">
              <w:rPr>
                <w:rFonts w:ascii="Perpetua" w:eastAsia="Times New Roman" w:hAnsi="Perpetua" w:cs="Times New Roman"/>
                <w:b/>
                <w:bCs/>
                <w:color w:val="FF0000"/>
                <w:sz w:val="24"/>
                <w:szCs w:val="24"/>
                <w:lang w:val="en-US"/>
              </w:rPr>
              <w:t>2016</w:t>
            </w:r>
          </w:p>
        </w:tc>
      </w:tr>
      <w:tr w:rsidR="00261C0A" w:rsidRPr="00B248AE" w:rsidTr="00E94886">
        <w:trPr>
          <w:trHeight w:val="300"/>
        </w:trPr>
        <w:tc>
          <w:tcPr>
            <w:tcW w:w="6521" w:type="dxa"/>
            <w:tcBorders>
              <w:top w:val="nil"/>
              <w:left w:val="nil"/>
              <w:bottom w:val="nil"/>
              <w:right w:val="nil"/>
            </w:tcBorders>
            <w:shd w:val="clear" w:color="auto" w:fill="auto"/>
            <w:noWrap/>
            <w:vAlign w:val="bottom"/>
            <w:hideMark/>
          </w:tcPr>
          <w:p w:rsidR="00261C0A" w:rsidRPr="00B248AE" w:rsidRDefault="00261C0A" w:rsidP="00D63134">
            <w:pPr>
              <w:spacing w:after="0" w:line="240" w:lineRule="auto"/>
              <w:rPr>
                <w:rFonts w:ascii="Perpetua" w:eastAsia="Times New Roman" w:hAnsi="Perpetua" w:cs="Times New Roman"/>
                <w:sz w:val="20"/>
                <w:szCs w:val="24"/>
                <w:lang w:val="en-US"/>
              </w:rPr>
            </w:pPr>
          </w:p>
        </w:tc>
        <w:tc>
          <w:tcPr>
            <w:tcW w:w="3686" w:type="dxa"/>
            <w:tcBorders>
              <w:top w:val="single" w:sz="4" w:space="0" w:color="auto"/>
              <w:left w:val="nil"/>
              <w:bottom w:val="nil"/>
              <w:right w:val="nil"/>
            </w:tcBorders>
            <w:shd w:val="clear" w:color="auto" w:fill="auto"/>
            <w:noWrap/>
            <w:vAlign w:val="bottom"/>
            <w:hideMark/>
          </w:tcPr>
          <w:p w:rsidR="00261C0A" w:rsidRPr="00B248AE" w:rsidRDefault="00261C0A" w:rsidP="00D63134">
            <w:pPr>
              <w:spacing w:after="0" w:line="240" w:lineRule="auto"/>
              <w:rPr>
                <w:rFonts w:ascii="Perpetua" w:eastAsia="Times New Roman" w:hAnsi="Perpetua" w:cs="Times New Roman"/>
                <w:sz w:val="20"/>
                <w:szCs w:val="24"/>
                <w:lang w:val="en-US"/>
              </w:rPr>
            </w:pPr>
          </w:p>
        </w:tc>
        <w:tc>
          <w:tcPr>
            <w:tcW w:w="236" w:type="dxa"/>
            <w:tcBorders>
              <w:left w:val="nil"/>
              <w:bottom w:val="nil"/>
              <w:right w:val="nil"/>
            </w:tcBorders>
          </w:tcPr>
          <w:p w:rsidR="00261C0A" w:rsidRPr="00B248AE" w:rsidRDefault="00261C0A" w:rsidP="00D63134">
            <w:pPr>
              <w:spacing w:after="0" w:line="240" w:lineRule="auto"/>
              <w:rPr>
                <w:rFonts w:ascii="Perpetua" w:eastAsia="Times New Roman" w:hAnsi="Perpetua" w:cs="Times New Roman"/>
                <w:sz w:val="20"/>
                <w:szCs w:val="24"/>
                <w:lang w:val="en-US"/>
              </w:rPr>
            </w:pPr>
          </w:p>
        </w:tc>
        <w:tc>
          <w:tcPr>
            <w:tcW w:w="3732" w:type="dxa"/>
            <w:tcBorders>
              <w:top w:val="single" w:sz="4" w:space="0" w:color="auto"/>
              <w:left w:val="nil"/>
              <w:bottom w:val="nil"/>
              <w:right w:val="nil"/>
            </w:tcBorders>
            <w:vAlign w:val="bottom"/>
          </w:tcPr>
          <w:p w:rsidR="00261C0A" w:rsidRPr="00B248AE" w:rsidRDefault="00261C0A" w:rsidP="00D63134">
            <w:pPr>
              <w:spacing w:after="0" w:line="240" w:lineRule="auto"/>
              <w:rPr>
                <w:rFonts w:ascii="Perpetua" w:eastAsia="Times New Roman" w:hAnsi="Perpetua" w:cs="Times New Roman"/>
                <w:sz w:val="20"/>
                <w:szCs w:val="24"/>
                <w:lang w:val="en-US"/>
              </w:rPr>
            </w:pP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B248AE" w:rsidP="00B248AE">
            <w:pPr>
              <w:spacing w:after="0" w:line="240" w:lineRule="auto"/>
              <w:rPr>
                <w:rFonts w:ascii="Perpetua" w:eastAsia="Times New Roman" w:hAnsi="Perpetua" w:cs="Times New Roman"/>
                <w:b/>
                <w:bCs/>
                <w:sz w:val="24"/>
                <w:szCs w:val="24"/>
              </w:rPr>
            </w:pPr>
            <w:r>
              <w:rPr>
                <w:rFonts w:ascii="Perpetua" w:eastAsia="Times New Roman" w:hAnsi="Perpetua" w:cs="Times New Roman"/>
                <w:b/>
                <w:bCs/>
                <w:sz w:val="24"/>
                <w:szCs w:val="24"/>
              </w:rPr>
              <w:t xml:space="preserve">Surplus of </w:t>
            </w:r>
            <w:r w:rsidR="00261C0A" w:rsidRPr="00264CAB">
              <w:rPr>
                <w:rFonts w:ascii="Perpetua" w:eastAsia="Times New Roman" w:hAnsi="Perpetua" w:cs="Times New Roman"/>
                <w:b/>
                <w:bCs/>
                <w:sz w:val="24"/>
                <w:szCs w:val="24"/>
              </w:rPr>
              <w:t>f</w:t>
            </w:r>
            <w:r>
              <w:rPr>
                <w:rFonts w:ascii="Perpetua" w:eastAsia="Times New Roman" w:hAnsi="Perpetua" w:cs="Times New Roman"/>
                <w:b/>
                <w:bCs/>
                <w:sz w:val="24"/>
                <w:szCs w:val="24"/>
              </w:rPr>
              <w:t>u</w:t>
            </w:r>
            <w:r w:rsidR="00261C0A" w:rsidRPr="00264CAB">
              <w:rPr>
                <w:rFonts w:ascii="Perpetua" w:eastAsia="Times New Roman" w:hAnsi="Perpetua" w:cs="Times New Roman"/>
                <w:b/>
                <w:bCs/>
                <w:sz w:val="24"/>
                <w:szCs w:val="24"/>
              </w:rPr>
              <w:t>nd</w:t>
            </w:r>
            <w:r>
              <w:rPr>
                <w:rFonts w:ascii="Perpetua" w:eastAsia="Times New Roman" w:hAnsi="Perpetua" w:cs="Times New Roman"/>
                <w:b/>
                <w:bCs/>
                <w:sz w:val="24"/>
                <w:szCs w:val="24"/>
              </w:rPr>
              <w:t>s</w:t>
            </w:r>
            <w:r w:rsidR="00261C0A" w:rsidRPr="00264CAB">
              <w:rPr>
                <w:rFonts w:ascii="Perpetua" w:eastAsia="Times New Roman" w:hAnsi="Perpetua" w:cs="Times New Roman"/>
                <w:b/>
                <w:bCs/>
                <w:sz w:val="24"/>
                <w:szCs w:val="24"/>
              </w:rPr>
              <w:t xml:space="preserve"> </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3,785,494,146</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3,579,300,154</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B248AE" w:rsidP="00B248AE">
            <w:pPr>
              <w:spacing w:after="0" w:line="240" w:lineRule="auto"/>
              <w:rPr>
                <w:rFonts w:ascii="Perpetua" w:eastAsia="Times New Roman" w:hAnsi="Perpetua" w:cs="Times New Roman"/>
                <w:b/>
                <w:bCs/>
                <w:sz w:val="24"/>
                <w:szCs w:val="24"/>
              </w:rPr>
            </w:pPr>
            <w:r>
              <w:rPr>
                <w:rFonts w:ascii="Perpetua" w:eastAsia="Times New Roman" w:hAnsi="Perpetua" w:cs="Times New Roman"/>
                <w:b/>
                <w:bCs/>
                <w:i/>
                <w:iCs/>
                <w:sz w:val="24"/>
                <w:szCs w:val="24"/>
              </w:rPr>
              <w:t>Adjustments for</w:t>
            </w:r>
            <w:r w:rsidR="00261C0A" w:rsidRPr="00264CAB">
              <w:rPr>
                <w:rFonts w:ascii="Perpetua" w:eastAsia="Times New Roman" w:hAnsi="Perpetua" w:cs="Times New Roman"/>
                <w:b/>
                <w:bCs/>
                <w:i/>
                <w:iCs/>
                <w:sz w:val="24"/>
                <w:szCs w:val="24"/>
              </w:rPr>
              <w:t>:</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B248AE" w:rsidP="00D63134">
            <w:pPr>
              <w:spacing w:after="0" w:line="240" w:lineRule="auto"/>
              <w:ind w:left="162" w:hanging="1"/>
              <w:rPr>
                <w:rFonts w:ascii="Perpetua" w:eastAsia="Times New Roman" w:hAnsi="Perpetua" w:cs="Times New Roman"/>
                <w:sz w:val="24"/>
                <w:szCs w:val="24"/>
              </w:rPr>
            </w:pPr>
            <w:r>
              <w:rPr>
                <w:rFonts w:ascii="Perpetua" w:eastAsia="Times New Roman" w:hAnsi="Perpetua" w:cs="Times New Roman"/>
                <w:sz w:val="24"/>
                <w:szCs w:val="24"/>
              </w:rPr>
              <w:t>Amortization</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19,263,193</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color w:val="000000"/>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color w:val="000000"/>
                <w:sz w:val="24"/>
                <w:szCs w:val="24"/>
              </w:rPr>
              <w:t>31,958,504</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B248AE" w:rsidRDefault="002D1223" w:rsidP="002D1223">
            <w:pPr>
              <w:spacing w:after="0" w:line="240" w:lineRule="auto"/>
              <w:ind w:left="162" w:hanging="1"/>
              <w:rPr>
                <w:rFonts w:ascii="Perpetua" w:eastAsia="Times New Roman" w:hAnsi="Perpetua" w:cs="Times New Roman"/>
                <w:sz w:val="24"/>
                <w:szCs w:val="24"/>
                <w:lang w:val="en-US"/>
              </w:rPr>
            </w:pPr>
            <w:r>
              <w:rPr>
                <w:rFonts w:ascii="Perpetua" w:eastAsia="Times New Roman" w:hAnsi="Perpetua" w:cs="Times New Roman"/>
                <w:iCs/>
                <w:sz w:val="24"/>
                <w:szCs w:val="24"/>
                <w:lang w:val="en-US"/>
              </w:rPr>
              <w:t>C</w:t>
            </w:r>
            <w:r w:rsidRPr="00B248AE">
              <w:rPr>
                <w:rFonts w:ascii="Perpetua" w:eastAsia="Times New Roman" w:hAnsi="Perpetua" w:cs="Times New Roman"/>
                <w:iCs/>
                <w:sz w:val="24"/>
                <w:szCs w:val="24"/>
                <w:lang w:val="en-US"/>
              </w:rPr>
              <w:t xml:space="preserve">alculated </w:t>
            </w:r>
            <w:r w:rsidR="00261C0A" w:rsidRPr="00B248AE">
              <w:rPr>
                <w:rFonts w:ascii="Perpetua" w:eastAsia="Times New Roman" w:hAnsi="Perpetua" w:cs="Times New Roman"/>
                <w:iCs/>
                <w:sz w:val="24"/>
                <w:szCs w:val="24"/>
                <w:lang w:val="en-US"/>
              </w:rPr>
              <w:t>Interes</w:t>
            </w:r>
            <w:r w:rsidR="00B248AE" w:rsidRPr="00B248AE">
              <w:rPr>
                <w:rFonts w:ascii="Perpetua" w:eastAsia="Times New Roman" w:hAnsi="Perpetua" w:cs="Times New Roman"/>
                <w:iCs/>
                <w:sz w:val="24"/>
                <w:szCs w:val="24"/>
                <w:lang w:val="en-US"/>
              </w:rPr>
              <w:t>t for</w:t>
            </w:r>
            <w:r w:rsidR="00B248AE">
              <w:rPr>
                <w:rFonts w:ascii="Perpetua" w:eastAsia="Times New Roman" w:hAnsi="Perpetua" w:cs="Times New Roman"/>
                <w:iCs/>
                <w:sz w:val="24"/>
                <w:szCs w:val="24"/>
                <w:lang w:val="en-US"/>
              </w:rPr>
              <w:t xml:space="preserve"> </w:t>
            </w:r>
            <w:r w:rsidR="00261C0A" w:rsidRPr="00B248AE">
              <w:rPr>
                <w:rFonts w:ascii="Perpetua" w:eastAsia="Times New Roman" w:hAnsi="Perpetua" w:cs="Times New Roman"/>
                <w:sz w:val="24"/>
                <w:szCs w:val="24"/>
                <w:lang w:val="en-US"/>
              </w:rPr>
              <w:t>investme</w:t>
            </w:r>
            <w:r w:rsidR="00B248AE">
              <w:rPr>
                <w:rFonts w:ascii="Perpetua" w:eastAsia="Times New Roman" w:hAnsi="Perpetua" w:cs="Times New Roman"/>
                <w:sz w:val="24"/>
                <w:szCs w:val="24"/>
                <w:lang w:val="en-US"/>
              </w:rPr>
              <w:t>n</w:t>
            </w:r>
            <w:r w:rsidR="00261C0A" w:rsidRPr="00B248AE">
              <w:rPr>
                <w:rFonts w:ascii="Perpetua" w:eastAsia="Times New Roman" w:hAnsi="Perpetua" w:cs="Times New Roman"/>
                <w:sz w:val="24"/>
                <w:szCs w:val="24"/>
                <w:lang w:val="en-US"/>
              </w:rPr>
              <w:t>t</w:t>
            </w:r>
            <w:r w:rsidR="00B248AE">
              <w:rPr>
                <w:rFonts w:ascii="Perpetua" w:eastAsia="Times New Roman" w:hAnsi="Perpetua" w:cs="Times New Roman"/>
                <w:sz w:val="24"/>
                <w:szCs w:val="24"/>
                <w:lang w:val="en-US"/>
              </w:rPr>
              <w:t>s in securities</w:t>
            </w:r>
          </w:p>
        </w:tc>
        <w:tc>
          <w:tcPr>
            <w:tcW w:w="3686" w:type="dxa"/>
            <w:tcBorders>
              <w:top w:val="nil"/>
              <w:left w:val="nil"/>
              <w:bottom w:val="nil"/>
              <w:right w:val="nil"/>
            </w:tcBorders>
            <w:shd w:val="clear" w:color="auto" w:fill="auto"/>
            <w:noWrap/>
            <w:vAlign w:val="bottom"/>
          </w:tcPr>
          <w:p w:rsidR="00261C0A" w:rsidRPr="00264CAB" w:rsidRDefault="00E90BDE"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(45,306,701)</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(261,694,132)</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B248AE" w:rsidP="00D63134">
            <w:pPr>
              <w:spacing w:after="0" w:line="240" w:lineRule="auto"/>
              <w:rPr>
                <w:rFonts w:ascii="Perpetua" w:eastAsia="Times New Roman" w:hAnsi="Perpetua" w:cs="Times New Roman"/>
                <w:b/>
                <w:bCs/>
                <w:sz w:val="24"/>
                <w:szCs w:val="24"/>
              </w:rPr>
            </w:pPr>
            <w:r>
              <w:rPr>
                <w:rFonts w:ascii="Perpetua" w:eastAsia="Times New Roman" w:hAnsi="Perpetua" w:cs="Times New Roman"/>
                <w:b/>
                <w:bCs/>
                <w:sz w:val="24"/>
                <w:szCs w:val="24"/>
              </w:rPr>
              <w:t>Changes to</w:t>
            </w:r>
            <w:r w:rsidR="00261C0A" w:rsidRPr="00264CAB">
              <w:rPr>
                <w:rFonts w:ascii="Perpetua" w:eastAsia="Times New Roman" w:hAnsi="Perpetua" w:cs="Times New Roman"/>
                <w:b/>
                <w:bCs/>
                <w:sz w:val="24"/>
                <w:szCs w:val="24"/>
              </w:rPr>
              <w:t>:</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B248AE" w:rsidP="00B248AE">
            <w:pPr>
              <w:spacing w:after="0" w:line="240" w:lineRule="auto"/>
              <w:ind w:left="162"/>
              <w:rPr>
                <w:rFonts w:ascii="Perpetua" w:eastAsia="Times New Roman" w:hAnsi="Perpetua" w:cs="Times New Roman"/>
                <w:sz w:val="24"/>
                <w:szCs w:val="24"/>
              </w:rPr>
            </w:pPr>
            <w:r>
              <w:rPr>
                <w:rFonts w:ascii="Perpetua" w:eastAsia="Times New Roman" w:hAnsi="Perpetua" w:cs="Times New Roman"/>
                <w:sz w:val="24"/>
                <w:szCs w:val="24"/>
              </w:rPr>
              <w:t>Receivable insurance premiums</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B248AE" w:rsidP="00B248AE">
            <w:pPr>
              <w:spacing w:after="0" w:line="240" w:lineRule="auto"/>
              <w:ind w:left="162"/>
              <w:rPr>
                <w:rFonts w:ascii="Perpetua" w:eastAsia="Times New Roman" w:hAnsi="Perpetua" w:cs="Times New Roman"/>
                <w:sz w:val="24"/>
                <w:szCs w:val="24"/>
              </w:rPr>
            </w:pPr>
            <w:r>
              <w:rPr>
                <w:rFonts w:ascii="Perpetua" w:eastAsia="Times New Roman" w:hAnsi="Perpetua" w:cs="Times New Roman"/>
                <w:sz w:val="24"/>
                <w:szCs w:val="24"/>
              </w:rPr>
              <w:t>Other ac</w:t>
            </w:r>
            <w:r w:rsidR="00261C0A" w:rsidRPr="00264CAB">
              <w:rPr>
                <w:rFonts w:ascii="Perpetua" w:eastAsia="Times New Roman" w:hAnsi="Perpetua" w:cs="Times New Roman"/>
                <w:sz w:val="24"/>
                <w:szCs w:val="24"/>
              </w:rPr>
              <w:t>tive</w:t>
            </w:r>
            <w:r>
              <w:rPr>
                <w:rFonts w:ascii="Perpetua" w:eastAsia="Times New Roman" w:hAnsi="Perpetua" w:cs="Times New Roman"/>
                <w:sz w:val="24"/>
                <w:szCs w:val="24"/>
              </w:rPr>
              <w:t>s</w:t>
            </w:r>
          </w:p>
        </w:tc>
        <w:tc>
          <w:tcPr>
            <w:tcW w:w="3686" w:type="dxa"/>
            <w:tcBorders>
              <w:top w:val="nil"/>
              <w:left w:val="nil"/>
              <w:bottom w:val="nil"/>
              <w:right w:val="nil"/>
            </w:tcBorders>
            <w:shd w:val="clear" w:color="auto" w:fill="auto"/>
            <w:noWrap/>
            <w:vAlign w:val="bottom"/>
          </w:tcPr>
          <w:p w:rsidR="00261C0A" w:rsidRPr="00264CAB" w:rsidRDefault="00E90BDE"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(278,392)</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83,551</w:t>
            </w:r>
          </w:p>
        </w:tc>
      </w:tr>
      <w:tr w:rsidR="00261C0A" w:rsidRPr="00264CAB" w:rsidTr="00E94886">
        <w:trPr>
          <w:trHeight w:val="315"/>
        </w:trPr>
        <w:tc>
          <w:tcPr>
            <w:tcW w:w="6521" w:type="dxa"/>
            <w:tcBorders>
              <w:top w:val="nil"/>
              <w:left w:val="nil"/>
              <w:bottom w:val="nil"/>
              <w:right w:val="nil"/>
            </w:tcBorders>
            <w:shd w:val="clear" w:color="auto" w:fill="auto"/>
            <w:noWrap/>
            <w:vAlign w:val="bottom"/>
            <w:hideMark/>
          </w:tcPr>
          <w:p w:rsidR="00261C0A" w:rsidRPr="00264CAB" w:rsidRDefault="00B248AE" w:rsidP="00D63134">
            <w:pPr>
              <w:spacing w:after="0" w:line="240" w:lineRule="auto"/>
              <w:ind w:left="162"/>
              <w:rPr>
                <w:rFonts w:ascii="Perpetua" w:eastAsia="Times New Roman" w:hAnsi="Perpetua" w:cs="Times New Roman"/>
                <w:sz w:val="24"/>
                <w:szCs w:val="24"/>
              </w:rPr>
            </w:pPr>
            <w:r>
              <w:rPr>
                <w:rFonts w:ascii="Perpetua" w:eastAsia="Times New Roman" w:hAnsi="Perpetua" w:cs="Times New Roman"/>
                <w:iCs/>
                <w:sz w:val="24"/>
                <w:szCs w:val="24"/>
              </w:rPr>
              <w:t>Other liabilities</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237,593</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(3,722,860)</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B248AE" w:rsidRDefault="002C47AD" w:rsidP="00475901">
            <w:pPr>
              <w:spacing w:after="0" w:line="240" w:lineRule="auto"/>
              <w:rPr>
                <w:rFonts w:ascii="Perpetua" w:eastAsia="Times New Roman" w:hAnsi="Perpetua" w:cs="Times New Roman"/>
                <w:b/>
                <w:bCs/>
                <w:sz w:val="24"/>
                <w:szCs w:val="24"/>
                <w:lang w:val="en-US"/>
              </w:rPr>
            </w:pPr>
            <w:r>
              <w:rPr>
                <w:rFonts w:ascii="Perpetua" w:eastAsia="Times New Roman" w:hAnsi="Perpetua" w:cs="Times New Roman"/>
                <w:b/>
                <w:bCs/>
                <w:iCs/>
                <w:sz w:val="24"/>
                <w:szCs w:val="24"/>
                <w:lang w:val="en-US"/>
              </w:rPr>
              <w:t>Inf</w:t>
            </w:r>
            <w:r w:rsidR="00B248AE">
              <w:rPr>
                <w:rFonts w:ascii="Perpetua" w:eastAsia="Times New Roman" w:hAnsi="Perpetua" w:cs="Times New Roman"/>
                <w:b/>
                <w:bCs/>
                <w:iCs/>
                <w:sz w:val="24"/>
                <w:szCs w:val="24"/>
                <w:lang w:val="en-US"/>
              </w:rPr>
              <w:t>l</w:t>
            </w:r>
            <w:r w:rsidR="00B248AE" w:rsidRPr="00B248AE">
              <w:rPr>
                <w:rFonts w:ascii="Perpetua" w:eastAsia="Times New Roman" w:hAnsi="Perpetua" w:cs="Times New Roman"/>
                <w:b/>
                <w:bCs/>
                <w:iCs/>
                <w:sz w:val="24"/>
                <w:szCs w:val="24"/>
                <w:lang w:val="en-US"/>
              </w:rPr>
              <w:t xml:space="preserve">ow of </w:t>
            </w:r>
            <w:r w:rsidR="00261C0A" w:rsidRPr="00B248AE">
              <w:rPr>
                <w:rFonts w:ascii="Perpetua" w:eastAsia="Times New Roman" w:hAnsi="Perpetua" w:cs="Times New Roman"/>
                <w:b/>
                <w:bCs/>
                <w:iCs/>
                <w:sz w:val="24"/>
                <w:szCs w:val="24"/>
                <w:lang w:val="en-US"/>
              </w:rPr>
              <w:t>monetar</w:t>
            </w:r>
            <w:r w:rsidR="00B248AE" w:rsidRPr="00B248AE">
              <w:rPr>
                <w:rFonts w:ascii="Perpetua" w:eastAsia="Times New Roman" w:hAnsi="Perpetua" w:cs="Times New Roman"/>
                <w:b/>
                <w:bCs/>
                <w:iCs/>
                <w:sz w:val="24"/>
                <w:szCs w:val="24"/>
                <w:lang w:val="en-US"/>
              </w:rPr>
              <w:t xml:space="preserve">y </w:t>
            </w:r>
            <w:r>
              <w:rPr>
                <w:rFonts w:ascii="Perpetua" w:eastAsia="Times New Roman" w:hAnsi="Perpetua" w:cs="Times New Roman"/>
                <w:b/>
                <w:bCs/>
                <w:iCs/>
                <w:sz w:val="24"/>
                <w:szCs w:val="24"/>
                <w:lang w:val="en-US"/>
              </w:rPr>
              <w:t xml:space="preserve">assets </w:t>
            </w:r>
            <w:r w:rsidR="00B248AE" w:rsidRPr="00B248AE">
              <w:rPr>
                <w:rFonts w:ascii="Perpetua" w:eastAsia="Times New Roman" w:hAnsi="Perpetua" w:cs="Times New Roman"/>
                <w:b/>
                <w:bCs/>
                <w:iCs/>
                <w:sz w:val="24"/>
                <w:szCs w:val="24"/>
                <w:lang w:val="en-US"/>
              </w:rPr>
              <w:t>g</w:t>
            </w:r>
            <w:r w:rsidR="00261C0A" w:rsidRPr="00B248AE">
              <w:rPr>
                <w:rFonts w:ascii="Perpetua" w:eastAsia="Times New Roman" w:hAnsi="Perpetua" w:cs="Times New Roman"/>
                <w:b/>
                <w:bCs/>
                <w:iCs/>
                <w:sz w:val="24"/>
                <w:szCs w:val="24"/>
                <w:lang w:val="en-US"/>
              </w:rPr>
              <w:t>ener</w:t>
            </w:r>
            <w:r w:rsidR="00B248AE" w:rsidRPr="00B248AE">
              <w:rPr>
                <w:rFonts w:ascii="Perpetua" w:eastAsia="Times New Roman" w:hAnsi="Perpetua" w:cs="Times New Roman"/>
                <w:b/>
                <w:bCs/>
                <w:iCs/>
                <w:sz w:val="24"/>
                <w:szCs w:val="24"/>
                <w:lang w:val="en-US"/>
              </w:rPr>
              <w:t>ated from</w:t>
            </w:r>
            <w:r w:rsidR="00B248AE">
              <w:rPr>
                <w:rFonts w:ascii="Perpetua" w:eastAsia="Times New Roman" w:hAnsi="Perpetua" w:cs="Times New Roman"/>
                <w:b/>
                <w:bCs/>
                <w:iCs/>
                <w:sz w:val="24"/>
                <w:szCs w:val="24"/>
                <w:lang w:val="en-US"/>
              </w:rPr>
              <w:t xml:space="preserve"> </w:t>
            </w:r>
            <w:r w:rsidR="00475901">
              <w:rPr>
                <w:rFonts w:ascii="Perpetua" w:eastAsia="Times New Roman" w:hAnsi="Perpetua" w:cs="Times New Roman"/>
                <w:b/>
                <w:bCs/>
                <w:iCs/>
                <w:sz w:val="24"/>
                <w:szCs w:val="24"/>
                <w:lang w:val="en-US"/>
              </w:rPr>
              <w:t xml:space="preserve">the </w:t>
            </w:r>
            <w:r w:rsidR="00B248AE">
              <w:rPr>
                <w:rFonts w:ascii="Perpetua" w:eastAsia="Times New Roman" w:hAnsi="Perpetua" w:cs="Times New Roman"/>
                <w:b/>
                <w:bCs/>
                <w:iCs/>
                <w:sz w:val="24"/>
                <w:szCs w:val="24"/>
                <w:lang w:val="en-US"/>
              </w:rPr>
              <w:t>operati</w:t>
            </w:r>
            <w:r w:rsidR="00475901">
              <w:rPr>
                <w:rFonts w:ascii="Perpetua" w:eastAsia="Times New Roman" w:hAnsi="Perpetua" w:cs="Times New Roman"/>
                <w:b/>
                <w:bCs/>
                <w:iCs/>
                <w:sz w:val="24"/>
                <w:szCs w:val="24"/>
                <w:lang w:val="en-US"/>
              </w:rPr>
              <w:t xml:space="preserve">onal </w:t>
            </w:r>
            <w:r w:rsidR="00261C0A" w:rsidRPr="00B248AE">
              <w:rPr>
                <w:rFonts w:ascii="Perpetua" w:eastAsia="Times New Roman" w:hAnsi="Perpetua" w:cs="Times New Roman"/>
                <w:b/>
                <w:bCs/>
                <w:iCs/>
                <w:sz w:val="24"/>
                <w:szCs w:val="24"/>
                <w:lang w:val="en-US"/>
              </w:rPr>
              <w:t>a</w:t>
            </w:r>
            <w:r w:rsidR="00B248AE">
              <w:rPr>
                <w:rFonts w:ascii="Perpetua" w:eastAsia="Times New Roman" w:hAnsi="Perpetua" w:cs="Times New Roman"/>
                <w:b/>
                <w:bCs/>
                <w:iCs/>
                <w:sz w:val="24"/>
                <w:szCs w:val="24"/>
                <w:lang w:val="en-US"/>
              </w:rPr>
              <w:t>c</w:t>
            </w:r>
            <w:r w:rsidR="00261C0A" w:rsidRPr="00B248AE">
              <w:rPr>
                <w:rFonts w:ascii="Perpetua" w:eastAsia="Times New Roman" w:hAnsi="Perpetua" w:cs="Times New Roman"/>
                <w:b/>
                <w:bCs/>
                <w:iCs/>
                <w:sz w:val="24"/>
                <w:szCs w:val="24"/>
                <w:lang w:val="en-US"/>
              </w:rPr>
              <w:t>tivit</w:t>
            </w:r>
            <w:r w:rsidR="00B248AE">
              <w:rPr>
                <w:rFonts w:ascii="Perpetua" w:eastAsia="Times New Roman" w:hAnsi="Perpetua" w:cs="Times New Roman"/>
                <w:b/>
                <w:bCs/>
                <w:iCs/>
                <w:sz w:val="24"/>
                <w:szCs w:val="24"/>
                <w:lang w:val="en-US"/>
              </w:rPr>
              <w:t>y</w:t>
            </w:r>
          </w:p>
        </w:tc>
        <w:tc>
          <w:tcPr>
            <w:tcW w:w="3686" w:type="dxa"/>
            <w:tcBorders>
              <w:top w:val="single" w:sz="8" w:space="0" w:color="auto"/>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3,759,409,840</w:t>
            </w:r>
          </w:p>
        </w:tc>
        <w:tc>
          <w:tcPr>
            <w:tcW w:w="236" w:type="dxa"/>
            <w:tcBorders>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3732" w:type="dxa"/>
            <w:tcBorders>
              <w:top w:val="single" w:sz="8" w:space="0" w:color="auto"/>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3,345,925,217</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261C0A" w:rsidP="00D63134">
            <w:pPr>
              <w:spacing w:after="0" w:line="240" w:lineRule="auto"/>
              <w:rPr>
                <w:rFonts w:ascii="Perpetua" w:eastAsia="Times New Roman" w:hAnsi="Perpetua" w:cs="Times New Roman"/>
                <w:sz w:val="24"/>
                <w:szCs w:val="24"/>
              </w:rPr>
            </w:pP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rPr>
                <w:rFonts w:ascii="Perpetua" w:eastAsia="Times New Roman" w:hAnsi="Perpetua" w:cs="Times New Roman"/>
                <w:sz w:val="24"/>
                <w:szCs w:val="24"/>
              </w:rPr>
            </w:pP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B248AE" w:rsidP="00B248AE">
            <w:pPr>
              <w:spacing w:after="0" w:line="240" w:lineRule="auto"/>
              <w:rPr>
                <w:rFonts w:ascii="Perpetua" w:eastAsia="Times New Roman" w:hAnsi="Perpetua" w:cs="Times New Roman"/>
                <w:b/>
                <w:bCs/>
                <w:sz w:val="24"/>
                <w:szCs w:val="24"/>
              </w:rPr>
            </w:pPr>
            <w:r>
              <w:rPr>
                <w:rFonts w:ascii="Perpetua" w:eastAsia="Times New Roman" w:hAnsi="Perpetua" w:cs="Times New Roman"/>
                <w:b/>
                <w:bCs/>
                <w:sz w:val="24"/>
                <w:szCs w:val="24"/>
              </w:rPr>
              <w:t xml:space="preserve">INVESTING </w:t>
            </w:r>
            <w:r w:rsidR="00261C0A" w:rsidRPr="00264CAB">
              <w:rPr>
                <w:rFonts w:ascii="Perpetua" w:eastAsia="Times New Roman" w:hAnsi="Perpetua" w:cs="Times New Roman"/>
                <w:b/>
                <w:bCs/>
                <w:sz w:val="24"/>
                <w:szCs w:val="24"/>
              </w:rPr>
              <w:t>A</w:t>
            </w:r>
            <w:r>
              <w:rPr>
                <w:rFonts w:ascii="Perpetua" w:eastAsia="Times New Roman" w:hAnsi="Perpetua" w:cs="Times New Roman"/>
                <w:b/>
                <w:bCs/>
                <w:sz w:val="24"/>
                <w:szCs w:val="24"/>
              </w:rPr>
              <w:t>C</w:t>
            </w:r>
            <w:r w:rsidR="00261C0A" w:rsidRPr="00264CAB">
              <w:rPr>
                <w:rFonts w:ascii="Perpetua" w:eastAsia="Times New Roman" w:hAnsi="Perpetua" w:cs="Times New Roman"/>
                <w:b/>
                <w:bCs/>
                <w:sz w:val="24"/>
                <w:szCs w:val="24"/>
              </w:rPr>
              <w:t>TIVIT</w:t>
            </w:r>
            <w:r>
              <w:rPr>
                <w:rFonts w:ascii="Perpetua" w:eastAsia="Times New Roman" w:hAnsi="Perpetua" w:cs="Times New Roman"/>
                <w:b/>
                <w:bCs/>
                <w:sz w:val="24"/>
                <w:szCs w:val="24"/>
              </w:rPr>
              <w:t>Y</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rPr>
                <w:rFonts w:ascii="Perpetua" w:eastAsia="Times New Roman" w:hAnsi="Perpetua" w:cs="Times New Roman"/>
                <w:sz w:val="24"/>
                <w:szCs w:val="24"/>
              </w:rPr>
            </w:pP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B248AE" w:rsidP="00D63134">
            <w:pPr>
              <w:spacing w:after="0" w:line="240" w:lineRule="auto"/>
              <w:rPr>
                <w:rFonts w:ascii="Perpetua" w:eastAsia="Times New Roman" w:hAnsi="Perpetua" w:cs="Times New Roman"/>
                <w:sz w:val="24"/>
                <w:szCs w:val="24"/>
              </w:rPr>
            </w:pPr>
            <w:r>
              <w:rPr>
                <w:rFonts w:ascii="Perpetua" w:eastAsia="Times New Roman" w:hAnsi="Perpetua" w:cs="Times New Roman"/>
                <w:sz w:val="24"/>
                <w:szCs w:val="24"/>
              </w:rPr>
              <w:t xml:space="preserve">Purchase of equipment </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218,224</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(179,994)</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B248AE" w:rsidRDefault="00B248AE" w:rsidP="00454E75">
            <w:pPr>
              <w:spacing w:after="0" w:line="240" w:lineRule="auto"/>
              <w:rPr>
                <w:rFonts w:ascii="Perpetua" w:eastAsia="Times New Roman" w:hAnsi="Perpetua" w:cs="Times New Roman"/>
                <w:sz w:val="24"/>
                <w:szCs w:val="24"/>
                <w:lang w:val="en-US"/>
              </w:rPr>
            </w:pPr>
            <w:r w:rsidRPr="00B248AE">
              <w:rPr>
                <w:rFonts w:ascii="Perpetua" w:eastAsia="Times New Roman" w:hAnsi="Perpetua" w:cs="Times New Roman"/>
                <w:sz w:val="24"/>
                <w:szCs w:val="24"/>
                <w:lang w:val="en-US"/>
              </w:rPr>
              <w:t>Purchase of non-material l</w:t>
            </w:r>
            <w:r w:rsidR="00454E75">
              <w:rPr>
                <w:rFonts w:ascii="Perpetua" w:eastAsia="Times New Roman" w:hAnsi="Perpetua" w:cs="Times New Roman"/>
                <w:sz w:val="24"/>
                <w:szCs w:val="24"/>
                <w:lang w:val="en-US"/>
              </w:rPr>
              <w:t>o</w:t>
            </w:r>
            <w:r w:rsidRPr="00B248AE">
              <w:rPr>
                <w:rFonts w:ascii="Perpetua" w:eastAsia="Times New Roman" w:hAnsi="Perpetua" w:cs="Times New Roman"/>
                <w:sz w:val="24"/>
                <w:szCs w:val="24"/>
                <w:lang w:val="en-US"/>
              </w:rPr>
              <w:t xml:space="preserve">ng-term </w:t>
            </w:r>
            <w:r w:rsidR="00261C0A" w:rsidRPr="00B248AE">
              <w:rPr>
                <w:rFonts w:ascii="Perpetua" w:eastAsia="Times New Roman" w:hAnsi="Perpetua" w:cs="Times New Roman"/>
                <w:sz w:val="24"/>
                <w:szCs w:val="24"/>
                <w:lang w:val="en-US"/>
              </w:rPr>
              <w:t>a</w:t>
            </w:r>
            <w:r>
              <w:rPr>
                <w:rFonts w:ascii="Perpetua" w:eastAsia="Times New Roman" w:hAnsi="Perpetua" w:cs="Times New Roman"/>
                <w:sz w:val="24"/>
                <w:szCs w:val="24"/>
                <w:lang w:val="en-US"/>
              </w:rPr>
              <w:t>c</w:t>
            </w:r>
            <w:r w:rsidR="00261C0A" w:rsidRPr="00B248AE">
              <w:rPr>
                <w:rFonts w:ascii="Perpetua" w:eastAsia="Times New Roman" w:hAnsi="Perpetua" w:cs="Times New Roman"/>
                <w:sz w:val="24"/>
                <w:szCs w:val="24"/>
                <w:lang w:val="en-US"/>
              </w:rPr>
              <w:t>tive</w:t>
            </w:r>
            <w:r>
              <w:rPr>
                <w:rFonts w:ascii="Perpetua" w:eastAsia="Times New Roman" w:hAnsi="Perpetua" w:cs="Times New Roman"/>
                <w:sz w:val="24"/>
                <w:szCs w:val="24"/>
                <w:lang w:val="en-US"/>
              </w:rPr>
              <w:t>s</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(11,751,575)</w:t>
            </w:r>
          </w:p>
        </w:tc>
      </w:tr>
      <w:tr w:rsidR="00261C0A" w:rsidRPr="00264CAB" w:rsidTr="00E94886">
        <w:trPr>
          <w:trHeight w:val="315"/>
        </w:trPr>
        <w:tc>
          <w:tcPr>
            <w:tcW w:w="6521" w:type="dxa"/>
            <w:tcBorders>
              <w:top w:val="nil"/>
              <w:left w:val="nil"/>
              <w:bottom w:val="nil"/>
              <w:right w:val="nil"/>
            </w:tcBorders>
            <w:shd w:val="clear" w:color="auto" w:fill="auto"/>
            <w:noWrap/>
            <w:vAlign w:val="bottom"/>
            <w:hideMark/>
          </w:tcPr>
          <w:p w:rsidR="00261C0A" w:rsidRPr="00264CAB" w:rsidRDefault="00B248AE" w:rsidP="00B248AE">
            <w:pPr>
              <w:spacing w:after="0" w:line="240" w:lineRule="auto"/>
              <w:rPr>
                <w:rFonts w:ascii="Perpetua" w:eastAsia="Times New Roman" w:hAnsi="Perpetua" w:cs="Times New Roman"/>
                <w:sz w:val="24"/>
                <w:szCs w:val="24"/>
              </w:rPr>
            </w:pPr>
            <w:r>
              <w:rPr>
                <w:rFonts w:ascii="Perpetua" w:eastAsia="Times New Roman" w:hAnsi="Perpetua" w:cs="Times New Roman"/>
                <w:sz w:val="24"/>
                <w:szCs w:val="24"/>
              </w:rPr>
              <w:t xml:space="preserve">Purchase of securities </w:t>
            </w:r>
          </w:p>
        </w:tc>
        <w:tc>
          <w:tcPr>
            <w:tcW w:w="3686" w:type="dxa"/>
            <w:tcBorders>
              <w:top w:val="nil"/>
              <w:left w:val="nil"/>
              <w:bottom w:val="single" w:sz="8" w:space="0" w:color="auto"/>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(3,044,047,260)</w:t>
            </w:r>
          </w:p>
        </w:tc>
        <w:tc>
          <w:tcPr>
            <w:tcW w:w="236" w:type="dxa"/>
            <w:tcBorders>
              <w:top w:val="nil"/>
              <w:left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single" w:sz="8" w:space="0" w:color="auto"/>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(1,945,273,920)</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2C47AD" w:rsidP="002C47AD">
            <w:pPr>
              <w:spacing w:after="0" w:line="240" w:lineRule="auto"/>
              <w:rPr>
                <w:rFonts w:ascii="Perpetua" w:eastAsia="Times New Roman" w:hAnsi="Perpetua" w:cs="Times New Roman"/>
                <w:b/>
                <w:bCs/>
                <w:sz w:val="24"/>
                <w:szCs w:val="24"/>
              </w:rPr>
            </w:pPr>
            <w:r>
              <w:rPr>
                <w:rFonts w:ascii="Perpetua" w:eastAsia="Times New Roman" w:hAnsi="Perpetua" w:cs="Times New Roman"/>
                <w:b/>
                <w:bCs/>
                <w:iCs/>
                <w:sz w:val="24"/>
                <w:szCs w:val="24"/>
              </w:rPr>
              <w:t>Inf</w:t>
            </w:r>
            <w:r w:rsidR="00261C0A" w:rsidRPr="00264CAB">
              <w:rPr>
                <w:rFonts w:ascii="Perpetua" w:eastAsia="Times New Roman" w:hAnsi="Perpetua" w:cs="Times New Roman"/>
                <w:b/>
                <w:bCs/>
                <w:iCs/>
                <w:sz w:val="24"/>
                <w:szCs w:val="24"/>
              </w:rPr>
              <w:t>l</w:t>
            </w:r>
            <w:r w:rsidR="00B248AE">
              <w:rPr>
                <w:rFonts w:ascii="Perpetua" w:eastAsia="Times New Roman" w:hAnsi="Perpetua" w:cs="Times New Roman"/>
                <w:b/>
                <w:bCs/>
                <w:iCs/>
                <w:sz w:val="24"/>
                <w:szCs w:val="24"/>
              </w:rPr>
              <w:t xml:space="preserve">ow of </w:t>
            </w:r>
            <w:r w:rsidR="00261C0A" w:rsidRPr="00264CAB">
              <w:rPr>
                <w:rFonts w:ascii="Perpetua" w:eastAsia="Times New Roman" w:hAnsi="Perpetua" w:cs="Times New Roman"/>
                <w:b/>
                <w:bCs/>
                <w:iCs/>
                <w:sz w:val="24"/>
                <w:szCs w:val="24"/>
              </w:rPr>
              <w:t>monetar</w:t>
            </w:r>
            <w:r w:rsidR="00B248AE">
              <w:rPr>
                <w:rFonts w:ascii="Perpetua" w:eastAsia="Times New Roman" w:hAnsi="Perpetua" w:cs="Times New Roman"/>
                <w:b/>
                <w:bCs/>
                <w:iCs/>
                <w:sz w:val="24"/>
                <w:szCs w:val="24"/>
              </w:rPr>
              <w:t xml:space="preserve">y </w:t>
            </w:r>
            <w:r>
              <w:rPr>
                <w:rFonts w:ascii="Perpetua" w:eastAsia="Times New Roman" w:hAnsi="Perpetua" w:cs="Times New Roman"/>
                <w:b/>
                <w:bCs/>
                <w:iCs/>
                <w:sz w:val="24"/>
                <w:szCs w:val="24"/>
              </w:rPr>
              <w:t xml:space="preserve">assets </w:t>
            </w:r>
            <w:r w:rsidR="00B248AE">
              <w:rPr>
                <w:rFonts w:ascii="Perpetua" w:eastAsia="Times New Roman" w:hAnsi="Perpetua" w:cs="Times New Roman"/>
                <w:b/>
                <w:bCs/>
                <w:iCs/>
                <w:sz w:val="24"/>
                <w:szCs w:val="24"/>
              </w:rPr>
              <w:t xml:space="preserve">used in investing </w:t>
            </w:r>
            <w:r w:rsidR="00261C0A" w:rsidRPr="00264CAB">
              <w:rPr>
                <w:rFonts w:ascii="Perpetua" w:eastAsia="Times New Roman" w:hAnsi="Perpetua" w:cs="Times New Roman"/>
                <w:b/>
                <w:bCs/>
                <w:sz w:val="24"/>
                <w:szCs w:val="24"/>
              </w:rPr>
              <w:t>a</w:t>
            </w:r>
            <w:r w:rsidR="00B248AE">
              <w:rPr>
                <w:rFonts w:ascii="Perpetua" w:eastAsia="Times New Roman" w:hAnsi="Perpetua" w:cs="Times New Roman"/>
                <w:b/>
                <w:bCs/>
                <w:sz w:val="24"/>
                <w:szCs w:val="24"/>
              </w:rPr>
              <w:t>c</w:t>
            </w:r>
            <w:r w:rsidR="00261C0A" w:rsidRPr="00264CAB">
              <w:rPr>
                <w:rFonts w:ascii="Perpetua" w:eastAsia="Times New Roman" w:hAnsi="Perpetua" w:cs="Times New Roman"/>
                <w:b/>
                <w:bCs/>
                <w:sz w:val="24"/>
                <w:szCs w:val="24"/>
              </w:rPr>
              <w:t>tivit</w:t>
            </w:r>
            <w:r w:rsidR="00B248AE">
              <w:rPr>
                <w:rFonts w:ascii="Perpetua" w:eastAsia="Times New Roman" w:hAnsi="Perpetua" w:cs="Times New Roman"/>
                <w:b/>
                <w:bCs/>
                <w:sz w:val="24"/>
                <w:szCs w:val="24"/>
              </w:rPr>
              <w:t>y</w:t>
            </w:r>
          </w:p>
        </w:tc>
        <w:tc>
          <w:tcPr>
            <w:tcW w:w="3686" w:type="dxa"/>
            <w:tcBorders>
              <w:top w:val="nil"/>
              <w:left w:val="nil"/>
              <w:bottom w:val="nil"/>
              <w:right w:val="nil"/>
            </w:tcBorders>
            <w:shd w:val="clear" w:color="auto" w:fill="auto"/>
            <w:noWrap/>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(3,043,829,036)</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3732"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(1,957,205,489)</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264CAB" w:rsidRDefault="00261C0A" w:rsidP="00D63134">
            <w:pPr>
              <w:spacing w:after="0" w:line="240" w:lineRule="auto"/>
              <w:rPr>
                <w:rFonts w:ascii="Perpetua" w:eastAsia="Times New Roman" w:hAnsi="Perpetua" w:cs="Times New Roman"/>
                <w:b/>
                <w:bCs/>
                <w:sz w:val="24"/>
                <w:szCs w:val="24"/>
              </w:rPr>
            </w:pP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p>
        </w:tc>
      </w:tr>
      <w:tr w:rsidR="00261C0A" w:rsidRPr="00264CAB" w:rsidTr="00E94886">
        <w:trPr>
          <w:trHeight w:val="315"/>
        </w:trPr>
        <w:tc>
          <w:tcPr>
            <w:tcW w:w="6521" w:type="dxa"/>
            <w:tcBorders>
              <w:top w:val="nil"/>
              <w:left w:val="nil"/>
              <w:bottom w:val="nil"/>
              <w:right w:val="nil"/>
            </w:tcBorders>
            <w:shd w:val="clear" w:color="auto" w:fill="auto"/>
            <w:noWrap/>
            <w:vAlign w:val="bottom"/>
            <w:hideMark/>
          </w:tcPr>
          <w:p w:rsidR="00261C0A" w:rsidRPr="00B248AE" w:rsidRDefault="00454E75" w:rsidP="002C47AD">
            <w:pPr>
              <w:spacing w:after="0" w:line="240" w:lineRule="auto"/>
              <w:rPr>
                <w:rFonts w:ascii="Perpetua" w:eastAsia="Times New Roman" w:hAnsi="Perpetua" w:cs="Times New Roman"/>
                <w:b/>
                <w:bCs/>
                <w:sz w:val="24"/>
                <w:szCs w:val="24"/>
                <w:lang w:val="en-US"/>
              </w:rPr>
            </w:pPr>
            <w:r>
              <w:rPr>
                <w:rFonts w:ascii="Perpetua" w:eastAsia="Times New Roman" w:hAnsi="Perpetua" w:cs="Times New Roman"/>
                <w:b/>
                <w:bCs/>
                <w:sz w:val="24"/>
                <w:szCs w:val="24"/>
                <w:lang w:val="en-US"/>
              </w:rPr>
              <w:t>N</w:t>
            </w:r>
            <w:r w:rsidRPr="00B248AE">
              <w:rPr>
                <w:rFonts w:ascii="Perpetua" w:eastAsia="Times New Roman" w:hAnsi="Perpetua" w:cs="Times New Roman"/>
                <w:b/>
                <w:bCs/>
                <w:sz w:val="24"/>
                <w:szCs w:val="24"/>
                <w:lang w:val="en-US"/>
              </w:rPr>
              <w:t xml:space="preserve">et </w:t>
            </w:r>
            <w:r>
              <w:rPr>
                <w:rFonts w:ascii="Perpetua" w:eastAsia="Times New Roman" w:hAnsi="Perpetua" w:cs="Times New Roman"/>
                <w:b/>
                <w:bCs/>
                <w:sz w:val="24"/>
                <w:szCs w:val="24"/>
                <w:lang w:val="en-US"/>
              </w:rPr>
              <w:t>i</w:t>
            </w:r>
            <w:r w:rsidR="00B248AE" w:rsidRPr="00B248AE">
              <w:rPr>
                <w:rFonts w:ascii="Perpetua" w:eastAsia="Times New Roman" w:hAnsi="Perpetua" w:cs="Times New Roman"/>
                <w:b/>
                <w:bCs/>
                <w:sz w:val="24"/>
                <w:szCs w:val="24"/>
                <w:lang w:val="en-US"/>
              </w:rPr>
              <w:t>ncrease</w:t>
            </w:r>
            <w:r w:rsidR="00261C0A" w:rsidRPr="00B248AE">
              <w:rPr>
                <w:rFonts w:ascii="Perpetua" w:eastAsia="Times New Roman" w:hAnsi="Perpetua" w:cs="Times New Roman"/>
                <w:b/>
                <w:bCs/>
                <w:sz w:val="24"/>
                <w:szCs w:val="24"/>
                <w:lang w:val="en-US"/>
              </w:rPr>
              <w:t xml:space="preserve">/ </w:t>
            </w:r>
            <w:r w:rsidR="00B248AE" w:rsidRPr="00B248AE">
              <w:rPr>
                <w:rFonts w:ascii="Perpetua" w:eastAsia="Times New Roman" w:hAnsi="Perpetua" w:cs="Times New Roman"/>
                <w:b/>
                <w:bCs/>
                <w:sz w:val="24"/>
                <w:szCs w:val="24"/>
                <w:lang w:val="en-US"/>
              </w:rPr>
              <w:t xml:space="preserve">(decrease) of </w:t>
            </w:r>
            <w:r w:rsidR="00261C0A" w:rsidRPr="00B248AE">
              <w:rPr>
                <w:rFonts w:ascii="Perpetua" w:eastAsia="Times New Roman" w:hAnsi="Perpetua" w:cs="Times New Roman"/>
                <w:b/>
                <w:bCs/>
                <w:sz w:val="24"/>
                <w:szCs w:val="24"/>
                <w:lang w:val="en-US"/>
              </w:rPr>
              <w:t>monetar</w:t>
            </w:r>
            <w:r w:rsidR="00B248AE">
              <w:rPr>
                <w:rFonts w:ascii="Perpetua" w:eastAsia="Times New Roman" w:hAnsi="Perpetua" w:cs="Times New Roman"/>
                <w:b/>
                <w:bCs/>
                <w:sz w:val="24"/>
                <w:szCs w:val="24"/>
                <w:lang w:val="en-US"/>
              </w:rPr>
              <w:t xml:space="preserve">y </w:t>
            </w:r>
            <w:r w:rsidR="002C47AD">
              <w:rPr>
                <w:rFonts w:ascii="Perpetua" w:eastAsia="Times New Roman" w:hAnsi="Perpetua" w:cs="Times New Roman"/>
                <w:b/>
                <w:bCs/>
                <w:sz w:val="24"/>
                <w:szCs w:val="24"/>
                <w:lang w:val="en-US"/>
              </w:rPr>
              <w:t xml:space="preserve">assets </w:t>
            </w:r>
            <w:r w:rsidR="00B248AE">
              <w:rPr>
                <w:rFonts w:ascii="Perpetua" w:eastAsia="Times New Roman" w:hAnsi="Perpetua" w:cs="Times New Roman"/>
                <w:b/>
                <w:bCs/>
                <w:sz w:val="24"/>
                <w:szCs w:val="24"/>
                <w:lang w:val="en-US"/>
              </w:rPr>
              <w:t>during the year</w:t>
            </w:r>
          </w:p>
        </w:tc>
        <w:tc>
          <w:tcPr>
            <w:tcW w:w="3686" w:type="dxa"/>
            <w:tcBorders>
              <w:top w:val="single" w:sz="8" w:space="0" w:color="auto"/>
              <w:left w:val="nil"/>
              <w:bottom w:val="single" w:sz="8" w:space="0" w:color="auto"/>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715,580,804</w:t>
            </w:r>
          </w:p>
        </w:tc>
        <w:tc>
          <w:tcPr>
            <w:tcW w:w="236" w:type="dxa"/>
            <w:tcBorders>
              <w:left w:val="nil"/>
              <w:right w:val="nil"/>
            </w:tcBorders>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3732" w:type="dxa"/>
            <w:tcBorders>
              <w:top w:val="single" w:sz="8" w:space="0" w:color="auto"/>
              <w:left w:val="nil"/>
              <w:bottom w:val="single" w:sz="8" w:space="0" w:color="auto"/>
              <w:right w:val="nil"/>
            </w:tcBorders>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1,388,719,728</w:t>
            </w:r>
          </w:p>
        </w:tc>
      </w:tr>
      <w:tr w:rsidR="00261C0A" w:rsidRPr="00264CAB" w:rsidTr="00E94886">
        <w:trPr>
          <w:trHeight w:val="300"/>
        </w:trPr>
        <w:tc>
          <w:tcPr>
            <w:tcW w:w="6521" w:type="dxa"/>
            <w:tcBorders>
              <w:top w:val="nil"/>
              <w:left w:val="nil"/>
              <w:bottom w:val="nil"/>
              <w:right w:val="nil"/>
            </w:tcBorders>
            <w:shd w:val="clear" w:color="auto" w:fill="auto"/>
            <w:noWrap/>
            <w:vAlign w:val="bottom"/>
            <w:hideMark/>
          </w:tcPr>
          <w:p w:rsidR="00261C0A" w:rsidRPr="00B248AE" w:rsidRDefault="00B248AE" w:rsidP="002C47AD">
            <w:pPr>
              <w:spacing w:after="0" w:line="240" w:lineRule="auto"/>
              <w:rPr>
                <w:rFonts w:ascii="Perpetua" w:eastAsia="Times New Roman" w:hAnsi="Perpetua" w:cs="Times New Roman"/>
                <w:sz w:val="24"/>
                <w:szCs w:val="24"/>
                <w:lang w:val="en-US"/>
              </w:rPr>
            </w:pPr>
            <w:r w:rsidRPr="00B248AE">
              <w:rPr>
                <w:rFonts w:ascii="Perpetua" w:eastAsia="Times New Roman" w:hAnsi="Perpetua" w:cs="Times New Roman"/>
                <w:sz w:val="24"/>
                <w:szCs w:val="24"/>
                <w:lang w:val="en-US"/>
              </w:rPr>
              <w:t>M</w:t>
            </w:r>
            <w:r w:rsidR="00261C0A" w:rsidRPr="00B248AE">
              <w:rPr>
                <w:rFonts w:ascii="Perpetua" w:eastAsia="Times New Roman" w:hAnsi="Perpetua" w:cs="Times New Roman"/>
                <w:sz w:val="24"/>
                <w:szCs w:val="24"/>
                <w:lang w:val="en-US"/>
              </w:rPr>
              <w:t>onetar</w:t>
            </w:r>
            <w:r w:rsidRPr="00B248AE">
              <w:rPr>
                <w:rFonts w:ascii="Perpetua" w:eastAsia="Times New Roman" w:hAnsi="Perpetua" w:cs="Times New Roman"/>
                <w:sz w:val="24"/>
                <w:szCs w:val="24"/>
                <w:lang w:val="en-US"/>
              </w:rPr>
              <w:t xml:space="preserve">y </w:t>
            </w:r>
            <w:r w:rsidR="002C47AD">
              <w:rPr>
                <w:rFonts w:ascii="Perpetua" w:eastAsia="Times New Roman" w:hAnsi="Perpetua" w:cs="Times New Roman"/>
                <w:sz w:val="24"/>
                <w:szCs w:val="24"/>
                <w:lang w:val="en-US"/>
              </w:rPr>
              <w:t xml:space="preserve">assets </w:t>
            </w:r>
            <w:r w:rsidRPr="00B248AE">
              <w:rPr>
                <w:rFonts w:ascii="Perpetua" w:eastAsia="Times New Roman" w:hAnsi="Perpetua" w:cs="Times New Roman"/>
                <w:sz w:val="24"/>
                <w:szCs w:val="24"/>
                <w:lang w:val="en-US"/>
              </w:rPr>
              <w:t>and the</w:t>
            </w:r>
            <w:r>
              <w:rPr>
                <w:rFonts w:ascii="Perpetua" w:eastAsia="Times New Roman" w:hAnsi="Perpetua" w:cs="Times New Roman"/>
                <w:sz w:val="24"/>
                <w:szCs w:val="24"/>
                <w:lang w:val="en-US"/>
              </w:rPr>
              <w:t xml:space="preserve">ir </w:t>
            </w:r>
            <w:r w:rsidR="00261C0A" w:rsidRPr="00B248AE">
              <w:rPr>
                <w:rFonts w:ascii="Perpetua" w:eastAsia="Times New Roman" w:hAnsi="Perpetua" w:cs="Times New Roman"/>
                <w:sz w:val="24"/>
                <w:szCs w:val="24"/>
                <w:lang w:val="en-US"/>
              </w:rPr>
              <w:t>e</w:t>
            </w:r>
            <w:r>
              <w:rPr>
                <w:rFonts w:ascii="Perpetua" w:eastAsia="Times New Roman" w:hAnsi="Perpetua" w:cs="Times New Roman"/>
                <w:sz w:val="24"/>
                <w:szCs w:val="24"/>
                <w:lang w:val="en-US"/>
              </w:rPr>
              <w:t>q</w:t>
            </w:r>
            <w:r w:rsidR="00261C0A" w:rsidRPr="00B248AE">
              <w:rPr>
                <w:rFonts w:ascii="Perpetua" w:eastAsia="Times New Roman" w:hAnsi="Perpetua" w:cs="Times New Roman"/>
                <w:sz w:val="24"/>
                <w:szCs w:val="24"/>
                <w:lang w:val="en-US"/>
              </w:rPr>
              <w:t>uivalent</w:t>
            </w:r>
            <w:r>
              <w:rPr>
                <w:rFonts w:ascii="Perpetua" w:eastAsia="Times New Roman" w:hAnsi="Perpetua" w:cs="Times New Roman"/>
                <w:sz w:val="24"/>
                <w:szCs w:val="24"/>
                <w:lang w:val="en-US"/>
              </w:rPr>
              <w:t>s at the beginning of the year</w:t>
            </w:r>
          </w:p>
        </w:tc>
        <w:tc>
          <w:tcPr>
            <w:tcW w:w="3686" w:type="dxa"/>
            <w:tcBorders>
              <w:top w:val="nil"/>
              <w:left w:val="nil"/>
              <w:bottom w:val="nil"/>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3,141,657,507</w:t>
            </w:r>
          </w:p>
        </w:tc>
        <w:tc>
          <w:tcPr>
            <w:tcW w:w="236" w:type="dxa"/>
            <w:tcBorders>
              <w:top w:val="nil"/>
              <w:left w:val="nil"/>
              <w:bottom w:val="nil"/>
              <w:right w:val="nil"/>
            </w:tcBorders>
          </w:tcPr>
          <w:p w:rsidR="00261C0A" w:rsidRPr="00264CAB" w:rsidRDefault="00261C0A" w:rsidP="00D63134">
            <w:pPr>
              <w:spacing w:after="0" w:line="240" w:lineRule="auto"/>
              <w:jc w:val="right"/>
              <w:rPr>
                <w:rFonts w:ascii="Perpetua" w:eastAsia="Times New Roman" w:hAnsi="Perpetua" w:cs="Times New Roman"/>
                <w:sz w:val="24"/>
                <w:szCs w:val="24"/>
              </w:rPr>
            </w:pPr>
          </w:p>
        </w:tc>
        <w:tc>
          <w:tcPr>
            <w:tcW w:w="3732" w:type="dxa"/>
            <w:tcBorders>
              <w:top w:val="nil"/>
              <w:left w:val="nil"/>
              <w:bottom w:val="nil"/>
              <w:right w:val="nil"/>
            </w:tcBorders>
            <w:vAlign w:val="bottom"/>
          </w:tcPr>
          <w:p w:rsidR="00261C0A" w:rsidRPr="00264CAB" w:rsidRDefault="00261C0A"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1,752,937,779</w:t>
            </w:r>
          </w:p>
        </w:tc>
      </w:tr>
      <w:tr w:rsidR="00261C0A" w:rsidRPr="00264CAB" w:rsidTr="00E94886">
        <w:trPr>
          <w:trHeight w:val="315"/>
        </w:trPr>
        <w:tc>
          <w:tcPr>
            <w:tcW w:w="6521" w:type="dxa"/>
            <w:tcBorders>
              <w:top w:val="nil"/>
              <w:left w:val="nil"/>
              <w:bottom w:val="nil"/>
              <w:right w:val="nil"/>
            </w:tcBorders>
            <w:shd w:val="clear" w:color="auto" w:fill="auto"/>
            <w:noWrap/>
            <w:vAlign w:val="bottom"/>
            <w:hideMark/>
          </w:tcPr>
          <w:p w:rsidR="00261C0A" w:rsidRPr="00264CAB" w:rsidRDefault="00B248AE" w:rsidP="002C47AD">
            <w:pPr>
              <w:spacing w:after="0" w:line="240" w:lineRule="auto"/>
              <w:rPr>
                <w:rFonts w:ascii="Perpetua" w:eastAsia="Times New Roman" w:hAnsi="Perpetua" w:cs="Times New Roman"/>
                <w:b/>
                <w:bCs/>
                <w:sz w:val="24"/>
                <w:szCs w:val="24"/>
              </w:rPr>
            </w:pPr>
            <w:r w:rsidRPr="00264CAB">
              <w:rPr>
                <w:rFonts w:ascii="Perpetua" w:eastAsia="Times New Roman" w:hAnsi="Perpetua" w:cs="Times New Roman"/>
                <w:b/>
                <w:bCs/>
                <w:sz w:val="24"/>
                <w:szCs w:val="24"/>
              </w:rPr>
              <w:t>M</w:t>
            </w:r>
            <w:r w:rsidR="00261C0A" w:rsidRPr="00264CAB">
              <w:rPr>
                <w:rFonts w:ascii="Perpetua" w:eastAsia="Times New Roman" w:hAnsi="Perpetua" w:cs="Times New Roman"/>
                <w:b/>
                <w:bCs/>
                <w:sz w:val="24"/>
                <w:szCs w:val="24"/>
              </w:rPr>
              <w:t>onetar</w:t>
            </w:r>
            <w:r>
              <w:rPr>
                <w:rFonts w:ascii="Perpetua" w:eastAsia="Times New Roman" w:hAnsi="Perpetua" w:cs="Times New Roman"/>
                <w:b/>
                <w:bCs/>
                <w:sz w:val="24"/>
                <w:szCs w:val="24"/>
              </w:rPr>
              <w:t xml:space="preserve">y </w:t>
            </w:r>
            <w:r w:rsidR="002C47AD">
              <w:rPr>
                <w:rFonts w:ascii="Perpetua" w:eastAsia="Times New Roman" w:hAnsi="Perpetua" w:cs="Times New Roman"/>
                <w:b/>
                <w:bCs/>
                <w:sz w:val="24"/>
                <w:szCs w:val="24"/>
              </w:rPr>
              <w:t xml:space="preserve">assets </w:t>
            </w:r>
            <w:r>
              <w:rPr>
                <w:rFonts w:ascii="Perpetua" w:eastAsia="Times New Roman" w:hAnsi="Perpetua" w:cs="Times New Roman"/>
                <w:b/>
                <w:bCs/>
                <w:sz w:val="24"/>
                <w:szCs w:val="24"/>
              </w:rPr>
              <w:t xml:space="preserve">and their </w:t>
            </w:r>
            <w:r w:rsidR="00261C0A" w:rsidRPr="00264CAB">
              <w:rPr>
                <w:rFonts w:ascii="Perpetua" w:eastAsia="Times New Roman" w:hAnsi="Perpetua" w:cs="Times New Roman"/>
                <w:b/>
                <w:bCs/>
                <w:sz w:val="24"/>
                <w:szCs w:val="24"/>
              </w:rPr>
              <w:t>e</w:t>
            </w:r>
            <w:r>
              <w:rPr>
                <w:rFonts w:ascii="Perpetua" w:eastAsia="Times New Roman" w:hAnsi="Perpetua" w:cs="Times New Roman"/>
                <w:b/>
                <w:bCs/>
                <w:sz w:val="24"/>
                <w:szCs w:val="24"/>
              </w:rPr>
              <w:t>q</w:t>
            </w:r>
            <w:r w:rsidR="00261C0A" w:rsidRPr="00264CAB">
              <w:rPr>
                <w:rFonts w:ascii="Perpetua" w:eastAsia="Times New Roman" w:hAnsi="Perpetua" w:cs="Times New Roman"/>
                <w:b/>
                <w:bCs/>
                <w:sz w:val="24"/>
                <w:szCs w:val="24"/>
              </w:rPr>
              <w:t>uivalent</w:t>
            </w:r>
            <w:r>
              <w:rPr>
                <w:rFonts w:ascii="Perpetua" w:eastAsia="Times New Roman" w:hAnsi="Perpetua" w:cs="Times New Roman"/>
                <w:b/>
                <w:bCs/>
                <w:sz w:val="24"/>
                <w:szCs w:val="24"/>
              </w:rPr>
              <w:t>s at the end of the year</w:t>
            </w:r>
          </w:p>
        </w:tc>
        <w:tc>
          <w:tcPr>
            <w:tcW w:w="3686" w:type="dxa"/>
            <w:tcBorders>
              <w:top w:val="single" w:sz="8" w:space="0" w:color="auto"/>
              <w:left w:val="nil"/>
              <w:bottom w:val="double" w:sz="6" w:space="0" w:color="auto"/>
              <w:right w:val="nil"/>
            </w:tcBorders>
            <w:shd w:val="clear" w:color="auto" w:fill="auto"/>
            <w:noWrap/>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3,857,238,311</w:t>
            </w:r>
          </w:p>
        </w:tc>
        <w:tc>
          <w:tcPr>
            <w:tcW w:w="236" w:type="dxa"/>
            <w:tcBorders>
              <w:left w:val="nil"/>
              <w:right w:val="nil"/>
            </w:tcBorders>
          </w:tcPr>
          <w:p w:rsidR="00261C0A" w:rsidRPr="00264CAB" w:rsidRDefault="00261C0A" w:rsidP="00D63134">
            <w:pPr>
              <w:spacing w:after="0" w:line="240" w:lineRule="auto"/>
              <w:jc w:val="right"/>
              <w:rPr>
                <w:rFonts w:ascii="Perpetua" w:eastAsia="Times New Roman" w:hAnsi="Perpetua" w:cs="Times New Roman"/>
                <w:b/>
                <w:bCs/>
                <w:sz w:val="24"/>
                <w:szCs w:val="24"/>
              </w:rPr>
            </w:pPr>
          </w:p>
        </w:tc>
        <w:tc>
          <w:tcPr>
            <w:tcW w:w="3732" w:type="dxa"/>
            <w:tcBorders>
              <w:top w:val="single" w:sz="8" w:space="0" w:color="auto"/>
              <w:left w:val="nil"/>
              <w:bottom w:val="double" w:sz="6" w:space="0" w:color="auto"/>
              <w:right w:val="nil"/>
            </w:tcBorders>
            <w:vAlign w:val="bottom"/>
          </w:tcPr>
          <w:p w:rsidR="00261C0A" w:rsidRPr="00264CAB" w:rsidRDefault="00261C0A"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3,141,657,507</w:t>
            </w:r>
          </w:p>
        </w:tc>
      </w:tr>
    </w:tbl>
    <w:p w:rsidR="00D63134" w:rsidRPr="00264CAB" w:rsidRDefault="00D63134" w:rsidP="00D63134">
      <w:pPr>
        <w:sectPr w:rsidR="00D63134" w:rsidRPr="00264CAB" w:rsidSect="00D63134">
          <w:pgSz w:w="16838" w:h="11906" w:orient="landscape"/>
          <w:pgMar w:top="1440" w:right="1440" w:bottom="1440" w:left="1440" w:header="708" w:footer="708" w:gutter="0"/>
          <w:cols w:space="708"/>
          <w:docGrid w:linePitch="360"/>
        </w:sectPr>
      </w:pPr>
    </w:p>
    <w:p w:rsidR="00D63134" w:rsidRPr="004B7EED" w:rsidRDefault="004B7EED" w:rsidP="00D63134">
      <w:pPr>
        <w:spacing w:after="0"/>
        <w:rPr>
          <w:rFonts w:ascii="Perpetua" w:hAnsi="Perpetua"/>
          <w:b/>
          <w:sz w:val="28"/>
          <w:szCs w:val="28"/>
        </w:rPr>
      </w:pPr>
      <w:r w:rsidRPr="004B7EED">
        <w:rPr>
          <w:rFonts w:ascii="Perpetua" w:hAnsi="Perpetua"/>
          <w:b/>
          <w:sz w:val="28"/>
          <w:szCs w:val="28"/>
        </w:rPr>
        <w:lastRenderedPageBreak/>
        <w:t>Statement of c</w:t>
      </w:r>
      <w:r>
        <w:rPr>
          <w:rFonts w:ascii="Perpetua" w:hAnsi="Perpetua"/>
          <w:b/>
          <w:sz w:val="28"/>
          <w:szCs w:val="28"/>
        </w:rPr>
        <w:t xml:space="preserve">hanges to the deposit insurance </w:t>
      </w:r>
      <w:r w:rsidR="00D63134" w:rsidRPr="004B7EED">
        <w:rPr>
          <w:rFonts w:ascii="Perpetua" w:hAnsi="Perpetua"/>
          <w:b/>
          <w:sz w:val="28"/>
          <w:szCs w:val="28"/>
        </w:rPr>
        <w:t>f</w:t>
      </w:r>
      <w:r>
        <w:rPr>
          <w:rFonts w:ascii="Perpetua" w:hAnsi="Perpetua"/>
          <w:b/>
          <w:sz w:val="28"/>
          <w:szCs w:val="28"/>
        </w:rPr>
        <w:t>u</w:t>
      </w:r>
      <w:r w:rsidR="00D63134" w:rsidRPr="004B7EED">
        <w:rPr>
          <w:rFonts w:ascii="Perpetua" w:hAnsi="Perpetua"/>
          <w:b/>
          <w:sz w:val="28"/>
          <w:szCs w:val="28"/>
        </w:rPr>
        <w:t>nd</w:t>
      </w:r>
    </w:p>
    <w:p w:rsidR="00D63134" w:rsidRPr="004B7EED" w:rsidRDefault="00D63134" w:rsidP="00D63134">
      <w:pPr>
        <w:rPr>
          <w:rFonts w:ascii="Perpetua" w:hAnsi="Perpetua"/>
          <w:i/>
          <w:sz w:val="26"/>
          <w:szCs w:val="26"/>
          <w:lang w:val="en-US"/>
        </w:rPr>
      </w:pPr>
      <w:r w:rsidRPr="004B7EED">
        <w:rPr>
          <w:rFonts w:ascii="Perpetua" w:hAnsi="Perpetua"/>
          <w:i/>
          <w:sz w:val="26"/>
          <w:szCs w:val="26"/>
          <w:lang w:val="en-US"/>
        </w:rPr>
        <w:t>(</w:t>
      </w:r>
      <w:r w:rsidR="004B7EED" w:rsidRPr="00B60690">
        <w:rPr>
          <w:rFonts w:ascii="Perpetua" w:hAnsi="Perpetua"/>
          <w:bCs/>
          <w:i/>
          <w:sz w:val="26"/>
          <w:szCs w:val="26"/>
          <w:lang w:val="en-US"/>
        </w:rPr>
        <w:t>All</w:t>
      </w:r>
      <w:r w:rsidR="004B7EED">
        <w:rPr>
          <w:rFonts w:ascii="Perpetua" w:hAnsi="Perpetua"/>
          <w:bCs/>
          <w:i/>
          <w:sz w:val="26"/>
          <w:szCs w:val="26"/>
          <w:lang w:val="en-US"/>
        </w:rPr>
        <w:t xml:space="preserve"> values are in </w:t>
      </w:r>
      <w:r w:rsidR="002C4D5E">
        <w:rPr>
          <w:rFonts w:ascii="Perpetua" w:hAnsi="Perpetua"/>
          <w:i/>
          <w:sz w:val="26"/>
          <w:szCs w:val="26"/>
          <w:lang w:val="en-US"/>
        </w:rPr>
        <w:t>ALL</w:t>
      </w:r>
      <w:r w:rsidR="004B7EED" w:rsidRPr="00B60690">
        <w:rPr>
          <w:rFonts w:ascii="Perpetua" w:hAnsi="Perpetua"/>
          <w:i/>
          <w:sz w:val="26"/>
          <w:szCs w:val="26"/>
          <w:lang w:val="en-US"/>
        </w:rPr>
        <w:t xml:space="preserve">, </w:t>
      </w:r>
      <w:r w:rsidR="004B7EED">
        <w:rPr>
          <w:rFonts w:ascii="Perpetua" w:hAnsi="Perpetua"/>
          <w:i/>
          <w:sz w:val="26"/>
          <w:szCs w:val="26"/>
          <w:lang w:val="en-US"/>
        </w:rPr>
        <w:t xml:space="preserve">unless otherwise </w:t>
      </w:r>
      <w:r w:rsidR="00086B94">
        <w:rPr>
          <w:rFonts w:ascii="Perpetua" w:hAnsi="Perpetua"/>
          <w:i/>
          <w:sz w:val="26"/>
          <w:szCs w:val="26"/>
          <w:lang w:val="en-US"/>
        </w:rPr>
        <w:t>specified</w:t>
      </w:r>
      <w:r w:rsidRPr="004B7EED">
        <w:rPr>
          <w:rFonts w:ascii="Perpetua" w:hAnsi="Perpetua"/>
          <w:i/>
          <w:sz w:val="26"/>
          <w:szCs w:val="26"/>
          <w:lang w:val="en-US"/>
        </w:rPr>
        <w:t>)</w:t>
      </w:r>
    </w:p>
    <w:p w:rsidR="00D63134" w:rsidRPr="004B7EED" w:rsidRDefault="00D63134" w:rsidP="00D63134">
      <w:pPr>
        <w:rPr>
          <w:rFonts w:ascii="Perpetua" w:hAnsi="Perpetua"/>
          <w:i/>
          <w:sz w:val="26"/>
          <w:szCs w:val="26"/>
          <w:lang w:val="en-US"/>
        </w:rPr>
      </w:pPr>
    </w:p>
    <w:p w:rsidR="00261C0A" w:rsidRPr="004B7EED" w:rsidRDefault="00261C0A" w:rsidP="00D63134">
      <w:pPr>
        <w:rPr>
          <w:rFonts w:ascii="Perpetua" w:hAnsi="Perpetua"/>
          <w:i/>
          <w:sz w:val="26"/>
          <w:szCs w:val="26"/>
          <w:lang w:val="en-US"/>
        </w:rPr>
      </w:pPr>
    </w:p>
    <w:tbl>
      <w:tblPr>
        <w:tblW w:w="5000" w:type="pct"/>
        <w:tblLayout w:type="fixed"/>
        <w:tblLook w:val="04A0" w:firstRow="1" w:lastRow="0" w:firstColumn="1" w:lastColumn="0" w:noHBand="0" w:noVBand="1"/>
      </w:tblPr>
      <w:tblGrid>
        <w:gridCol w:w="3432"/>
        <w:gridCol w:w="2333"/>
        <w:gridCol w:w="2336"/>
        <w:gridCol w:w="2095"/>
        <w:gridCol w:w="2118"/>
        <w:gridCol w:w="1860"/>
      </w:tblGrid>
      <w:tr w:rsidR="00D63134" w:rsidRPr="00264CAB" w:rsidTr="00D63134">
        <w:tc>
          <w:tcPr>
            <w:tcW w:w="1211" w:type="pct"/>
            <w:tcBorders>
              <w:top w:val="nil"/>
              <w:left w:val="nil"/>
              <w:bottom w:val="nil"/>
              <w:right w:val="nil"/>
            </w:tcBorders>
            <w:shd w:val="clear" w:color="auto" w:fill="auto"/>
            <w:noWrap/>
            <w:vAlign w:val="center"/>
            <w:hideMark/>
          </w:tcPr>
          <w:p w:rsidR="00D63134" w:rsidRPr="004B7EED" w:rsidRDefault="00D63134" w:rsidP="00D63134">
            <w:pPr>
              <w:spacing w:after="0" w:line="240" w:lineRule="auto"/>
              <w:jc w:val="center"/>
              <w:rPr>
                <w:rFonts w:ascii="Perpetua" w:eastAsia="Times New Roman" w:hAnsi="Perpetua" w:cs="Times New Roman"/>
                <w:i/>
                <w:color w:val="FF0000"/>
                <w:sz w:val="24"/>
                <w:szCs w:val="24"/>
                <w:lang w:val="en-US"/>
              </w:rPr>
            </w:pPr>
          </w:p>
          <w:p w:rsidR="00D63134" w:rsidRPr="004B7EED" w:rsidRDefault="00D63134" w:rsidP="00D63134">
            <w:pPr>
              <w:spacing w:after="0" w:line="240" w:lineRule="auto"/>
              <w:jc w:val="center"/>
              <w:rPr>
                <w:rFonts w:ascii="Perpetua" w:eastAsia="Times New Roman" w:hAnsi="Perpetua" w:cs="Times New Roman"/>
                <w:i/>
                <w:color w:val="FF0000"/>
                <w:sz w:val="24"/>
                <w:szCs w:val="24"/>
                <w:lang w:val="en-US"/>
              </w:rPr>
            </w:pPr>
          </w:p>
        </w:tc>
        <w:tc>
          <w:tcPr>
            <w:tcW w:w="823" w:type="pct"/>
            <w:tcBorders>
              <w:top w:val="single" w:sz="4" w:space="0" w:color="auto"/>
              <w:left w:val="nil"/>
              <w:bottom w:val="single" w:sz="4" w:space="0" w:color="auto"/>
              <w:right w:val="nil"/>
            </w:tcBorders>
            <w:shd w:val="clear" w:color="auto" w:fill="auto"/>
            <w:noWrap/>
            <w:vAlign w:val="center"/>
            <w:hideMark/>
          </w:tcPr>
          <w:p w:rsidR="00D63134" w:rsidRPr="004B7EED" w:rsidRDefault="002C47AD" w:rsidP="004B7EED">
            <w:pPr>
              <w:spacing w:after="0" w:line="240" w:lineRule="auto"/>
              <w:jc w:val="center"/>
              <w:rPr>
                <w:rFonts w:ascii="Perpetua" w:eastAsia="Times New Roman" w:hAnsi="Perpetua" w:cs="Times New Roman"/>
                <w:b/>
                <w:bCs/>
                <w:color w:val="FF0000"/>
                <w:sz w:val="24"/>
                <w:szCs w:val="24"/>
                <w:lang w:val="en-US"/>
              </w:rPr>
            </w:pPr>
            <w:r>
              <w:rPr>
                <w:rFonts w:ascii="Perpetua" w:eastAsia="Times New Roman" w:hAnsi="Perpetua" w:cs="Times New Roman"/>
                <w:b/>
                <w:bCs/>
                <w:color w:val="FF0000"/>
                <w:sz w:val="24"/>
                <w:szCs w:val="24"/>
                <w:lang w:val="en-US"/>
              </w:rPr>
              <w:t xml:space="preserve">Start-up capital </w:t>
            </w:r>
            <w:r w:rsidR="004B7EED" w:rsidRPr="004B7EED">
              <w:rPr>
                <w:rFonts w:ascii="Perpetua" w:eastAsia="Times New Roman" w:hAnsi="Perpetua" w:cs="Times New Roman"/>
                <w:b/>
                <w:bCs/>
                <w:color w:val="FF0000"/>
                <w:sz w:val="24"/>
                <w:szCs w:val="24"/>
                <w:lang w:val="en-US"/>
              </w:rPr>
              <w:t xml:space="preserve">for deposit insurance in </w:t>
            </w:r>
            <w:r w:rsidR="00D63134" w:rsidRPr="004B7EED">
              <w:rPr>
                <w:rFonts w:ascii="Perpetua" w:eastAsia="Times New Roman" w:hAnsi="Perpetua" w:cs="Times New Roman"/>
                <w:b/>
                <w:bCs/>
                <w:color w:val="FF0000"/>
                <w:sz w:val="24"/>
                <w:szCs w:val="24"/>
                <w:lang w:val="en-US"/>
              </w:rPr>
              <w:t>bank</w:t>
            </w:r>
            <w:r w:rsidR="004B7EED">
              <w:rPr>
                <w:rFonts w:ascii="Perpetua" w:eastAsia="Times New Roman" w:hAnsi="Perpetua" w:cs="Times New Roman"/>
                <w:b/>
                <w:bCs/>
                <w:color w:val="FF0000"/>
                <w:sz w:val="24"/>
                <w:szCs w:val="24"/>
                <w:lang w:val="en-US"/>
              </w:rPr>
              <w:t>s</w:t>
            </w:r>
          </w:p>
        </w:tc>
        <w:tc>
          <w:tcPr>
            <w:tcW w:w="824" w:type="pct"/>
            <w:tcBorders>
              <w:top w:val="single" w:sz="4" w:space="0" w:color="auto"/>
              <w:left w:val="nil"/>
              <w:bottom w:val="single" w:sz="4" w:space="0" w:color="auto"/>
              <w:right w:val="nil"/>
            </w:tcBorders>
            <w:vAlign w:val="center"/>
          </w:tcPr>
          <w:p w:rsidR="00D63134" w:rsidRPr="004B7EED" w:rsidRDefault="002C47AD" w:rsidP="002D1223">
            <w:pPr>
              <w:spacing w:after="0" w:line="240" w:lineRule="auto"/>
              <w:jc w:val="center"/>
              <w:rPr>
                <w:rFonts w:ascii="Perpetua" w:eastAsia="Times New Roman" w:hAnsi="Perpetua" w:cs="Times New Roman"/>
                <w:b/>
                <w:bCs/>
                <w:color w:val="FF0000"/>
                <w:sz w:val="24"/>
                <w:szCs w:val="24"/>
                <w:lang w:val="en-US"/>
              </w:rPr>
            </w:pPr>
            <w:r>
              <w:rPr>
                <w:rFonts w:ascii="Perpetua" w:eastAsia="Times New Roman" w:hAnsi="Perpetua" w:cs="Times New Roman"/>
                <w:b/>
                <w:bCs/>
                <w:color w:val="FF0000"/>
                <w:sz w:val="24"/>
                <w:szCs w:val="24"/>
                <w:lang w:val="en-US"/>
              </w:rPr>
              <w:t xml:space="preserve">Start-up capital </w:t>
            </w:r>
            <w:r w:rsidR="004B7EED" w:rsidRPr="004B7EED">
              <w:rPr>
                <w:rFonts w:ascii="Perpetua" w:eastAsia="Times New Roman" w:hAnsi="Perpetua" w:cs="Times New Roman"/>
                <w:b/>
                <w:bCs/>
                <w:color w:val="FF0000"/>
                <w:sz w:val="24"/>
                <w:szCs w:val="24"/>
                <w:lang w:val="en-US"/>
              </w:rPr>
              <w:t>for deposit ins</w:t>
            </w:r>
            <w:r w:rsidR="004B7EED">
              <w:rPr>
                <w:rFonts w:ascii="Perpetua" w:eastAsia="Times New Roman" w:hAnsi="Perpetua" w:cs="Times New Roman"/>
                <w:b/>
                <w:bCs/>
                <w:color w:val="FF0000"/>
                <w:sz w:val="24"/>
                <w:szCs w:val="24"/>
                <w:lang w:val="en-US"/>
              </w:rPr>
              <w:t xml:space="preserve">urance in </w:t>
            </w:r>
            <w:r w:rsidR="002D1223">
              <w:rPr>
                <w:rFonts w:ascii="Perpetua" w:eastAsia="Times New Roman" w:hAnsi="Perpetua" w:cs="Times New Roman"/>
                <w:b/>
                <w:bCs/>
                <w:color w:val="FF0000"/>
                <w:sz w:val="24"/>
                <w:szCs w:val="24"/>
                <w:lang w:val="en-US"/>
              </w:rPr>
              <w:t>S</w:t>
            </w:r>
            <w:r w:rsidR="00086B94">
              <w:rPr>
                <w:rFonts w:ascii="Perpetua" w:eastAsia="Times New Roman" w:hAnsi="Perpetua" w:cs="Times New Roman"/>
                <w:b/>
                <w:bCs/>
                <w:color w:val="FF0000"/>
                <w:sz w:val="24"/>
                <w:szCs w:val="24"/>
                <w:lang w:val="en-US"/>
              </w:rPr>
              <w:t xml:space="preserve">avings and </w:t>
            </w:r>
            <w:r w:rsidR="002D1223">
              <w:rPr>
                <w:rFonts w:ascii="Perpetua" w:eastAsia="Times New Roman" w:hAnsi="Perpetua" w:cs="Times New Roman"/>
                <w:b/>
                <w:bCs/>
                <w:color w:val="FF0000"/>
                <w:sz w:val="24"/>
                <w:szCs w:val="24"/>
                <w:lang w:val="en-US"/>
              </w:rPr>
              <w:t>C</w:t>
            </w:r>
            <w:r w:rsidR="001949B3">
              <w:rPr>
                <w:rFonts w:ascii="Perpetua" w:eastAsia="Times New Roman" w:hAnsi="Perpetua" w:cs="Times New Roman"/>
                <w:b/>
                <w:bCs/>
                <w:color w:val="FF0000"/>
                <w:sz w:val="24"/>
                <w:szCs w:val="24"/>
                <w:lang w:val="en-US"/>
              </w:rPr>
              <w:t xml:space="preserve">redit </w:t>
            </w:r>
            <w:r w:rsidR="002D1223">
              <w:rPr>
                <w:rFonts w:ascii="Perpetua" w:eastAsia="Times New Roman" w:hAnsi="Perpetua" w:cs="Times New Roman"/>
                <w:b/>
                <w:bCs/>
                <w:color w:val="FF0000"/>
                <w:sz w:val="24"/>
                <w:szCs w:val="24"/>
                <w:lang w:val="en-US"/>
              </w:rPr>
              <w:t>A</w:t>
            </w:r>
            <w:r w:rsidR="00086B94">
              <w:rPr>
                <w:rFonts w:ascii="Perpetua" w:eastAsia="Times New Roman" w:hAnsi="Perpetua" w:cs="Times New Roman"/>
                <w:b/>
                <w:bCs/>
                <w:color w:val="FF0000"/>
                <w:sz w:val="24"/>
                <w:szCs w:val="24"/>
                <w:lang w:val="en-US"/>
              </w:rPr>
              <w:t>ssociations</w:t>
            </w:r>
          </w:p>
        </w:tc>
        <w:tc>
          <w:tcPr>
            <w:tcW w:w="739" w:type="pct"/>
            <w:tcBorders>
              <w:top w:val="single" w:sz="4" w:space="0" w:color="auto"/>
              <w:left w:val="nil"/>
              <w:bottom w:val="single" w:sz="4" w:space="0" w:color="auto"/>
              <w:right w:val="nil"/>
            </w:tcBorders>
            <w:shd w:val="clear" w:color="auto" w:fill="auto"/>
            <w:noWrap/>
            <w:vAlign w:val="center"/>
            <w:hideMark/>
          </w:tcPr>
          <w:p w:rsidR="00D63134" w:rsidRPr="004B7EED" w:rsidRDefault="004B7EED" w:rsidP="004B7EED">
            <w:pPr>
              <w:spacing w:after="0" w:line="240" w:lineRule="auto"/>
              <w:jc w:val="center"/>
              <w:rPr>
                <w:rFonts w:ascii="Perpetua" w:eastAsia="Times New Roman" w:hAnsi="Perpetua" w:cs="Times New Roman"/>
                <w:b/>
                <w:bCs/>
                <w:color w:val="FF0000"/>
                <w:sz w:val="24"/>
                <w:szCs w:val="24"/>
                <w:lang w:val="en-US"/>
              </w:rPr>
            </w:pPr>
            <w:r w:rsidRPr="004B7EED">
              <w:rPr>
                <w:rFonts w:ascii="Perpetua" w:eastAsia="Times New Roman" w:hAnsi="Perpetua" w:cs="Times New Roman"/>
                <w:b/>
                <w:bCs/>
                <w:color w:val="FF0000"/>
                <w:sz w:val="24"/>
                <w:szCs w:val="24"/>
                <w:lang w:val="en-US"/>
              </w:rPr>
              <w:t xml:space="preserve">Accumulated fund for deposit </w:t>
            </w:r>
            <w:r w:rsidR="001949B3" w:rsidRPr="004B7EED">
              <w:rPr>
                <w:rFonts w:ascii="Perpetua" w:eastAsia="Times New Roman" w:hAnsi="Perpetua" w:cs="Times New Roman"/>
                <w:b/>
                <w:bCs/>
                <w:color w:val="FF0000"/>
                <w:sz w:val="24"/>
                <w:szCs w:val="24"/>
                <w:lang w:val="en-US"/>
              </w:rPr>
              <w:t>insurance</w:t>
            </w:r>
            <w:r w:rsidRPr="004B7EED">
              <w:rPr>
                <w:rFonts w:ascii="Perpetua" w:eastAsia="Times New Roman" w:hAnsi="Perpetua" w:cs="Times New Roman"/>
                <w:b/>
                <w:bCs/>
                <w:color w:val="FF0000"/>
                <w:sz w:val="24"/>
                <w:szCs w:val="24"/>
                <w:lang w:val="en-US"/>
              </w:rPr>
              <w:t xml:space="preserve"> in </w:t>
            </w:r>
            <w:r w:rsidR="00D63134" w:rsidRPr="004B7EED">
              <w:rPr>
                <w:rFonts w:ascii="Perpetua" w:eastAsia="Times New Roman" w:hAnsi="Perpetua" w:cs="Times New Roman"/>
                <w:b/>
                <w:bCs/>
                <w:color w:val="FF0000"/>
                <w:sz w:val="24"/>
                <w:szCs w:val="24"/>
                <w:lang w:val="en-US"/>
              </w:rPr>
              <w:t>bank</w:t>
            </w:r>
            <w:r>
              <w:rPr>
                <w:rFonts w:ascii="Perpetua" w:eastAsia="Times New Roman" w:hAnsi="Perpetua" w:cs="Times New Roman"/>
                <w:b/>
                <w:bCs/>
                <w:color w:val="FF0000"/>
                <w:sz w:val="24"/>
                <w:szCs w:val="24"/>
                <w:lang w:val="en-US"/>
              </w:rPr>
              <w:t>s</w:t>
            </w:r>
          </w:p>
        </w:tc>
        <w:tc>
          <w:tcPr>
            <w:tcW w:w="747" w:type="pct"/>
            <w:tcBorders>
              <w:top w:val="single" w:sz="4" w:space="0" w:color="auto"/>
              <w:left w:val="nil"/>
              <w:bottom w:val="single" w:sz="4" w:space="0" w:color="auto"/>
              <w:right w:val="nil"/>
            </w:tcBorders>
            <w:vAlign w:val="center"/>
          </w:tcPr>
          <w:p w:rsidR="00D63134" w:rsidRPr="004B7EED" w:rsidRDefault="004B7EED" w:rsidP="002D1223">
            <w:pPr>
              <w:spacing w:after="0" w:line="240" w:lineRule="auto"/>
              <w:jc w:val="center"/>
              <w:rPr>
                <w:rFonts w:ascii="Perpetua" w:eastAsia="Times New Roman" w:hAnsi="Perpetua" w:cs="Times New Roman"/>
                <w:b/>
                <w:bCs/>
                <w:color w:val="FF0000"/>
                <w:sz w:val="24"/>
                <w:szCs w:val="24"/>
                <w:lang w:val="en-US"/>
              </w:rPr>
            </w:pPr>
            <w:r w:rsidRPr="004B7EED">
              <w:rPr>
                <w:rFonts w:ascii="Perpetua" w:eastAsia="Times New Roman" w:hAnsi="Perpetua" w:cs="Times New Roman"/>
                <w:b/>
                <w:bCs/>
                <w:color w:val="FF0000"/>
                <w:sz w:val="24"/>
                <w:szCs w:val="24"/>
                <w:lang w:val="en-US"/>
              </w:rPr>
              <w:t xml:space="preserve">Accumulated fund for deposit insurance in </w:t>
            </w:r>
            <w:r w:rsidR="002D1223">
              <w:rPr>
                <w:rFonts w:ascii="Perpetua" w:eastAsia="Times New Roman" w:hAnsi="Perpetua" w:cs="Times New Roman"/>
                <w:b/>
                <w:bCs/>
                <w:color w:val="FF0000"/>
                <w:sz w:val="24"/>
                <w:szCs w:val="24"/>
                <w:lang w:val="en-US"/>
              </w:rPr>
              <w:t>S</w:t>
            </w:r>
            <w:r w:rsidR="00086B94">
              <w:rPr>
                <w:rFonts w:ascii="Perpetua" w:eastAsia="Times New Roman" w:hAnsi="Perpetua" w:cs="Times New Roman"/>
                <w:b/>
                <w:bCs/>
                <w:color w:val="FF0000"/>
                <w:sz w:val="24"/>
                <w:szCs w:val="24"/>
                <w:lang w:val="en-US"/>
              </w:rPr>
              <w:t xml:space="preserve">avings and </w:t>
            </w:r>
            <w:r w:rsidR="002D1223">
              <w:rPr>
                <w:rFonts w:ascii="Perpetua" w:eastAsia="Times New Roman" w:hAnsi="Perpetua" w:cs="Times New Roman"/>
                <w:b/>
                <w:bCs/>
                <w:color w:val="FF0000"/>
                <w:sz w:val="24"/>
                <w:szCs w:val="24"/>
                <w:lang w:val="en-US"/>
              </w:rPr>
              <w:t>C</w:t>
            </w:r>
            <w:r w:rsidR="001949B3">
              <w:rPr>
                <w:rFonts w:ascii="Perpetua" w:eastAsia="Times New Roman" w:hAnsi="Perpetua" w:cs="Times New Roman"/>
                <w:b/>
                <w:bCs/>
                <w:color w:val="FF0000"/>
                <w:sz w:val="24"/>
                <w:szCs w:val="24"/>
                <w:lang w:val="en-US"/>
              </w:rPr>
              <w:t xml:space="preserve">redit </w:t>
            </w:r>
            <w:r w:rsidR="002D1223">
              <w:rPr>
                <w:rFonts w:ascii="Perpetua" w:eastAsia="Times New Roman" w:hAnsi="Perpetua" w:cs="Times New Roman"/>
                <w:b/>
                <w:bCs/>
                <w:color w:val="FF0000"/>
                <w:sz w:val="24"/>
                <w:szCs w:val="24"/>
                <w:lang w:val="en-US"/>
              </w:rPr>
              <w:t>A</w:t>
            </w:r>
            <w:r w:rsidR="00086B94">
              <w:rPr>
                <w:rFonts w:ascii="Perpetua" w:eastAsia="Times New Roman" w:hAnsi="Perpetua" w:cs="Times New Roman"/>
                <w:b/>
                <w:bCs/>
                <w:color w:val="FF0000"/>
                <w:sz w:val="24"/>
                <w:szCs w:val="24"/>
                <w:lang w:val="en-US"/>
              </w:rPr>
              <w:t>ssociations</w:t>
            </w:r>
          </w:p>
        </w:tc>
        <w:tc>
          <w:tcPr>
            <w:tcW w:w="656" w:type="pct"/>
            <w:tcBorders>
              <w:top w:val="single" w:sz="4" w:space="0" w:color="auto"/>
              <w:left w:val="nil"/>
              <w:bottom w:val="single" w:sz="4" w:space="0" w:color="auto"/>
              <w:right w:val="nil"/>
            </w:tcBorders>
            <w:shd w:val="clear" w:color="auto" w:fill="auto"/>
            <w:noWrap/>
            <w:vAlign w:val="center"/>
            <w:hideMark/>
          </w:tcPr>
          <w:p w:rsidR="00D63134" w:rsidRPr="00264CAB" w:rsidRDefault="004B7EED" w:rsidP="00D63134">
            <w:pPr>
              <w:spacing w:after="0" w:line="240" w:lineRule="auto"/>
              <w:jc w:val="center"/>
              <w:rPr>
                <w:rFonts w:ascii="Perpetua" w:eastAsia="Times New Roman" w:hAnsi="Perpetua" w:cs="Times New Roman"/>
                <w:b/>
                <w:bCs/>
                <w:color w:val="FF0000"/>
                <w:sz w:val="24"/>
                <w:szCs w:val="24"/>
              </w:rPr>
            </w:pPr>
            <w:r>
              <w:rPr>
                <w:rFonts w:ascii="Perpetua" w:eastAsia="Times New Roman" w:hAnsi="Perpetua" w:cs="Times New Roman"/>
                <w:b/>
                <w:bCs/>
                <w:color w:val="FF0000"/>
                <w:sz w:val="24"/>
                <w:szCs w:val="24"/>
              </w:rPr>
              <w:t>Total</w:t>
            </w:r>
          </w:p>
        </w:tc>
      </w:tr>
      <w:tr w:rsidR="00D63134" w:rsidRPr="00264CAB" w:rsidTr="00D63134">
        <w:tc>
          <w:tcPr>
            <w:tcW w:w="1211" w:type="pct"/>
            <w:tcBorders>
              <w:top w:val="nil"/>
              <w:left w:val="nil"/>
              <w:bottom w:val="nil"/>
              <w:right w:val="nil"/>
            </w:tcBorders>
            <w:shd w:val="clear" w:color="auto" w:fill="auto"/>
            <w:noWrap/>
            <w:vAlign w:val="bottom"/>
            <w:hideMark/>
          </w:tcPr>
          <w:p w:rsidR="00D63134" w:rsidRPr="00264CAB" w:rsidRDefault="00D63134" w:rsidP="00D63134">
            <w:pPr>
              <w:spacing w:after="0" w:line="240" w:lineRule="auto"/>
              <w:rPr>
                <w:rFonts w:ascii="Perpetua" w:eastAsia="Times New Roman" w:hAnsi="Perpetua" w:cs="Times New Roman"/>
                <w:sz w:val="24"/>
                <w:szCs w:val="24"/>
              </w:rPr>
            </w:pPr>
          </w:p>
        </w:tc>
        <w:tc>
          <w:tcPr>
            <w:tcW w:w="823" w:type="pct"/>
            <w:tcBorders>
              <w:top w:val="single" w:sz="4" w:space="0" w:color="auto"/>
              <w:left w:val="nil"/>
              <w:bottom w:val="nil"/>
              <w:right w:val="nil"/>
            </w:tcBorders>
            <w:shd w:val="clear" w:color="auto" w:fill="auto"/>
            <w:noWrap/>
            <w:vAlign w:val="bottom"/>
          </w:tcPr>
          <w:p w:rsidR="00D63134" w:rsidRPr="00264CAB" w:rsidRDefault="00D63134" w:rsidP="00D63134">
            <w:pPr>
              <w:spacing w:after="0" w:line="240" w:lineRule="auto"/>
              <w:rPr>
                <w:rFonts w:ascii="Perpetua" w:eastAsia="Times New Roman" w:hAnsi="Perpetua" w:cs="Times New Roman"/>
                <w:sz w:val="24"/>
                <w:szCs w:val="24"/>
              </w:rPr>
            </w:pPr>
          </w:p>
        </w:tc>
        <w:tc>
          <w:tcPr>
            <w:tcW w:w="824" w:type="pct"/>
            <w:tcBorders>
              <w:top w:val="single" w:sz="4" w:space="0" w:color="auto"/>
              <w:left w:val="nil"/>
              <w:bottom w:val="nil"/>
              <w:right w:val="nil"/>
            </w:tcBorders>
          </w:tcPr>
          <w:p w:rsidR="00D63134" w:rsidRPr="00264CAB" w:rsidRDefault="00D63134" w:rsidP="00D63134">
            <w:pPr>
              <w:spacing w:after="0" w:line="240" w:lineRule="auto"/>
              <w:rPr>
                <w:rFonts w:ascii="Perpetua" w:eastAsia="Times New Roman" w:hAnsi="Perpetua" w:cs="Times New Roman"/>
                <w:sz w:val="24"/>
                <w:szCs w:val="24"/>
              </w:rPr>
            </w:pPr>
          </w:p>
        </w:tc>
        <w:tc>
          <w:tcPr>
            <w:tcW w:w="739" w:type="pct"/>
            <w:tcBorders>
              <w:top w:val="single" w:sz="4" w:space="0" w:color="auto"/>
              <w:left w:val="nil"/>
              <w:bottom w:val="nil"/>
              <w:right w:val="nil"/>
            </w:tcBorders>
            <w:shd w:val="clear" w:color="auto" w:fill="auto"/>
            <w:noWrap/>
            <w:vAlign w:val="bottom"/>
          </w:tcPr>
          <w:p w:rsidR="00D63134" w:rsidRPr="00264CAB" w:rsidRDefault="00D63134" w:rsidP="00D63134">
            <w:pPr>
              <w:spacing w:after="0" w:line="240" w:lineRule="auto"/>
              <w:rPr>
                <w:rFonts w:ascii="Perpetua" w:eastAsia="Times New Roman" w:hAnsi="Perpetua" w:cs="Times New Roman"/>
                <w:sz w:val="24"/>
                <w:szCs w:val="24"/>
              </w:rPr>
            </w:pPr>
          </w:p>
        </w:tc>
        <w:tc>
          <w:tcPr>
            <w:tcW w:w="747" w:type="pct"/>
            <w:tcBorders>
              <w:top w:val="single" w:sz="4" w:space="0" w:color="auto"/>
              <w:left w:val="nil"/>
              <w:bottom w:val="nil"/>
              <w:right w:val="nil"/>
            </w:tcBorders>
          </w:tcPr>
          <w:p w:rsidR="00D63134" w:rsidRPr="00264CAB" w:rsidRDefault="00D63134" w:rsidP="00D63134">
            <w:pPr>
              <w:spacing w:after="0" w:line="240" w:lineRule="auto"/>
              <w:rPr>
                <w:rFonts w:ascii="Perpetua" w:eastAsia="Times New Roman" w:hAnsi="Perpetua" w:cs="Times New Roman"/>
                <w:sz w:val="24"/>
                <w:szCs w:val="24"/>
              </w:rPr>
            </w:pPr>
          </w:p>
        </w:tc>
        <w:tc>
          <w:tcPr>
            <w:tcW w:w="656" w:type="pct"/>
            <w:tcBorders>
              <w:top w:val="single" w:sz="4" w:space="0" w:color="auto"/>
              <w:left w:val="nil"/>
              <w:bottom w:val="nil"/>
              <w:right w:val="nil"/>
            </w:tcBorders>
            <w:shd w:val="clear" w:color="auto" w:fill="auto"/>
            <w:noWrap/>
            <w:vAlign w:val="bottom"/>
            <w:hideMark/>
          </w:tcPr>
          <w:p w:rsidR="00D63134" w:rsidRPr="00264CAB" w:rsidRDefault="00D63134" w:rsidP="00D63134">
            <w:pPr>
              <w:spacing w:after="0" w:line="240" w:lineRule="auto"/>
              <w:rPr>
                <w:rFonts w:ascii="Perpetua" w:eastAsia="Times New Roman" w:hAnsi="Perpetua" w:cs="Times New Roman"/>
                <w:sz w:val="24"/>
                <w:szCs w:val="24"/>
              </w:rPr>
            </w:pPr>
          </w:p>
        </w:tc>
      </w:tr>
      <w:tr w:rsidR="00D63134" w:rsidRPr="00264CAB" w:rsidTr="00D63134">
        <w:tc>
          <w:tcPr>
            <w:tcW w:w="1211" w:type="pct"/>
            <w:tcBorders>
              <w:top w:val="nil"/>
              <w:left w:val="nil"/>
              <w:bottom w:val="nil"/>
              <w:right w:val="nil"/>
            </w:tcBorders>
            <w:shd w:val="clear" w:color="auto" w:fill="auto"/>
            <w:noWrap/>
            <w:vAlign w:val="center"/>
            <w:hideMark/>
          </w:tcPr>
          <w:p w:rsidR="00D63134" w:rsidRPr="00264CAB" w:rsidRDefault="004B7EED" w:rsidP="004B7EED">
            <w:pPr>
              <w:spacing w:after="0" w:line="240" w:lineRule="auto"/>
              <w:rPr>
                <w:rFonts w:ascii="Perpetua" w:eastAsia="Times New Roman" w:hAnsi="Perpetua" w:cs="Times New Roman"/>
                <w:b/>
                <w:sz w:val="24"/>
                <w:szCs w:val="24"/>
              </w:rPr>
            </w:pPr>
            <w:r>
              <w:rPr>
                <w:rFonts w:ascii="Perpetua" w:eastAsia="Times New Roman" w:hAnsi="Perpetua" w:cs="Times New Roman"/>
                <w:b/>
                <w:sz w:val="24"/>
                <w:szCs w:val="24"/>
              </w:rPr>
              <w:t xml:space="preserve">On </w:t>
            </w:r>
            <w:r w:rsidR="00D63134" w:rsidRPr="00264CAB">
              <w:rPr>
                <w:rFonts w:ascii="Perpetua" w:eastAsia="Times New Roman" w:hAnsi="Perpetua" w:cs="Times New Roman"/>
                <w:b/>
                <w:sz w:val="24"/>
                <w:szCs w:val="24"/>
              </w:rPr>
              <w:t xml:space="preserve">31 </w:t>
            </w:r>
            <w:r>
              <w:rPr>
                <w:rFonts w:ascii="Perpetua" w:eastAsia="Times New Roman" w:hAnsi="Perpetua" w:cs="Times New Roman"/>
                <w:b/>
                <w:sz w:val="24"/>
                <w:szCs w:val="24"/>
              </w:rPr>
              <w:t xml:space="preserve">December </w:t>
            </w:r>
            <w:r w:rsidR="00D63134" w:rsidRPr="00264CAB">
              <w:rPr>
                <w:rFonts w:ascii="Perpetua" w:eastAsia="Times New Roman" w:hAnsi="Perpetua" w:cs="Times New Roman"/>
                <w:b/>
                <w:sz w:val="24"/>
                <w:szCs w:val="24"/>
              </w:rPr>
              <w:t>2015</w:t>
            </w:r>
          </w:p>
        </w:tc>
        <w:tc>
          <w:tcPr>
            <w:tcW w:w="823" w:type="pct"/>
            <w:tcBorders>
              <w:top w:val="nil"/>
              <w:left w:val="nil"/>
              <w:bottom w:val="nil"/>
              <w:right w:val="nil"/>
            </w:tcBorders>
            <w:shd w:val="clear" w:color="auto" w:fill="auto"/>
            <w:noWrap/>
            <w:vAlign w:val="bottom"/>
            <w:hideMark/>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400,000,000</w:t>
            </w:r>
          </w:p>
        </w:tc>
        <w:tc>
          <w:tcPr>
            <w:tcW w:w="824" w:type="pct"/>
            <w:tcBorders>
              <w:top w:val="nil"/>
              <w:left w:val="nil"/>
              <w:bottom w:val="nil"/>
              <w:right w:val="nil"/>
            </w:tcBorders>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76,000,000</w:t>
            </w:r>
          </w:p>
        </w:tc>
        <w:tc>
          <w:tcPr>
            <w:tcW w:w="739" w:type="pct"/>
            <w:tcBorders>
              <w:top w:val="nil"/>
              <w:left w:val="nil"/>
              <w:bottom w:val="nil"/>
              <w:right w:val="nil"/>
            </w:tcBorders>
            <w:shd w:val="clear" w:color="auto" w:fill="auto"/>
            <w:noWrap/>
            <w:vAlign w:val="bottom"/>
            <w:hideMark/>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27,267,345,685</w:t>
            </w:r>
          </w:p>
        </w:tc>
        <w:tc>
          <w:tcPr>
            <w:tcW w:w="747" w:type="pct"/>
            <w:tcBorders>
              <w:top w:val="nil"/>
              <w:left w:val="nil"/>
              <w:bottom w:val="nil"/>
              <w:right w:val="nil"/>
            </w:tcBorders>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1,170,337</w:t>
            </w:r>
          </w:p>
        </w:tc>
        <w:tc>
          <w:tcPr>
            <w:tcW w:w="656" w:type="pct"/>
            <w:tcBorders>
              <w:top w:val="nil"/>
              <w:left w:val="nil"/>
              <w:bottom w:val="nil"/>
              <w:right w:val="nil"/>
            </w:tcBorders>
            <w:shd w:val="clear" w:color="auto" w:fill="auto"/>
            <w:noWrap/>
            <w:vAlign w:val="bottom"/>
            <w:hideMark/>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27,744,516,022</w:t>
            </w:r>
          </w:p>
        </w:tc>
      </w:tr>
      <w:tr w:rsidR="00D63134" w:rsidRPr="00264CAB" w:rsidTr="00D63134">
        <w:tc>
          <w:tcPr>
            <w:tcW w:w="1211" w:type="pct"/>
            <w:tcBorders>
              <w:top w:val="nil"/>
              <w:left w:val="nil"/>
              <w:bottom w:val="nil"/>
              <w:right w:val="nil"/>
            </w:tcBorders>
            <w:shd w:val="clear" w:color="auto" w:fill="auto"/>
            <w:noWrap/>
            <w:vAlign w:val="center"/>
          </w:tcPr>
          <w:p w:rsidR="00D63134" w:rsidRPr="00264CAB" w:rsidRDefault="004B7EED" w:rsidP="002C47AD">
            <w:pPr>
              <w:spacing w:after="0" w:line="240" w:lineRule="auto"/>
              <w:rPr>
                <w:rFonts w:ascii="Perpetua" w:eastAsia="Times New Roman" w:hAnsi="Perpetua" w:cs="Times New Roman"/>
                <w:sz w:val="24"/>
                <w:szCs w:val="24"/>
              </w:rPr>
            </w:pPr>
            <w:r>
              <w:rPr>
                <w:rFonts w:ascii="Perpetua" w:eastAsia="Times New Roman" w:hAnsi="Perpetua" w:cs="Times New Roman"/>
                <w:sz w:val="24"/>
                <w:szCs w:val="24"/>
              </w:rPr>
              <w:t xml:space="preserve">Changes to the </w:t>
            </w:r>
            <w:r w:rsidR="002C47AD">
              <w:rPr>
                <w:rFonts w:ascii="Perpetua" w:eastAsia="Times New Roman" w:hAnsi="Perpetua" w:cs="Times New Roman"/>
                <w:sz w:val="24"/>
                <w:szCs w:val="24"/>
              </w:rPr>
              <w:t>start-up capital</w:t>
            </w:r>
          </w:p>
        </w:tc>
        <w:tc>
          <w:tcPr>
            <w:tcW w:w="823"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w:t>
            </w:r>
          </w:p>
        </w:tc>
        <w:tc>
          <w:tcPr>
            <w:tcW w:w="824" w:type="pct"/>
            <w:tcBorders>
              <w:top w:val="nil"/>
              <w:left w:val="nil"/>
              <w:bottom w:val="nil"/>
              <w:right w:val="nil"/>
            </w:tcBorders>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w:t>
            </w:r>
          </w:p>
        </w:tc>
        <w:tc>
          <w:tcPr>
            <w:tcW w:w="739"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Cs/>
                <w:sz w:val="24"/>
                <w:szCs w:val="24"/>
              </w:rPr>
            </w:pPr>
            <w:r w:rsidRPr="00264CAB">
              <w:rPr>
                <w:rFonts w:ascii="Perpetua" w:eastAsia="Times New Roman" w:hAnsi="Perpetua" w:cs="Times New Roman"/>
                <w:bCs/>
                <w:sz w:val="24"/>
                <w:szCs w:val="24"/>
              </w:rPr>
              <w:t>-</w:t>
            </w:r>
          </w:p>
        </w:tc>
        <w:tc>
          <w:tcPr>
            <w:tcW w:w="747" w:type="pct"/>
            <w:tcBorders>
              <w:top w:val="nil"/>
              <w:left w:val="nil"/>
              <w:bottom w:val="nil"/>
              <w:right w:val="nil"/>
            </w:tcBorders>
            <w:vAlign w:val="bottom"/>
          </w:tcPr>
          <w:p w:rsidR="00D63134" w:rsidRPr="00264CAB" w:rsidRDefault="00D63134" w:rsidP="00D63134">
            <w:pPr>
              <w:spacing w:after="0" w:line="240" w:lineRule="auto"/>
              <w:jc w:val="right"/>
              <w:rPr>
                <w:rFonts w:ascii="Perpetua" w:eastAsia="Times New Roman" w:hAnsi="Perpetua" w:cs="Times New Roman"/>
                <w:bCs/>
                <w:sz w:val="24"/>
                <w:szCs w:val="24"/>
              </w:rPr>
            </w:pPr>
            <w:r w:rsidRPr="00264CAB">
              <w:rPr>
                <w:rFonts w:ascii="Perpetua" w:eastAsia="Times New Roman" w:hAnsi="Perpetua" w:cs="Times New Roman"/>
                <w:bCs/>
                <w:sz w:val="24"/>
                <w:szCs w:val="24"/>
              </w:rPr>
              <w:t>-</w:t>
            </w:r>
          </w:p>
        </w:tc>
        <w:tc>
          <w:tcPr>
            <w:tcW w:w="656"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Cs/>
                <w:sz w:val="24"/>
                <w:szCs w:val="24"/>
              </w:rPr>
            </w:pPr>
            <w:r w:rsidRPr="00264CAB">
              <w:rPr>
                <w:rFonts w:ascii="Perpetua" w:eastAsia="Times New Roman" w:hAnsi="Perpetua" w:cs="Times New Roman"/>
                <w:bCs/>
                <w:sz w:val="24"/>
                <w:szCs w:val="24"/>
              </w:rPr>
              <w:t>-</w:t>
            </w:r>
          </w:p>
        </w:tc>
      </w:tr>
      <w:tr w:rsidR="00D63134" w:rsidRPr="00264CAB" w:rsidTr="00D63134">
        <w:tc>
          <w:tcPr>
            <w:tcW w:w="1211" w:type="pct"/>
            <w:tcBorders>
              <w:top w:val="nil"/>
              <w:left w:val="nil"/>
              <w:bottom w:val="nil"/>
              <w:right w:val="nil"/>
            </w:tcBorders>
            <w:shd w:val="clear" w:color="auto" w:fill="auto"/>
            <w:noWrap/>
            <w:vAlign w:val="bottom"/>
            <w:hideMark/>
          </w:tcPr>
          <w:p w:rsidR="00D63134" w:rsidRPr="004B7EED" w:rsidRDefault="00D63134" w:rsidP="004B7EED">
            <w:pPr>
              <w:spacing w:after="0" w:line="240" w:lineRule="auto"/>
              <w:rPr>
                <w:rFonts w:ascii="Perpetua" w:eastAsia="Times New Roman" w:hAnsi="Perpetua" w:cs="Times New Roman"/>
                <w:sz w:val="24"/>
                <w:szCs w:val="24"/>
                <w:lang w:val="en-US"/>
              </w:rPr>
            </w:pPr>
            <w:r w:rsidRPr="004B7EED">
              <w:rPr>
                <w:rFonts w:ascii="Perpetua" w:eastAsia="Times New Roman" w:hAnsi="Perpetua" w:cs="Times New Roman"/>
                <w:sz w:val="24"/>
                <w:szCs w:val="24"/>
                <w:lang w:val="en-US"/>
              </w:rPr>
              <w:t>Total</w:t>
            </w:r>
            <w:r w:rsidR="004B7EED" w:rsidRPr="004B7EED">
              <w:rPr>
                <w:rFonts w:ascii="Perpetua" w:eastAsia="Times New Roman" w:hAnsi="Perpetua" w:cs="Times New Roman"/>
                <w:sz w:val="24"/>
                <w:szCs w:val="24"/>
                <w:lang w:val="en-US"/>
              </w:rPr>
              <w:t xml:space="preserve"> of summarized inco</w:t>
            </w:r>
            <w:r w:rsidR="004B7EED">
              <w:rPr>
                <w:rFonts w:ascii="Perpetua" w:eastAsia="Times New Roman" w:hAnsi="Perpetua" w:cs="Times New Roman"/>
                <w:sz w:val="24"/>
                <w:szCs w:val="24"/>
                <w:lang w:val="en-US"/>
              </w:rPr>
              <w:t>me for the year</w:t>
            </w:r>
            <w:r w:rsidRPr="004B7EED">
              <w:rPr>
                <w:rFonts w:ascii="Perpetua" w:eastAsia="Times New Roman" w:hAnsi="Perpetua" w:cs="Times New Roman"/>
                <w:sz w:val="24"/>
                <w:szCs w:val="24"/>
                <w:lang w:val="en-US"/>
              </w:rPr>
              <w:t xml:space="preserve"> </w:t>
            </w:r>
          </w:p>
        </w:tc>
        <w:tc>
          <w:tcPr>
            <w:tcW w:w="823" w:type="pct"/>
            <w:tcBorders>
              <w:top w:val="nil"/>
              <w:left w:val="nil"/>
              <w:bottom w:val="single" w:sz="8" w:space="0" w:color="auto"/>
              <w:right w:val="nil"/>
            </w:tcBorders>
            <w:shd w:val="clear" w:color="auto" w:fill="auto"/>
            <w:noWrap/>
            <w:vAlign w:val="bottom"/>
            <w:hideMark/>
          </w:tcPr>
          <w:p w:rsidR="00D63134" w:rsidRPr="00264CAB" w:rsidRDefault="00D63134" w:rsidP="00D63134">
            <w:pPr>
              <w:spacing w:after="0" w:line="240" w:lineRule="auto"/>
              <w:jc w:val="right"/>
              <w:rPr>
                <w:rFonts w:ascii="Perpetua" w:eastAsia="Times New Roman" w:hAnsi="Perpetua" w:cs="Times New Roman"/>
                <w:b/>
                <w:sz w:val="24"/>
                <w:szCs w:val="24"/>
              </w:rPr>
            </w:pPr>
            <w:r w:rsidRPr="00264CAB">
              <w:rPr>
                <w:rFonts w:ascii="Perpetua" w:eastAsia="Times New Roman" w:hAnsi="Perpetua" w:cs="Times New Roman"/>
                <w:b/>
                <w:sz w:val="24"/>
                <w:szCs w:val="24"/>
              </w:rPr>
              <w:t>-</w:t>
            </w:r>
          </w:p>
        </w:tc>
        <w:tc>
          <w:tcPr>
            <w:tcW w:w="824" w:type="pct"/>
            <w:tcBorders>
              <w:top w:val="nil"/>
              <w:left w:val="nil"/>
              <w:bottom w:val="single" w:sz="8" w:space="0" w:color="auto"/>
              <w:right w:val="nil"/>
            </w:tcBorders>
            <w:vAlign w:val="bottom"/>
          </w:tcPr>
          <w:p w:rsidR="00D63134" w:rsidRPr="00264CAB" w:rsidRDefault="00D63134" w:rsidP="00D63134">
            <w:pPr>
              <w:spacing w:after="0" w:line="240" w:lineRule="auto"/>
              <w:jc w:val="right"/>
              <w:rPr>
                <w:rFonts w:ascii="Perpetua" w:eastAsia="Times New Roman" w:hAnsi="Perpetua" w:cs="Times New Roman"/>
                <w:b/>
                <w:sz w:val="24"/>
                <w:szCs w:val="24"/>
              </w:rPr>
            </w:pPr>
          </w:p>
          <w:p w:rsidR="00D63134" w:rsidRPr="00264CAB" w:rsidRDefault="00D63134" w:rsidP="00D63134">
            <w:pPr>
              <w:spacing w:after="0" w:line="240" w:lineRule="auto"/>
              <w:jc w:val="right"/>
              <w:rPr>
                <w:rFonts w:ascii="Perpetua" w:eastAsia="Times New Roman" w:hAnsi="Perpetua" w:cs="Times New Roman"/>
                <w:b/>
                <w:sz w:val="24"/>
                <w:szCs w:val="24"/>
              </w:rPr>
            </w:pPr>
            <w:r w:rsidRPr="00264CAB">
              <w:rPr>
                <w:rFonts w:ascii="Perpetua" w:eastAsia="Times New Roman" w:hAnsi="Perpetua" w:cs="Times New Roman"/>
                <w:b/>
                <w:sz w:val="24"/>
                <w:szCs w:val="24"/>
              </w:rPr>
              <w:t>-</w:t>
            </w:r>
          </w:p>
        </w:tc>
        <w:tc>
          <w:tcPr>
            <w:tcW w:w="739" w:type="pct"/>
            <w:tcBorders>
              <w:top w:val="nil"/>
              <w:left w:val="nil"/>
              <w:bottom w:val="single" w:sz="8" w:space="0" w:color="auto"/>
              <w:right w:val="nil"/>
            </w:tcBorders>
            <w:shd w:val="clear" w:color="auto" w:fill="auto"/>
            <w:noWrap/>
            <w:vAlign w:val="bottom"/>
            <w:hideMark/>
          </w:tcPr>
          <w:p w:rsidR="00D63134" w:rsidRPr="00264CAB" w:rsidRDefault="00D63134"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3,575,844,937</w:t>
            </w:r>
          </w:p>
        </w:tc>
        <w:tc>
          <w:tcPr>
            <w:tcW w:w="747" w:type="pct"/>
            <w:tcBorders>
              <w:top w:val="nil"/>
              <w:left w:val="nil"/>
              <w:bottom w:val="single" w:sz="8" w:space="0" w:color="auto"/>
              <w:right w:val="nil"/>
            </w:tcBorders>
            <w:vAlign w:val="bottom"/>
          </w:tcPr>
          <w:p w:rsidR="00D63134" w:rsidRPr="00264CAB" w:rsidRDefault="00D63134" w:rsidP="00D63134">
            <w:pPr>
              <w:spacing w:after="0" w:line="240" w:lineRule="auto"/>
              <w:jc w:val="right"/>
              <w:rPr>
                <w:rFonts w:ascii="Perpetua" w:eastAsia="Times New Roman" w:hAnsi="Perpetua" w:cs="Times New Roman"/>
                <w:sz w:val="24"/>
                <w:szCs w:val="24"/>
              </w:rPr>
            </w:pPr>
          </w:p>
          <w:p w:rsidR="00D63134" w:rsidRPr="00264CAB" w:rsidRDefault="00D63134"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3,455,218</w:t>
            </w:r>
          </w:p>
        </w:tc>
        <w:tc>
          <w:tcPr>
            <w:tcW w:w="656" w:type="pct"/>
            <w:tcBorders>
              <w:top w:val="nil"/>
              <w:left w:val="nil"/>
              <w:bottom w:val="single" w:sz="8" w:space="0" w:color="auto"/>
              <w:right w:val="nil"/>
            </w:tcBorders>
            <w:shd w:val="clear" w:color="auto" w:fill="auto"/>
            <w:noWrap/>
            <w:vAlign w:val="bottom"/>
            <w:hideMark/>
          </w:tcPr>
          <w:p w:rsidR="00D63134" w:rsidRPr="00264CAB" w:rsidRDefault="00D63134" w:rsidP="00D63134">
            <w:pPr>
              <w:spacing w:after="0" w:line="240" w:lineRule="auto"/>
              <w:jc w:val="right"/>
              <w:rPr>
                <w:rFonts w:ascii="Perpetua" w:eastAsia="Times New Roman" w:hAnsi="Perpetua" w:cs="Times New Roman"/>
                <w:color w:val="000000"/>
                <w:sz w:val="24"/>
                <w:szCs w:val="24"/>
              </w:rPr>
            </w:pPr>
            <w:r w:rsidRPr="00264CAB">
              <w:rPr>
                <w:rFonts w:ascii="Perpetua" w:eastAsia="Times New Roman" w:hAnsi="Perpetua" w:cs="Times New Roman"/>
                <w:color w:val="000000"/>
                <w:sz w:val="24"/>
                <w:szCs w:val="24"/>
              </w:rPr>
              <w:t>3,579,300,155</w:t>
            </w:r>
          </w:p>
        </w:tc>
      </w:tr>
      <w:tr w:rsidR="00D63134" w:rsidRPr="00264CAB" w:rsidTr="00D63134">
        <w:trPr>
          <w:trHeight w:val="291"/>
        </w:trPr>
        <w:tc>
          <w:tcPr>
            <w:tcW w:w="1211" w:type="pct"/>
            <w:tcBorders>
              <w:top w:val="nil"/>
              <w:left w:val="nil"/>
              <w:bottom w:val="nil"/>
              <w:right w:val="nil"/>
            </w:tcBorders>
            <w:shd w:val="clear" w:color="auto" w:fill="auto"/>
            <w:noWrap/>
            <w:vAlign w:val="bottom"/>
            <w:hideMark/>
          </w:tcPr>
          <w:p w:rsidR="00D63134" w:rsidRPr="00264CAB" w:rsidRDefault="004B7EED" w:rsidP="004B7EED">
            <w:pPr>
              <w:spacing w:after="0" w:line="240" w:lineRule="auto"/>
              <w:rPr>
                <w:rFonts w:ascii="Perpetua" w:eastAsia="Times New Roman" w:hAnsi="Perpetua" w:cs="Times New Roman"/>
                <w:b/>
                <w:bCs/>
                <w:sz w:val="24"/>
                <w:szCs w:val="24"/>
              </w:rPr>
            </w:pPr>
            <w:r>
              <w:rPr>
                <w:rFonts w:ascii="Perpetua" w:eastAsia="Times New Roman" w:hAnsi="Perpetua" w:cs="Times New Roman"/>
                <w:b/>
                <w:sz w:val="24"/>
                <w:szCs w:val="24"/>
              </w:rPr>
              <w:t xml:space="preserve">On </w:t>
            </w:r>
            <w:r w:rsidR="00D63134" w:rsidRPr="00264CAB">
              <w:rPr>
                <w:rFonts w:ascii="Perpetua" w:eastAsia="Times New Roman" w:hAnsi="Perpetua" w:cs="Times New Roman"/>
                <w:b/>
                <w:bCs/>
                <w:sz w:val="24"/>
                <w:szCs w:val="24"/>
              </w:rPr>
              <w:t xml:space="preserve">31 </w:t>
            </w:r>
            <w:r>
              <w:rPr>
                <w:rFonts w:ascii="Perpetua" w:eastAsia="Times New Roman" w:hAnsi="Perpetua" w:cs="Times New Roman"/>
                <w:b/>
                <w:bCs/>
                <w:sz w:val="24"/>
                <w:szCs w:val="24"/>
              </w:rPr>
              <w:t xml:space="preserve">December </w:t>
            </w:r>
            <w:r w:rsidR="00D63134" w:rsidRPr="00264CAB">
              <w:rPr>
                <w:rFonts w:ascii="Perpetua" w:eastAsia="Times New Roman" w:hAnsi="Perpetua" w:cs="Times New Roman"/>
                <w:b/>
                <w:bCs/>
                <w:sz w:val="24"/>
                <w:szCs w:val="24"/>
              </w:rPr>
              <w:t>2016</w:t>
            </w:r>
          </w:p>
        </w:tc>
        <w:tc>
          <w:tcPr>
            <w:tcW w:w="823"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400,000,000</w:t>
            </w:r>
          </w:p>
        </w:tc>
        <w:tc>
          <w:tcPr>
            <w:tcW w:w="824" w:type="pct"/>
            <w:tcBorders>
              <w:top w:val="nil"/>
              <w:left w:val="nil"/>
              <w:bottom w:val="nil"/>
              <w:right w:val="nil"/>
            </w:tcBorders>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76,000,000</w:t>
            </w:r>
          </w:p>
        </w:tc>
        <w:tc>
          <w:tcPr>
            <w:tcW w:w="739"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30,843,190,622</w:t>
            </w:r>
          </w:p>
        </w:tc>
        <w:tc>
          <w:tcPr>
            <w:tcW w:w="747" w:type="pct"/>
            <w:tcBorders>
              <w:top w:val="nil"/>
              <w:left w:val="nil"/>
              <w:bottom w:val="nil"/>
              <w:right w:val="nil"/>
            </w:tcBorders>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4,625,555</w:t>
            </w:r>
          </w:p>
        </w:tc>
        <w:tc>
          <w:tcPr>
            <w:tcW w:w="656"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31,323,816,177</w:t>
            </w:r>
          </w:p>
        </w:tc>
      </w:tr>
      <w:tr w:rsidR="00D63134" w:rsidRPr="00264CAB" w:rsidTr="00D63134">
        <w:trPr>
          <w:trHeight w:val="291"/>
        </w:trPr>
        <w:tc>
          <w:tcPr>
            <w:tcW w:w="1211" w:type="pct"/>
            <w:tcBorders>
              <w:top w:val="nil"/>
              <w:left w:val="nil"/>
              <w:bottom w:val="nil"/>
              <w:right w:val="nil"/>
            </w:tcBorders>
            <w:shd w:val="clear" w:color="auto" w:fill="auto"/>
            <w:noWrap/>
            <w:vAlign w:val="bottom"/>
          </w:tcPr>
          <w:p w:rsidR="00D63134" w:rsidRPr="00264CAB" w:rsidRDefault="004B7EED" w:rsidP="002C47AD">
            <w:pPr>
              <w:spacing w:after="0" w:line="240" w:lineRule="auto"/>
              <w:rPr>
                <w:rFonts w:ascii="Perpetua" w:eastAsia="Times New Roman" w:hAnsi="Perpetua" w:cs="Times New Roman"/>
                <w:b/>
                <w:sz w:val="24"/>
                <w:szCs w:val="24"/>
              </w:rPr>
            </w:pPr>
            <w:r>
              <w:rPr>
                <w:rFonts w:ascii="Perpetua" w:eastAsia="Times New Roman" w:hAnsi="Perpetua" w:cs="Times New Roman"/>
                <w:sz w:val="24"/>
                <w:szCs w:val="24"/>
              </w:rPr>
              <w:t xml:space="preserve">Changes to the </w:t>
            </w:r>
            <w:r w:rsidR="002C47AD">
              <w:rPr>
                <w:rFonts w:ascii="Perpetua" w:eastAsia="Times New Roman" w:hAnsi="Perpetua" w:cs="Times New Roman"/>
                <w:sz w:val="24"/>
                <w:szCs w:val="24"/>
              </w:rPr>
              <w:t>start-up capital</w:t>
            </w:r>
          </w:p>
        </w:tc>
        <w:tc>
          <w:tcPr>
            <w:tcW w:w="823"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w:t>
            </w:r>
          </w:p>
        </w:tc>
        <w:tc>
          <w:tcPr>
            <w:tcW w:w="824" w:type="pct"/>
            <w:tcBorders>
              <w:top w:val="nil"/>
              <w:left w:val="nil"/>
              <w:bottom w:val="nil"/>
              <w:right w:val="nil"/>
            </w:tcBorders>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w:t>
            </w:r>
          </w:p>
        </w:tc>
        <w:tc>
          <w:tcPr>
            <w:tcW w:w="739"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Cs/>
                <w:sz w:val="24"/>
                <w:szCs w:val="24"/>
              </w:rPr>
            </w:pPr>
            <w:r w:rsidRPr="00264CAB">
              <w:rPr>
                <w:rFonts w:ascii="Perpetua" w:eastAsia="Times New Roman" w:hAnsi="Perpetua" w:cs="Times New Roman"/>
                <w:bCs/>
                <w:sz w:val="24"/>
                <w:szCs w:val="24"/>
              </w:rPr>
              <w:t>-</w:t>
            </w:r>
          </w:p>
        </w:tc>
        <w:tc>
          <w:tcPr>
            <w:tcW w:w="747" w:type="pct"/>
            <w:tcBorders>
              <w:top w:val="nil"/>
              <w:left w:val="nil"/>
              <w:bottom w:val="nil"/>
              <w:right w:val="nil"/>
            </w:tcBorders>
            <w:vAlign w:val="bottom"/>
          </w:tcPr>
          <w:p w:rsidR="00D63134" w:rsidRPr="00264CAB" w:rsidRDefault="00D63134" w:rsidP="00D63134">
            <w:pPr>
              <w:spacing w:after="0" w:line="240" w:lineRule="auto"/>
              <w:jc w:val="right"/>
              <w:rPr>
                <w:rFonts w:ascii="Perpetua" w:eastAsia="Times New Roman" w:hAnsi="Perpetua" w:cs="Times New Roman"/>
                <w:bCs/>
                <w:sz w:val="24"/>
                <w:szCs w:val="24"/>
              </w:rPr>
            </w:pPr>
            <w:r w:rsidRPr="00264CAB">
              <w:rPr>
                <w:rFonts w:ascii="Perpetua" w:eastAsia="Times New Roman" w:hAnsi="Perpetua" w:cs="Times New Roman"/>
                <w:bCs/>
                <w:sz w:val="24"/>
                <w:szCs w:val="24"/>
              </w:rPr>
              <w:t>-</w:t>
            </w:r>
          </w:p>
        </w:tc>
        <w:tc>
          <w:tcPr>
            <w:tcW w:w="656" w:type="pct"/>
            <w:tcBorders>
              <w:top w:val="nil"/>
              <w:left w:val="nil"/>
              <w:bottom w:val="nil"/>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Cs/>
                <w:sz w:val="24"/>
                <w:szCs w:val="24"/>
              </w:rPr>
            </w:pPr>
            <w:r w:rsidRPr="00264CAB">
              <w:rPr>
                <w:rFonts w:ascii="Perpetua" w:eastAsia="Times New Roman" w:hAnsi="Perpetua" w:cs="Times New Roman"/>
                <w:bCs/>
                <w:sz w:val="24"/>
                <w:szCs w:val="24"/>
              </w:rPr>
              <w:t>-</w:t>
            </w:r>
          </w:p>
        </w:tc>
      </w:tr>
      <w:tr w:rsidR="00D63134" w:rsidRPr="00264CAB" w:rsidTr="00D63134">
        <w:tc>
          <w:tcPr>
            <w:tcW w:w="1211" w:type="pct"/>
            <w:tcBorders>
              <w:top w:val="nil"/>
              <w:left w:val="nil"/>
              <w:bottom w:val="nil"/>
              <w:right w:val="nil"/>
            </w:tcBorders>
            <w:shd w:val="clear" w:color="auto" w:fill="auto"/>
            <w:noWrap/>
            <w:vAlign w:val="bottom"/>
            <w:hideMark/>
          </w:tcPr>
          <w:p w:rsidR="00D63134" w:rsidRPr="004B7EED" w:rsidRDefault="00D63134" w:rsidP="004B7EED">
            <w:pPr>
              <w:spacing w:after="0" w:line="240" w:lineRule="auto"/>
              <w:rPr>
                <w:rFonts w:ascii="Perpetua" w:eastAsia="Times New Roman" w:hAnsi="Perpetua" w:cs="Times New Roman"/>
                <w:sz w:val="24"/>
                <w:szCs w:val="24"/>
                <w:lang w:val="en-US"/>
              </w:rPr>
            </w:pPr>
            <w:r w:rsidRPr="004B7EED">
              <w:rPr>
                <w:rFonts w:ascii="Perpetua" w:eastAsia="Times New Roman" w:hAnsi="Perpetua" w:cs="Times New Roman"/>
                <w:sz w:val="24"/>
                <w:szCs w:val="24"/>
                <w:lang w:val="en-US"/>
              </w:rPr>
              <w:t>Total</w:t>
            </w:r>
            <w:r w:rsidR="004B7EED" w:rsidRPr="004B7EED">
              <w:rPr>
                <w:rFonts w:ascii="Perpetua" w:eastAsia="Times New Roman" w:hAnsi="Perpetua" w:cs="Times New Roman"/>
                <w:sz w:val="24"/>
                <w:szCs w:val="24"/>
                <w:lang w:val="en-US"/>
              </w:rPr>
              <w:t xml:space="preserve"> of summarized incom</w:t>
            </w:r>
            <w:r w:rsidR="004B7EED">
              <w:rPr>
                <w:rFonts w:ascii="Perpetua" w:eastAsia="Times New Roman" w:hAnsi="Perpetua" w:cs="Times New Roman"/>
                <w:sz w:val="24"/>
                <w:szCs w:val="24"/>
                <w:lang w:val="en-US"/>
              </w:rPr>
              <w:t xml:space="preserve">e for the year </w:t>
            </w:r>
          </w:p>
        </w:tc>
        <w:tc>
          <w:tcPr>
            <w:tcW w:w="823" w:type="pct"/>
            <w:tcBorders>
              <w:top w:val="nil"/>
              <w:left w:val="nil"/>
              <w:bottom w:val="single" w:sz="8" w:space="0" w:color="auto"/>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sz w:val="24"/>
                <w:szCs w:val="24"/>
              </w:rPr>
            </w:pPr>
            <w:r w:rsidRPr="00264CAB">
              <w:rPr>
                <w:rFonts w:ascii="Perpetua" w:eastAsia="Times New Roman" w:hAnsi="Perpetua" w:cs="Times New Roman"/>
                <w:b/>
                <w:sz w:val="24"/>
                <w:szCs w:val="24"/>
              </w:rPr>
              <w:t>-</w:t>
            </w:r>
          </w:p>
        </w:tc>
        <w:tc>
          <w:tcPr>
            <w:tcW w:w="824" w:type="pct"/>
            <w:tcBorders>
              <w:top w:val="nil"/>
              <w:left w:val="nil"/>
              <w:bottom w:val="single" w:sz="8" w:space="0" w:color="auto"/>
              <w:right w:val="nil"/>
            </w:tcBorders>
            <w:vAlign w:val="bottom"/>
          </w:tcPr>
          <w:p w:rsidR="00D63134" w:rsidRPr="00264CAB" w:rsidRDefault="00D63134" w:rsidP="00D63134">
            <w:pPr>
              <w:spacing w:after="0" w:line="240" w:lineRule="auto"/>
              <w:jc w:val="right"/>
              <w:rPr>
                <w:rFonts w:ascii="Perpetua" w:eastAsia="Times New Roman" w:hAnsi="Perpetua" w:cs="Times New Roman"/>
                <w:b/>
                <w:sz w:val="24"/>
                <w:szCs w:val="24"/>
              </w:rPr>
            </w:pPr>
            <w:r w:rsidRPr="00264CAB">
              <w:rPr>
                <w:rFonts w:ascii="Perpetua" w:eastAsia="Times New Roman" w:hAnsi="Perpetua" w:cs="Times New Roman"/>
                <w:b/>
                <w:sz w:val="24"/>
                <w:szCs w:val="24"/>
              </w:rPr>
              <w:t>-</w:t>
            </w:r>
          </w:p>
        </w:tc>
        <w:tc>
          <w:tcPr>
            <w:tcW w:w="739" w:type="pct"/>
            <w:tcBorders>
              <w:top w:val="nil"/>
              <w:left w:val="nil"/>
              <w:bottom w:val="single" w:sz="8" w:space="0" w:color="auto"/>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 xml:space="preserve">       3,773,899,340 </w:t>
            </w:r>
          </w:p>
        </w:tc>
        <w:tc>
          <w:tcPr>
            <w:tcW w:w="747" w:type="pct"/>
            <w:tcBorders>
              <w:top w:val="nil"/>
              <w:left w:val="nil"/>
              <w:bottom w:val="single" w:sz="8" w:space="0" w:color="auto"/>
              <w:right w:val="nil"/>
            </w:tcBorders>
            <w:vAlign w:val="bottom"/>
          </w:tcPr>
          <w:p w:rsidR="00D63134" w:rsidRPr="00264CAB" w:rsidRDefault="00D63134"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 xml:space="preserve">                     11,594,806 </w:t>
            </w:r>
          </w:p>
        </w:tc>
        <w:tc>
          <w:tcPr>
            <w:tcW w:w="656" w:type="pct"/>
            <w:tcBorders>
              <w:top w:val="nil"/>
              <w:left w:val="nil"/>
              <w:bottom w:val="single" w:sz="8" w:space="0" w:color="auto"/>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color w:val="000000"/>
                <w:sz w:val="24"/>
                <w:szCs w:val="24"/>
              </w:rPr>
            </w:pPr>
            <w:r w:rsidRPr="00264CAB">
              <w:rPr>
                <w:rFonts w:ascii="Perpetua" w:eastAsia="Times New Roman" w:hAnsi="Perpetua" w:cs="Times New Roman"/>
                <w:b/>
                <w:color w:val="000000"/>
                <w:sz w:val="24"/>
                <w:szCs w:val="24"/>
              </w:rPr>
              <w:t>3,785,494,146</w:t>
            </w:r>
          </w:p>
        </w:tc>
      </w:tr>
      <w:tr w:rsidR="00D63134" w:rsidRPr="00264CAB" w:rsidTr="00D63134">
        <w:tc>
          <w:tcPr>
            <w:tcW w:w="1211" w:type="pct"/>
            <w:tcBorders>
              <w:top w:val="nil"/>
              <w:left w:val="nil"/>
              <w:bottom w:val="nil"/>
              <w:right w:val="nil"/>
            </w:tcBorders>
            <w:shd w:val="clear" w:color="auto" w:fill="auto"/>
            <w:noWrap/>
            <w:vAlign w:val="center"/>
            <w:hideMark/>
          </w:tcPr>
          <w:p w:rsidR="00D63134" w:rsidRPr="00264CAB" w:rsidRDefault="004B7EED" w:rsidP="004B7EED">
            <w:pPr>
              <w:spacing w:after="0" w:line="240" w:lineRule="auto"/>
              <w:rPr>
                <w:rFonts w:ascii="Perpetua" w:eastAsia="Times New Roman" w:hAnsi="Perpetua" w:cs="Times New Roman"/>
                <w:b/>
                <w:bCs/>
                <w:sz w:val="24"/>
                <w:szCs w:val="24"/>
              </w:rPr>
            </w:pPr>
            <w:r>
              <w:rPr>
                <w:rFonts w:ascii="Perpetua" w:eastAsia="Times New Roman" w:hAnsi="Perpetua" w:cs="Times New Roman"/>
                <w:b/>
                <w:sz w:val="24"/>
                <w:szCs w:val="24"/>
              </w:rPr>
              <w:t xml:space="preserve">On </w:t>
            </w:r>
            <w:r w:rsidR="00D63134" w:rsidRPr="00264CAB">
              <w:rPr>
                <w:rFonts w:ascii="Perpetua" w:eastAsia="Times New Roman" w:hAnsi="Perpetua" w:cs="Times New Roman"/>
                <w:b/>
                <w:bCs/>
                <w:sz w:val="24"/>
                <w:szCs w:val="24"/>
              </w:rPr>
              <w:t xml:space="preserve">31 </w:t>
            </w:r>
            <w:r>
              <w:rPr>
                <w:rFonts w:ascii="Perpetua" w:eastAsia="Times New Roman" w:hAnsi="Perpetua" w:cs="Times New Roman"/>
                <w:b/>
                <w:bCs/>
                <w:sz w:val="24"/>
                <w:szCs w:val="24"/>
              </w:rPr>
              <w:t xml:space="preserve">December </w:t>
            </w:r>
            <w:r w:rsidR="00D63134" w:rsidRPr="00264CAB">
              <w:rPr>
                <w:rFonts w:ascii="Perpetua" w:eastAsia="Times New Roman" w:hAnsi="Perpetua" w:cs="Times New Roman"/>
                <w:b/>
                <w:bCs/>
                <w:sz w:val="24"/>
                <w:szCs w:val="24"/>
              </w:rPr>
              <w:t>2017</w:t>
            </w:r>
          </w:p>
        </w:tc>
        <w:tc>
          <w:tcPr>
            <w:tcW w:w="823" w:type="pct"/>
            <w:tcBorders>
              <w:top w:val="nil"/>
              <w:left w:val="nil"/>
              <w:bottom w:val="double" w:sz="6" w:space="0" w:color="auto"/>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400,000,000</w:t>
            </w:r>
          </w:p>
        </w:tc>
        <w:tc>
          <w:tcPr>
            <w:tcW w:w="824" w:type="pct"/>
            <w:tcBorders>
              <w:top w:val="nil"/>
              <w:left w:val="nil"/>
              <w:bottom w:val="double" w:sz="6" w:space="0" w:color="auto"/>
              <w:right w:val="nil"/>
            </w:tcBorders>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76,000,000</w:t>
            </w:r>
          </w:p>
        </w:tc>
        <w:tc>
          <w:tcPr>
            <w:tcW w:w="739" w:type="pct"/>
            <w:tcBorders>
              <w:top w:val="nil"/>
              <w:left w:val="nil"/>
              <w:bottom w:val="double" w:sz="6" w:space="0" w:color="auto"/>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sz w:val="24"/>
                <w:szCs w:val="24"/>
              </w:rPr>
            </w:pPr>
            <w:r w:rsidRPr="00264CAB">
              <w:rPr>
                <w:rFonts w:ascii="Perpetua" w:eastAsia="Times New Roman" w:hAnsi="Perpetua" w:cs="Times New Roman"/>
                <w:sz w:val="24"/>
                <w:szCs w:val="24"/>
              </w:rPr>
              <w:t xml:space="preserve">           </w:t>
            </w:r>
            <w:r w:rsidRPr="00264CAB">
              <w:rPr>
                <w:rFonts w:ascii="Perpetua" w:eastAsia="Times New Roman" w:hAnsi="Perpetua" w:cs="Times New Roman"/>
                <w:b/>
                <w:bCs/>
                <w:sz w:val="24"/>
                <w:szCs w:val="24"/>
              </w:rPr>
              <w:t>34,617,089,962</w:t>
            </w:r>
            <w:r w:rsidRPr="00264CAB">
              <w:rPr>
                <w:rFonts w:ascii="Perpetua" w:eastAsia="Times New Roman" w:hAnsi="Perpetua" w:cs="Times New Roman"/>
                <w:sz w:val="24"/>
                <w:szCs w:val="24"/>
              </w:rPr>
              <w:t xml:space="preserve"> </w:t>
            </w:r>
          </w:p>
        </w:tc>
        <w:tc>
          <w:tcPr>
            <w:tcW w:w="747" w:type="pct"/>
            <w:tcBorders>
              <w:top w:val="nil"/>
              <w:left w:val="nil"/>
              <w:bottom w:val="double" w:sz="6" w:space="0" w:color="auto"/>
              <w:right w:val="nil"/>
            </w:tcBorders>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 xml:space="preserve">               16,220,361 </w:t>
            </w:r>
          </w:p>
        </w:tc>
        <w:tc>
          <w:tcPr>
            <w:tcW w:w="656" w:type="pct"/>
            <w:tcBorders>
              <w:top w:val="nil"/>
              <w:left w:val="nil"/>
              <w:bottom w:val="double" w:sz="6" w:space="0" w:color="auto"/>
              <w:right w:val="nil"/>
            </w:tcBorders>
            <w:shd w:val="clear" w:color="auto" w:fill="auto"/>
            <w:noWrap/>
            <w:vAlign w:val="bottom"/>
          </w:tcPr>
          <w:p w:rsidR="00D63134" w:rsidRPr="00264CAB" w:rsidRDefault="00D63134" w:rsidP="00D63134">
            <w:pPr>
              <w:spacing w:after="0" w:line="240" w:lineRule="auto"/>
              <w:jc w:val="right"/>
              <w:rPr>
                <w:rFonts w:ascii="Perpetua" w:eastAsia="Times New Roman" w:hAnsi="Perpetua" w:cs="Times New Roman"/>
                <w:b/>
                <w:bCs/>
                <w:sz w:val="24"/>
                <w:szCs w:val="24"/>
              </w:rPr>
            </w:pPr>
            <w:r w:rsidRPr="00264CAB">
              <w:rPr>
                <w:rFonts w:ascii="Perpetua" w:eastAsia="Times New Roman" w:hAnsi="Perpetua" w:cs="Times New Roman"/>
                <w:b/>
                <w:bCs/>
                <w:sz w:val="24"/>
                <w:szCs w:val="24"/>
              </w:rPr>
              <w:t>35,109,310,323</w:t>
            </w:r>
          </w:p>
        </w:tc>
      </w:tr>
    </w:tbl>
    <w:p w:rsidR="00D63134" w:rsidRPr="00264CAB" w:rsidRDefault="00D63134" w:rsidP="00D63134"/>
    <w:p w:rsidR="00152507" w:rsidRPr="00264CAB" w:rsidRDefault="00152507" w:rsidP="00152507">
      <w:pPr>
        <w:rPr>
          <w:rFonts w:ascii="Perpetua" w:hAnsi="Perpetua"/>
          <w:b/>
          <w:sz w:val="28"/>
          <w:szCs w:val="28"/>
        </w:rPr>
      </w:pPr>
    </w:p>
    <w:sectPr w:rsidR="00152507" w:rsidRPr="00264CAB" w:rsidSect="00D631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7FA" w:rsidRDefault="00CD17FA" w:rsidP="00FD2946">
      <w:pPr>
        <w:spacing w:after="0" w:line="240" w:lineRule="auto"/>
      </w:pPr>
      <w:r>
        <w:separator/>
      </w:r>
    </w:p>
  </w:endnote>
  <w:endnote w:type="continuationSeparator" w:id="0">
    <w:p w:rsidR="00CD17FA" w:rsidRDefault="00CD17FA" w:rsidP="00FD2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273509"/>
      <w:docPartObj>
        <w:docPartGallery w:val="Page Numbers (Bottom of Page)"/>
        <w:docPartUnique/>
      </w:docPartObj>
    </w:sdtPr>
    <w:sdtEndPr>
      <w:rPr>
        <w:rFonts w:ascii="Perpetua" w:hAnsi="Perpetua"/>
        <w:noProof/>
      </w:rPr>
    </w:sdtEndPr>
    <w:sdtContent>
      <w:p w:rsidR="00535CEB" w:rsidRPr="00980217" w:rsidRDefault="00535CEB">
        <w:pPr>
          <w:pStyle w:val="Footer"/>
          <w:jc w:val="right"/>
          <w:rPr>
            <w:rFonts w:ascii="Perpetua" w:hAnsi="Perpetua"/>
          </w:rPr>
        </w:pPr>
        <w:r w:rsidRPr="00980217">
          <w:rPr>
            <w:rFonts w:ascii="Perpetua" w:hAnsi="Perpetua"/>
          </w:rPr>
          <w:fldChar w:fldCharType="begin"/>
        </w:r>
        <w:r w:rsidRPr="00980217">
          <w:rPr>
            <w:rFonts w:ascii="Perpetua" w:hAnsi="Perpetua"/>
          </w:rPr>
          <w:instrText xml:space="preserve"> PAGE   \* MERGEFORMAT </w:instrText>
        </w:r>
        <w:r w:rsidRPr="00980217">
          <w:rPr>
            <w:rFonts w:ascii="Perpetua" w:hAnsi="Perpetua"/>
          </w:rPr>
          <w:fldChar w:fldCharType="separate"/>
        </w:r>
        <w:r w:rsidR="004F190E">
          <w:rPr>
            <w:rFonts w:ascii="Perpetua" w:hAnsi="Perpetua"/>
            <w:noProof/>
          </w:rPr>
          <w:t>1</w:t>
        </w:r>
        <w:r w:rsidRPr="00980217">
          <w:rPr>
            <w:rFonts w:ascii="Perpetua" w:hAnsi="Perpetua"/>
            <w:noProof/>
          </w:rPr>
          <w:fldChar w:fldCharType="end"/>
        </w:r>
      </w:p>
    </w:sdtContent>
  </w:sdt>
  <w:p w:rsidR="00535CEB" w:rsidRDefault="00535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741535"/>
      <w:docPartObj>
        <w:docPartGallery w:val="Page Numbers (Bottom of Page)"/>
        <w:docPartUnique/>
      </w:docPartObj>
    </w:sdtPr>
    <w:sdtEndPr>
      <w:rPr>
        <w:rFonts w:ascii="Perpetua" w:hAnsi="Perpetua"/>
        <w:noProof/>
      </w:rPr>
    </w:sdtEndPr>
    <w:sdtContent>
      <w:p w:rsidR="00535CEB" w:rsidRPr="00980217" w:rsidRDefault="00535CEB">
        <w:pPr>
          <w:pStyle w:val="Footer"/>
          <w:jc w:val="right"/>
          <w:rPr>
            <w:rFonts w:ascii="Perpetua" w:hAnsi="Perpetua"/>
          </w:rPr>
        </w:pPr>
        <w:r w:rsidRPr="00980217">
          <w:rPr>
            <w:rFonts w:ascii="Perpetua" w:hAnsi="Perpetua"/>
          </w:rPr>
          <w:fldChar w:fldCharType="begin"/>
        </w:r>
        <w:r w:rsidRPr="00980217">
          <w:rPr>
            <w:rFonts w:ascii="Perpetua" w:hAnsi="Perpetua"/>
          </w:rPr>
          <w:instrText xml:space="preserve"> PAGE   \* MERGEFORMAT </w:instrText>
        </w:r>
        <w:r w:rsidRPr="00980217">
          <w:rPr>
            <w:rFonts w:ascii="Perpetua" w:hAnsi="Perpetua"/>
          </w:rPr>
          <w:fldChar w:fldCharType="separate"/>
        </w:r>
        <w:r w:rsidR="004F190E">
          <w:rPr>
            <w:rFonts w:ascii="Perpetua" w:hAnsi="Perpetua"/>
            <w:noProof/>
          </w:rPr>
          <w:t>59</w:t>
        </w:r>
        <w:r w:rsidRPr="00980217">
          <w:rPr>
            <w:rFonts w:ascii="Perpetua" w:hAnsi="Perpetua"/>
            <w:noProof/>
          </w:rPr>
          <w:fldChar w:fldCharType="end"/>
        </w:r>
      </w:p>
    </w:sdtContent>
  </w:sdt>
  <w:p w:rsidR="00535CEB" w:rsidRDefault="00535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7FA" w:rsidRDefault="00CD17FA" w:rsidP="00FD2946">
      <w:pPr>
        <w:spacing w:after="0" w:line="240" w:lineRule="auto"/>
      </w:pPr>
      <w:r>
        <w:separator/>
      </w:r>
    </w:p>
  </w:footnote>
  <w:footnote w:type="continuationSeparator" w:id="0">
    <w:p w:rsidR="00CD17FA" w:rsidRDefault="00CD17FA" w:rsidP="00FD2946">
      <w:pPr>
        <w:spacing w:after="0" w:line="240" w:lineRule="auto"/>
      </w:pPr>
      <w:r>
        <w:continuationSeparator/>
      </w:r>
    </w:p>
  </w:footnote>
  <w:footnote w:id="1">
    <w:p w:rsidR="00535CEB" w:rsidRPr="004134F4" w:rsidRDefault="00535CEB">
      <w:pPr>
        <w:pStyle w:val="FootnoteText"/>
        <w:rPr>
          <w:rFonts w:ascii="Perpetua" w:hAnsi="Perpetua"/>
          <w:sz w:val="22"/>
          <w:lang w:val="en-US"/>
        </w:rPr>
      </w:pPr>
      <w:r w:rsidRPr="004134F4">
        <w:rPr>
          <w:rStyle w:val="FootnoteReference"/>
          <w:sz w:val="22"/>
        </w:rPr>
        <w:footnoteRef/>
      </w:r>
      <w:r w:rsidRPr="004134F4">
        <w:rPr>
          <w:sz w:val="22"/>
          <w:lang w:val="en-US"/>
        </w:rPr>
        <w:t xml:space="preserve"> </w:t>
      </w:r>
      <w:r w:rsidRPr="004134F4">
        <w:rPr>
          <w:rFonts w:ascii="Perpetua" w:hAnsi="Perpetua"/>
          <w:sz w:val="22"/>
          <w:lang w:val="en-US"/>
        </w:rPr>
        <w:t>The total number of depositors was determined by collecting aggregated data</w:t>
      </w:r>
      <w:r w:rsidRPr="004134F4">
        <w:rPr>
          <w:sz w:val="22"/>
          <w:lang w:val="en-US"/>
        </w:rPr>
        <w:t xml:space="preserve"> </w:t>
      </w:r>
      <w:r w:rsidRPr="004134F4">
        <w:rPr>
          <w:rFonts w:ascii="Perpetua" w:hAnsi="Perpetua"/>
          <w:sz w:val="22"/>
          <w:lang w:val="en-US"/>
        </w:rPr>
        <w:t>reported by each bank; therefore persons holding deposits in several banks were registered several times. This figure also includes depositors with a zero balance in their deposits.</w:t>
      </w:r>
    </w:p>
  </w:footnote>
  <w:footnote w:id="2">
    <w:p w:rsidR="00535CEB" w:rsidRPr="008C250F" w:rsidRDefault="00535CEB" w:rsidP="00C66E33">
      <w:pPr>
        <w:pStyle w:val="FootnoteText"/>
        <w:rPr>
          <w:lang w:val="it-IT"/>
        </w:rPr>
      </w:pPr>
      <w:r>
        <w:rPr>
          <w:rStyle w:val="FootnoteReference"/>
        </w:rPr>
        <w:footnoteRef/>
      </w:r>
      <w:r w:rsidRPr="008C250F">
        <w:rPr>
          <w:lang w:val="it-IT"/>
        </w:rPr>
        <w:t xml:space="preserve"> </w:t>
      </w:r>
      <w:r>
        <w:rPr>
          <w:rFonts w:ascii="Perpetua" w:hAnsi="Perpetua"/>
          <w:lang w:val="sq-AL"/>
        </w:rPr>
        <w:t xml:space="preserve">In office since February </w:t>
      </w:r>
      <w:r w:rsidRPr="00F64A86">
        <w:rPr>
          <w:rFonts w:ascii="Perpetua" w:hAnsi="Perpetua"/>
          <w:lang w:val="sq-AL"/>
        </w:rPr>
        <w:t>201</w:t>
      </w:r>
      <w:r>
        <w:rPr>
          <w:rFonts w:ascii="Perpetua" w:hAnsi="Perpetua"/>
          <w:lang w:val="sq-AL"/>
        </w:rPr>
        <w:t>7</w:t>
      </w:r>
      <w:r w:rsidRPr="00F64A86">
        <w:rPr>
          <w:rFonts w:ascii="Perpetua" w:hAnsi="Perpetua"/>
          <w:lang w:val="sq-AL"/>
        </w:rPr>
        <w:t>.</w:t>
      </w:r>
      <w:r>
        <w:rPr>
          <w:rFonts w:ascii="Perpetua" w:hAnsi="Perpetua"/>
          <w:lang w:val="sq-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Layout w:type="fixed"/>
      <w:tblCellMar>
        <w:left w:w="0" w:type="dxa"/>
        <w:right w:w="0" w:type="dxa"/>
      </w:tblCellMar>
      <w:tblLook w:val="04A0" w:firstRow="1" w:lastRow="0" w:firstColumn="1" w:lastColumn="0" w:noHBand="0" w:noVBand="1"/>
    </w:tblPr>
    <w:tblGrid>
      <w:gridCol w:w="1276"/>
      <w:gridCol w:w="11765"/>
      <w:gridCol w:w="1276"/>
    </w:tblGrid>
    <w:tr w:rsidR="00535CEB" w:rsidRPr="00A26888" w:rsidTr="001D4DC2">
      <w:trPr>
        <w:trHeight w:hRule="exact" w:val="1396"/>
      </w:trPr>
      <w:tc>
        <w:tcPr>
          <w:tcW w:w="1276" w:type="dxa"/>
          <w:tcBorders>
            <w:top w:val="none" w:sz="0" w:space="0" w:color="000000"/>
            <w:left w:val="none" w:sz="0" w:space="0" w:color="000000"/>
            <w:bottom w:val="none" w:sz="0" w:space="0" w:color="000000"/>
          </w:tcBorders>
        </w:tcPr>
        <w:p w:rsidR="00535CEB" w:rsidRPr="00B34F2D" w:rsidRDefault="00535CEB" w:rsidP="001D4DC2">
          <w:pPr>
            <w:spacing w:after="324"/>
            <w:ind w:right="1913"/>
            <w:jc w:val="right"/>
            <w:rPr>
              <w:rFonts w:ascii="Perpetua" w:hAnsi="Perpetua"/>
            </w:rPr>
          </w:pPr>
        </w:p>
      </w:tc>
      <w:tc>
        <w:tcPr>
          <w:tcW w:w="11765" w:type="dxa"/>
          <w:tcBorders>
            <w:top w:val="none" w:sz="0" w:space="0" w:color="000000"/>
            <w:left w:val="nil"/>
            <w:bottom w:val="none" w:sz="0" w:space="0" w:color="000000"/>
            <w:right w:val="none" w:sz="0" w:space="0" w:color="000000"/>
          </w:tcBorders>
        </w:tcPr>
        <w:p w:rsidR="00535CEB" w:rsidRPr="00B34F2D" w:rsidRDefault="00535CEB" w:rsidP="001D4DC2">
          <w:pPr>
            <w:spacing w:after="0"/>
            <w:ind w:left="39"/>
            <w:jc w:val="right"/>
            <w:rPr>
              <w:rFonts w:ascii="Perpetua" w:hAnsi="Perpetua"/>
              <w:color w:val="000000"/>
              <w:sz w:val="32"/>
            </w:rPr>
          </w:pPr>
        </w:p>
      </w:tc>
      <w:tc>
        <w:tcPr>
          <w:tcW w:w="1276" w:type="dxa"/>
          <w:tcBorders>
            <w:top w:val="none" w:sz="0" w:space="0" w:color="000000"/>
            <w:left w:val="none" w:sz="0" w:space="0" w:color="000000"/>
            <w:bottom w:val="none" w:sz="0" w:space="0" w:color="000000"/>
            <w:right w:val="none" w:sz="0" w:space="0" w:color="000000"/>
          </w:tcBorders>
        </w:tcPr>
        <w:p w:rsidR="00535CEB" w:rsidRPr="00A26888" w:rsidRDefault="00535CEB" w:rsidP="001D4DC2">
          <w:pPr>
            <w:spacing w:before="108" w:after="0" w:line="240" w:lineRule="auto"/>
            <w:ind w:hanging="284"/>
            <w:jc w:val="right"/>
            <w:rPr>
              <w:rFonts w:ascii="Perpetua" w:hAnsi="Perpetua"/>
              <w:color w:val="000000"/>
              <w:spacing w:val="5"/>
              <w:sz w:val="14"/>
              <w:lang w:val="fr-FR"/>
            </w:rPr>
          </w:pPr>
        </w:p>
      </w:tc>
    </w:tr>
  </w:tbl>
  <w:p w:rsidR="00535CEB" w:rsidRPr="00450A13" w:rsidRDefault="00535CEB" w:rsidP="001D4DC2">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0554" w:type="dxa"/>
      <w:tblLayout w:type="fixed"/>
      <w:tblCellMar>
        <w:left w:w="0" w:type="dxa"/>
        <w:right w:w="0" w:type="dxa"/>
      </w:tblCellMar>
      <w:tblLook w:val="04A0" w:firstRow="1" w:lastRow="0" w:firstColumn="1" w:lastColumn="0" w:noHBand="0" w:noVBand="1"/>
    </w:tblPr>
    <w:tblGrid>
      <w:gridCol w:w="6379"/>
      <w:gridCol w:w="12899"/>
      <w:gridCol w:w="1276"/>
    </w:tblGrid>
    <w:tr w:rsidR="00535CEB" w:rsidRPr="00A26888" w:rsidTr="00BB7B6E">
      <w:trPr>
        <w:trHeight w:hRule="exact" w:val="1396"/>
      </w:trPr>
      <w:tc>
        <w:tcPr>
          <w:tcW w:w="6379" w:type="dxa"/>
          <w:tcBorders>
            <w:top w:val="none" w:sz="0" w:space="0" w:color="000000"/>
            <w:left w:val="none" w:sz="0" w:space="0" w:color="000000"/>
            <w:bottom w:val="none" w:sz="0" w:space="0" w:color="000000"/>
          </w:tcBorders>
          <w:vAlign w:val="center"/>
        </w:tcPr>
        <w:p w:rsidR="00535CEB" w:rsidRPr="001A720C" w:rsidRDefault="00535CEB" w:rsidP="00BB7B6E">
          <w:pPr>
            <w:tabs>
              <w:tab w:val="left" w:pos="1343"/>
              <w:tab w:val="right" w:pos="5245"/>
            </w:tabs>
            <w:spacing w:before="180" w:after="0"/>
            <w:ind w:left="142"/>
            <w:rPr>
              <w:rFonts w:ascii="Perpetua" w:hAnsi="Perpetua"/>
              <w:b/>
              <w:color w:val="FF0000"/>
              <w:sz w:val="32"/>
            </w:rPr>
          </w:pPr>
          <w:r w:rsidRPr="00FC656B">
            <w:rPr>
              <w:rFonts w:ascii="Perpetua" w:hAnsi="Perpetua"/>
              <w:color w:val="000000"/>
              <w:sz w:val="28"/>
            </w:rPr>
            <w:t>asd.gov.al</w:t>
          </w:r>
        </w:p>
      </w:tc>
      <w:tc>
        <w:tcPr>
          <w:tcW w:w="12899" w:type="dxa"/>
          <w:tcBorders>
            <w:top w:val="none" w:sz="0" w:space="0" w:color="000000"/>
            <w:left w:val="nil"/>
            <w:bottom w:val="none" w:sz="0" w:space="0" w:color="000000"/>
            <w:right w:val="none" w:sz="0" w:space="0" w:color="000000"/>
          </w:tcBorders>
        </w:tcPr>
        <w:tbl>
          <w:tblPr>
            <w:tblW w:w="7513" w:type="dxa"/>
            <w:tblLayout w:type="fixed"/>
            <w:tblCellMar>
              <w:left w:w="0" w:type="dxa"/>
              <w:right w:w="0" w:type="dxa"/>
            </w:tblCellMar>
            <w:tblLook w:val="04A0" w:firstRow="1" w:lastRow="0" w:firstColumn="1" w:lastColumn="0" w:noHBand="0" w:noVBand="1"/>
          </w:tblPr>
          <w:tblGrid>
            <w:gridCol w:w="992"/>
            <w:gridCol w:w="5245"/>
            <w:gridCol w:w="1276"/>
          </w:tblGrid>
          <w:tr w:rsidR="00535CEB" w:rsidRPr="00A26888" w:rsidTr="001A720C">
            <w:trPr>
              <w:trHeight w:hRule="exact" w:val="1396"/>
            </w:trPr>
            <w:tc>
              <w:tcPr>
                <w:tcW w:w="992" w:type="dxa"/>
                <w:tcBorders>
                  <w:top w:val="none" w:sz="0" w:space="0" w:color="000000"/>
                  <w:left w:val="none" w:sz="0" w:space="0" w:color="000000"/>
                  <w:bottom w:val="none" w:sz="0" w:space="0" w:color="000000"/>
                </w:tcBorders>
              </w:tcPr>
              <w:p w:rsidR="00535CEB" w:rsidRPr="00B34F2D" w:rsidRDefault="00535CEB" w:rsidP="0042077D">
                <w:pPr>
                  <w:spacing w:after="324"/>
                  <w:ind w:left="142" w:right="1913"/>
                  <w:jc w:val="right"/>
                  <w:rPr>
                    <w:rFonts w:ascii="Perpetua" w:hAnsi="Perpetua"/>
                  </w:rPr>
                </w:pPr>
              </w:p>
            </w:tc>
            <w:tc>
              <w:tcPr>
                <w:tcW w:w="5245" w:type="dxa"/>
                <w:tcBorders>
                  <w:top w:val="none" w:sz="0" w:space="0" w:color="000000"/>
                  <w:left w:val="nil"/>
                  <w:bottom w:val="none" w:sz="0" w:space="0" w:color="000000"/>
                  <w:right w:val="none" w:sz="0" w:space="0" w:color="000000"/>
                </w:tcBorders>
              </w:tcPr>
              <w:p w:rsidR="00535CEB" w:rsidRPr="00E00DAB" w:rsidRDefault="00535CEB" w:rsidP="0095587F">
                <w:pPr>
                  <w:tabs>
                    <w:tab w:val="left" w:pos="1343"/>
                    <w:tab w:val="right" w:pos="5245"/>
                  </w:tabs>
                  <w:spacing w:before="180" w:after="0"/>
                  <w:ind w:left="142"/>
                  <w:rPr>
                    <w:rFonts w:ascii="Perpetua" w:hAnsi="Perpetua"/>
                    <w:color w:val="000000"/>
                    <w:sz w:val="28"/>
                  </w:rPr>
                </w:pPr>
                <w:r>
                  <w:rPr>
                    <w:rFonts w:ascii="Perpetua" w:hAnsi="Perpetua"/>
                    <w:color w:val="000000"/>
                    <w:sz w:val="28"/>
                  </w:rPr>
                  <w:tab/>
                </w:r>
                <w:r>
                  <w:rPr>
                    <w:rFonts w:ascii="Perpetua" w:hAnsi="Perpetua"/>
                    <w:color w:val="000000"/>
                    <w:sz w:val="28"/>
                  </w:rPr>
                  <w:tab/>
                  <w:t>ANNUAL</w:t>
                </w:r>
                <w:r w:rsidRPr="00E00DAB">
                  <w:rPr>
                    <w:rFonts w:ascii="Perpetua" w:hAnsi="Perpetua"/>
                    <w:color w:val="000000"/>
                    <w:sz w:val="28"/>
                  </w:rPr>
                  <w:t xml:space="preserve"> </w:t>
                </w:r>
              </w:p>
              <w:p w:rsidR="00535CEB" w:rsidRPr="00E00DAB" w:rsidRDefault="00535CEB" w:rsidP="0042077D">
                <w:pPr>
                  <w:spacing w:after="0" w:line="201" w:lineRule="auto"/>
                  <w:ind w:left="142"/>
                  <w:jc w:val="right"/>
                  <w:rPr>
                    <w:rFonts w:ascii="Perpetua" w:hAnsi="Perpetua"/>
                    <w:color w:val="000000"/>
                    <w:spacing w:val="-6"/>
                    <w:sz w:val="28"/>
                  </w:rPr>
                </w:pPr>
                <w:r>
                  <w:rPr>
                    <w:rFonts w:ascii="Perpetua" w:hAnsi="Perpetua"/>
                    <w:color w:val="000000"/>
                    <w:spacing w:val="-6"/>
                    <w:sz w:val="28"/>
                  </w:rPr>
                  <w:t>REPORT</w:t>
                </w:r>
              </w:p>
              <w:p w:rsidR="00535CEB" w:rsidRPr="00B34F2D" w:rsidRDefault="00535CEB" w:rsidP="0042077D">
                <w:pPr>
                  <w:spacing w:after="0"/>
                  <w:ind w:left="142"/>
                  <w:jc w:val="right"/>
                  <w:rPr>
                    <w:rFonts w:ascii="Perpetua" w:hAnsi="Perpetua"/>
                    <w:color w:val="000000"/>
                    <w:sz w:val="32"/>
                  </w:rPr>
                </w:pPr>
                <w:r w:rsidRPr="00E00DAB">
                  <w:rPr>
                    <w:rFonts w:ascii="Perpetua" w:hAnsi="Perpetua"/>
                    <w:color w:val="000000"/>
                    <w:sz w:val="28"/>
                  </w:rPr>
                  <w:t>201</w:t>
                </w:r>
                <w:r>
                  <w:rPr>
                    <w:rFonts w:ascii="Perpetua" w:hAnsi="Perpetua"/>
                    <w:color w:val="000000"/>
                    <w:sz w:val="28"/>
                  </w:rPr>
                  <w:t>7</w:t>
                </w:r>
              </w:p>
            </w:tc>
            <w:tc>
              <w:tcPr>
                <w:tcW w:w="1276" w:type="dxa"/>
                <w:tcBorders>
                  <w:top w:val="none" w:sz="0" w:space="0" w:color="000000"/>
                  <w:left w:val="none" w:sz="0" w:space="0" w:color="000000"/>
                  <w:bottom w:val="none" w:sz="0" w:space="0" w:color="000000"/>
                  <w:right w:val="none" w:sz="0" w:space="0" w:color="000000"/>
                </w:tcBorders>
              </w:tcPr>
              <w:p w:rsidR="00535CEB" w:rsidRPr="00A26888" w:rsidRDefault="00535CEB" w:rsidP="0042077D">
                <w:pPr>
                  <w:spacing w:before="108" w:after="0" w:line="240" w:lineRule="auto"/>
                  <w:ind w:left="142" w:hanging="284"/>
                  <w:jc w:val="right"/>
                  <w:rPr>
                    <w:rFonts w:ascii="Perpetua" w:hAnsi="Perpetua"/>
                    <w:color w:val="000000"/>
                    <w:spacing w:val="5"/>
                    <w:sz w:val="14"/>
                    <w:lang w:val="fr-FR"/>
                  </w:rPr>
                </w:pPr>
                <w:r>
                  <w:rPr>
                    <w:rFonts w:ascii="Perpetua" w:hAnsi="Perpetua"/>
                    <w:noProof/>
                    <w:lang w:eastAsia="en-GB"/>
                  </w:rPr>
                  <w:pict>
                    <v:line id="Straight Connector 42" o:spid="_x0000_s2052" style="position:absolute;left:0;text-align:left;z-index:251660288;visibility:visible;mso-wrap-distance-left:3.17497mm;mso-wrap-distance-right:3.17497mm;mso-position-horizontal-relative:text;mso-position-vertical-relative:text"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" strokecolor="black [3213]" strokeweight="1pt">
                      <v:stroke joinstyle="miter"/>
                      <o:lock v:ext="edit" shapetype="f"/>
                    </v:line>
                  </w:pict>
                </w:r>
                <w:r w:rsidRPr="004D57CF">
                  <w:rPr>
                    <w:rFonts w:ascii="Perpetua" w:hAnsi="Perpetua"/>
                    <w:noProof/>
                    <w:lang w:val="en-US"/>
                  </w:rPr>
                  <w:drawing>
                    <wp:inline distT="0" distB="0" distL="0" distR="0">
                      <wp:extent cx="672860" cy="6728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46" cy="676646"/>
                              </a:xfrm>
                              <a:prstGeom prst="rect">
                                <a:avLst/>
                              </a:prstGeom>
                              <a:noFill/>
                              <a:ln>
                                <a:noFill/>
                              </a:ln>
                            </pic:spPr>
                          </pic:pic>
                        </a:graphicData>
                      </a:graphic>
                    </wp:inline>
                  </w:drawing>
                </w:r>
              </w:p>
            </w:tc>
          </w:tr>
        </w:tbl>
        <w:p w:rsidR="00535CEB" w:rsidRPr="00450A13" w:rsidRDefault="00535CEB" w:rsidP="0042077D">
          <w:pPr>
            <w:pStyle w:val="Header"/>
            <w:ind w:left="142"/>
            <w:rPr>
              <w:lang w:val="fr-FR"/>
            </w:rPr>
          </w:pPr>
        </w:p>
        <w:p w:rsidR="00535CEB" w:rsidRPr="00E00DAB" w:rsidRDefault="00535CEB" w:rsidP="0042077D">
          <w:pPr>
            <w:spacing w:before="180" w:after="0"/>
            <w:ind w:left="142"/>
            <w:jc w:val="right"/>
            <w:rPr>
              <w:rFonts w:ascii="Perpetua" w:hAnsi="Perpetua"/>
              <w:color w:val="000000"/>
              <w:sz w:val="28"/>
            </w:rPr>
          </w:pPr>
          <w:r w:rsidRPr="00E00DAB">
            <w:rPr>
              <w:rFonts w:ascii="Perpetua" w:hAnsi="Perpetua"/>
              <w:color w:val="000000"/>
              <w:sz w:val="28"/>
            </w:rPr>
            <w:t xml:space="preserve">RAPORTI </w:t>
          </w:r>
        </w:p>
        <w:p w:rsidR="00535CEB" w:rsidRPr="00E00DAB" w:rsidRDefault="00535CEB" w:rsidP="0042077D">
          <w:pPr>
            <w:spacing w:after="0" w:line="201" w:lineRule="auto"/>
            <w:ind w:left="142"/>
            <w:jc w:val="right"/>
            <w:rPr>
              <w:rFonts w:ascii="Perpetua" w:hAnsi="Perpetua"/>
              <w:color w:val="000000"/>
              <w:spacing w:val="-6"/>
              <w:sz w:val="28"/>
            </w:rPr>
          </w:pPr>
          <w:r w:rsidRPr="00E00DAB">
            <w:rPr>
              <w:rFonts w:ascii="Perpetua" w:hAnsi="Perpetua"/>
              <w:color w:val="000000"/>
              <w:spacing w:val="-6"/>
              <w:sz w:val="28"/>
            </w:rPr>
            <w:t>VJETOR</w:t>
          </w:r>
        </w:p>
        <w:p w:rsidR="00535CEB" w:rsidRPr="00B34F2D" w:rsidRDefault="00535CEB" w:rsidP="0042077D">
          <w:pPr>
            <w:spacing w:after="0"/>
            <w:ind w:left="142"/>
            <w:jc w:val="right"/>
            <w:rPr>
              <w:rFonts w:ascii="Perpetua" w:hAnsi="Perpetua"/>
              <w:color w:val="000000"/>
              <w:sz w:val="32"/>
            </w:rPr>
          </w:pPr>
          <w:r w:rsidRPr="00E00DAB">
            <w:rPr>
              <w:rFonts w:ascii="Perpetua" w:hAnsi="Perpetua"/>
              <w:color w:val="000000"/>
              <w:sz w:val="28"/>
            </w:rPr>
            <w:t>201</w:t>
          </w:r>
          <w:r>
            <w:rPr>
              <w:rFonts w:ascii="Perpetua" w:hAnsi="Perpetua"/>
              <w:color w:val="000000"/>
              <w:sz w:val="28"/>
            </w:rPr>
            <w:t>5</w:t>
          </w:r>
        </w:p>
      </w:tc>
      <w:tc>
        <w:tcPr>
          <w:tcW w:w="1276" w:type="dxa"/>
          <w:tcBorders>
            <w:top w:val="none" w:sz="0" w:space="0" w:color="000000"/>
            <w:left w:val="none" w:sz="0" w:space="0" w:color="000000"/>
            <w:bottom w:val="none" w:sz="0" w:space="0" w:color="000000"/>
            <w:right w:val="none" w:sz="0" w:space="0" w:color="000000"/>
          </w:tcBorders>
        </w:tcPr>
        <w:p w:rsidR="00535CEB" w:rsidRPr="00A26888" w:rsidRDefault="00535CEB" w:rsidP="001D4DC2">
          <w:pPr>
            <w:spacing w:before="108" w:after="0" w:line="240" w:lineRule="auto"/>
            <w:ind w:hanging="284"/>
            <w:jc w:val="right"/>
            <w:rPr>
              <w:rFonts w:ascii="Perpetua" w:hAnsi="Perpetua"/>
              <w:color w:val="000000"/>
              <w:spacing w:val="5"/>
              <w:sz w:val="14"/>
              <w:lang w:val="fr-FR"/>
            </w:rPr>
          </w:pPr>
          <w:r>
            <w:rPr>
              <w:rFonts w:ascii="Perpetua" w:hAnsi="Perpetua"/>
              <w:noProof/>
              <w:lang w:eastAsia="en-GB"/>
            </w:rPr>
            <w:pict>
              <v:line id="Straight Connector 25" o:spid="_x0000_s2051" style="position:absolute;left:0;text-align:left;z-index:251659264;visibility:visible;mso-wrap-distance-left:3.17497mm;mso-wrap-distance-right:3.17497mm;mso-position-horizontal-relative:text;mso-position-vertical-relative:text"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" strokecolor="black [3213]" strokeweight="1pt">
                <v:stroke joinstyle="miter"/>
                <o:lock v:ext="edit" shapetype="f"/>
              </v:line>
            </w:pict>
          </w:r>
        </w:p>
      </w:tc>
    </w:tr>
  </w:tbl>
  <w:p w:rsidR="00535CEB" w:rsidRPr="00450A13" w:rsidRDefault="00535CEB" w:rsidP="001D4DC2">
    <w:pPr>
      <w:pStyle w:val="Head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090" w:type="dxa"/>
      <w:tblLayout w:type="fixed"/>
      <w:tblCellMar>
        <w:left w:w="0" w:type="dxa"/>
        <w:right w:w="0" w:type="dxa"/>
      </w:tblCellMar>
      <w:tblLook w:val="04A0" w:firstRow="1" w:lastRow="0" w:firstColumn="1" w:lastColumn="0" w:noHBand="0" w:noVBand="1"/>
    </w:tblPr>
    <w:tblGrid>
      <w:gridCol w:w="10915"/>
      <w:gridCol w:w="12899"/>
      <w:gridCol w:w="1276"/>
    </w:tblGrid>
    <w:tr w:rsidR="00535CEB" w:rsidRPr="00A26888" w:rsidTr="00152507">
      <w:trPr>
        <w:trHeight w:hRule="exact" w:val="1396"/>
      </w:trPr>
      <w:tc>
        <w:tcPr>
          <w:tcW w:w="10915" w:type="dxa"/>
          <w:tcBorders>
            <w:top w:val="none" w:sz="0" w:space="0" w:color="000000"/>
            <w:left w:val="none" w:sz="0" w:space="0" w:color="000000"/>
            <w:bottom w:val="none" w:sz="0" w:space="0" w:color="000000"/>
          </w:tcBorders>
          <w:vAlign w:val="center"/>
        </w:tcPr>
        <w:p w:rsidR="00535CEB" w:rsidRPr="001A720C" w:rsidRDefault="00535CEB" w:rsidP="00BB7B6E">
          <w:pPr>
            <w:tabs>
              <w:tab w:val="left" w:pos="1343"/>
              <w:tab w:val="right" w:pos="5245"/>
            </w:tabs>
            <w:spacing w:before="180" w:after="0"/>
            <w:ind w:left="142"/>
            <w:rPr>
              <w:rFonts w:ascii="Perpetua" w:hAnsi="Perpetua"/>
              <w:b/>
              <w:color w:val="FF0000"/>
              <w:sz w:val="32"/>
            </w:rPr>
          </w:pPr>
          <w:r w:rsidRPr="00FC656B">
            <w:rPr>
              <w:rFonts w:ascii="Perpetua" w:hAnsi="Perpetua"/>
              <w:color w:val="000000"/>
              <w:sz w:val="28"/>
            </w:rPr>
            <w:t>asd.gov.al</w:t>
          </w:r>
        </w:p>
      </w:tc>
      <w:tc>
        <w:tcPr>
          <w:tcW w:w="12899" w:type="dxa"/>
          <w:tcBorders>
            <w:top w:val="none" w:sz="0" w:space="0" w:color="000000"/>
            <w:left w:val="nil"/>
            <w:bottom w:val="none" w:sz="0" w:space="0" w:color="000000"/>
            <w:right w:val="none" w:sz="0" w:space="0" w:color="000000"/>
          </w:tcBorders>
        </w:tcPr>
        <w:tbl>
          <w:tblPr>
            <w:tblW w:w="3261" w:type="dxa"/>
            <w:tblLayout w:type="fixed"/>
            <w:tblCellMar>
              <w:left w:w="0" w:type="dxa"/>
              <w:right w:w="0" w:type="dxa"/>
            </w:tblCellMar>
            <w:tblLook w:val="04A0" w:firstRow="1" w:lastRow="0" w:firstColumn="1" w:lastColumn="0" w:noHBand="0" w:noVBand="1"/>
          </w:tblPr>
          <w:tblGrid>
            <w:gridCol w:w="709"/>
            <w:gridCol w:w="1276"/>
            <w:gridCol w:w="1276"/>
          </w:tblGrid>
          <w:tr w:rsidR="00535CEB" w:rsidRPr="00A26888" w:rsidTr="00C83557">
            <w:trPr>
              <w:trHeight w:hRule="exact" w:val="1396"/>
            </w:trPr>
            <w:tc>
              <w:tcPr>
                <w:tcW w:w="709" w:type="dxa"/>
                <w:tcBorders>
                  <w:top w:val="none" w:sz="0" w:space="0" w:color="000000"/>
                  <w:left w:val="none" w:sz="0" w:space="0" w:color="000000"/>
                  <w:bottom w:val="none" w:sz="0" w:space="0" w:color="000000"/>
                </w:tcBorders>
              </w:tcPr>
              <w:p w:rsidR="00535CEB" w:rsidRPr="00B34F2D" w:rsidRDefault="00535CEB" w:rsidP="0042077D">
                <w:pPr>
                  <w:spacing w:after="324"/>
                  <w:ind w:left="142" w:right="1913"/>
                  <w:jc w:val="right"/>
                  <w:rPr>
                    <w:rFonts w:ascii="Perpetua" w:hAnsi="Perpetua"/>
                  </w:rPr>
                </w:pPr>
              </w:p>
            </w:tc>
            <w:tc>
              <w:tcPr>
                <w:tcW w:w="1276" w:type="dxa"/>
                <w:tcBorders>
                  <w:top w:val="none" w:sz="0" w:space="0" w:color="000000"/>
                  <w:left w:val="nil"/>
                  <w:bottom w:val="none" w:sz="0" w:space="0" w:color="000000"/>
                  <w:right w:val="none" w:sz="0" w:space="0" w:color="000000"/>
                </w:tcBorders>
              </w:tcPr>
              <w:p w:rsidR="00535CEB" w:rsidRPr="00E00DAB" w:rsidRDefault="00535CEB" w:rsidP="0095587F">
                <w:pPr>
                  <w:tabs>
                    <w:tab w:val="left" w:pos="1343"/>
                    <w:tab w:val="right" w:pos="5245"/>
                  </w:tabs>
                  <w:spacing w:before="180" w:after="0"/>
                  <w:ind w:left="142"/>
                  <w:rPr>
                    <w:rFonts w:ascii="Perpetua" w:hAnsi="Perpetua"/>
                    <w:color w:val="000000"/>
                    <w:sz w:val="28"/>
                  </w:rPr>
                </w:pPr>
                <w:r w:rsidRPr="00E00DAB">
                  <w:rPr>
                    <w:rFonts w:ascii="Perpetua" w:hAnsi="Perpetua"/>
                    <w:color w:val="000000"/>
                    <w:sz w:val="28"/>
                  </w:rPr>
                  <w:t xml:space="preserve">RAPORTI </w:t>
                </w:r>
              </w:p>
              <w:p w:rsidR="00535CEB" w:rsidRPr="00E00DAB" w:rsidRDefault="00535CEB" w:rsidP="0042077D">
                <w:pPr>
                  <w:spacing w:after="0" w:line="201" w:lineRule="auto"/>
                  <w:ind w:left="142"/>
                  <w:jc w:val="right"/>
                  <w:rPr>
                    <w:rFonts w:ascii="Perpetua" w:hAnsi="Perpetua"/>
                    <w:color w:val="000000"/>
                    <w:spacing w:val="-6"/>
                    <w:sz w:val="28"/>
                  </w:rPr>
                </w:pPr>
                <w:r w:rsidRPr="00E00DAB">
                  <w:rPr>
                    <w:rFonts w:ascii="Perpetua" w:hAnsi="Perpetua"/>
                    <w:color w:val="000000"/>
                    <w:spacing w:val="-6"/>
                    <w:sz w:val="28"/>
                  </w:rPr>
                  <w:t>VJETOR</w:t>
                </w:r>
              </w:p>
              <w:p w:rsidR="00535CEB" w:rsidRPr="00B34F2D" w:rsidRDefault="00535CEB" w:rsidP="0042077D">
                <w:pPr>
                  <w:spacing w:after="0"/>
                  <w:ind w:left="142"/>
                  <w:jc w:val="right"/>
                  <w:rPr>
                    <w:rFonts w:ascii="Perpetua" w:hAnsi="Perpetua"/>
                    <w:color w:val="000000"/>
                    <w:sz w:val="32"/>
                  </w:rPr>
                </w:pPr>
                <w:r w:rsidRPr="00E00DAB">
                  <w:rPr>
                    <w:rFonts w:ascii="Perpetua" w:hAnsi="Perpetua"/>
                    <w:color w:val="000000"/>
                    <w:sz w:val="28"/>
                  </w:rPr>
                  <w:t>201</w:t>
                </w:r>
                <w:r>
                  <w:rPr>
                    <w:rFonts w:ascii="Perpetua" w:hAnsi="Perpetua"/>
                    <w:color w:val="000000"/>
                    <w:sz w:val="28"/>
                  </w:rPr>
                  <w:t>7</w:t>
                </w:r>
              </w:p>
            </w:tc>
            <w:tc>
              <w:tcPr>
                <w:tcW w:w="1276" w:type="dxa"/>
                <w:tcBorders>
                  <w:top w:val="none" w:sz="0" w:space="0" w:color="000000"/>
                  <w:left w:val="none" w:sz="0" w:space="0" w:color="000000"/>
                  <w:bottom w:val="none" w:sz="0" w:space="0" w:color="000000"/>
                  <w:right w:val="none" w:sz="0" w:space="0" w:color="000000"/>
                </w:tcBorders>
              </w:tcPr>
              <w:p w:rsidR="00535CEB" w:rsidRPr="00A26888" w:rsidRDefault="00535CEB" w:rsidP="0042077D">
                <w:pPr>
                  <w:spacing w:before="108" w:after="0" w:line="240" w:lineRule="auto"/>
                  <w:ind w:left="142" w:hanging="284"/>
                  <w:jc w:val="right"/>
                  <w:rPr>
                    <w:rFonts w:ascii="Perpetua" w:hAnsi="Perpetua"/>
                    <w:color w:val="000000"/>
                    <w:spacing w:val="5"/>
                    <w:sz w:val="14"/>
                    <w:lang w:val="fr-FR"/>
                  </w:rPr>
                </w:pPr>
                <w:r>
                  <w:rPr>
                    <w:rFonts w:ascii="Perpetua" w:hAnsi="Perpetua"/>
                    <w:noProof/>
                    <w:lang w:eastAsia="en-GB"/>
                  </w:rPr>
                  <w:pict>
                    <v:line id="Straight Connector 50" o:spid="_x0000_s2050" style="position:absolute;left:0;text-align:left;z-index:251666432;visibility:visible;mso-wrap-distance-left:3.17497mm;mso-wrap-distance-right:3.17497mm;mso-position-horizontal-relative:text;mso-position-vertical-relative:text"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" strokecolor="black [3213]" strokeweight="1pt">
                      <v:stroke joinstyle="miter"/>
                      <o:lock v:ext="edit" shapetype="f"/>
                    </v:line>
                  </w:pict>
                </w:r>
                <w:r w:rsidRPr="004D57CF">
                  <w:rPr>
                    <w:rFonts w:ascii="Perpetua" w:hAnsi="Perpetua"/>
                    <w:noProof/>
                    <w:lang w:val="en-US"/>
                  </w:rPr>
                  <w:drawing>
                    <wp:inline distT="0" distB="0" distL="0" distR="0">
                      <wp:extent cx="672860" cy="672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46" cy="676646"/>
                              </a:xfrm>
                              <a:prstGeom prst="rect">
                                <a:avLst/>
                              </a:prstGeom>
                              <a:noFill/>
                              <a:ln>
                                <a:noFill/>
                              </a:ln>
                            </pic:spPr>
                          </pic:pic>
                        </a:graphicData>
                      </a:graphic>
                    </wp:inline>
                  </w:drawing>
                </w:r>
              </w:p>
            </w:tc>
          </w:tr>
        </w:tbl>
        <w:p w:rsidR="00535CEB" w:rsidRPr="00450A13" w:rsidRDefault="00535CEB" w:rsidP="0042077D">
          <w:pPr>
            <w:pStyle w:val="Header"/>
            <w:ind w:left="142"/>
            <w:rPr>
              <w:lang w:val="fr-FR"/>
            </w:rPr>
          </w:pPr>
        </w:p>
        <w:p w:rsidR="00535CEB" w:rsidRPr="00E00DAB" w:rsidRDefault="00535CEB" w:rsidP="0042077D">
          <w:pPr>
            <w:spacing w:before="180" w:after="0"/>
            <w:ind w:left="142"/>
            <w:jc w:val="right"/>
            <w:rPr>
              <w:rFonts w:ascii="Perpetua" w:hAnsi="Perpetua"/>
              <w:color w:val="000000"/>
              <w:sz w:val="28"/>
            </w:rPr>
          </w:pPr>
          <w:r w:rsidRPr="00E00DAB">
            <w:rPr>
              <w:rFonts w:ascii="Perpetua" w:hAnsi="Perpetua"/>
              <w:color w:val="000000"/>
              <w:sz w:val="28"/>
            </w:rPr>
            <w:t xml:space="preserve">RAPORTI </w:t>
          </w:r>
        </w:p>
        <w:p w:rsidR="00535CEB" w:rsidRPr="00E00DAB" w:rsidRDefault="00535CEB" w:rsidP="0042077D">
          <w:pPr>
            <w:spacing w:after="0" w:line="201" w:lineRule="auto"/>
            <w:ind w:left="142"/>
            <w:jc w:val="right"/>
            <w:rPr>
              <w:rFonts w:ascii="Perpetua" w:hAnsi="Perpetua"/>
              <w:color w:val="000000"/>
              <w:spacing w:val="-6"/>
              <w:sz w:val="28"/>
            </w:rPr>
          </w:pPr>
          <w:r w:rsidRPr="00E00DAB">
            <w:rPr>
              <w:rFonts w:ascii="Perpetua" w:hAnsi="Perpetua"/>
              <w:color w:val="000000"/>
              <w:spacing w:val="-6"/>
              <w:sz w:val="28"/>
            </w:rPr>
            <w:t>VJETOR</w:t>
          </w:r>
        </w:p>
        <w:p w:rsidR="00535CEB" w:rsidRPr="00B34F2D" w:rsidRDefault="00535CEB" w:rsidP="0042077D">
          <w:pPr>
            <w:spacing w:after="0"/>
            <w:ind w:left="142"/>
            <w:jc w:val="right"/>
            <w:rPr>
              <w:rFonts w:ascii="Perpetua" w:hAnsi="Perpetua"/>
              <w:color w:val="000000"/>
              <w:sz w:val="32"/>
            </w:rPr>
          </w:pPr>
          <w:r w:rsidRPr="00E00DAB">
            <w:rPr>
              <w:rFonts w:ascii="Perpetua" w:hAnsi="Perpetua"/>
              <w:color w:val="000000"/>
              <w:sz w:val="28"/>
            </w:rPr>
            <w:t>201</w:t>
          </w:r>
          <w:r>
            <w:rPr>
              <w:rFonts w:ascii="Perpetua" w:hAnsi="Perpetua"/>
              <w:color w:val="000000"/>
              <w:sz w:val="28"/>
            </w:rPr>
            <w:t>5</w:t>
          </w:r>
        </w:p>
      </w:tc>
      <w:tc>
        <w:tcPr>
          <w:tcW w:w="1276" w:type="dxa"/>
          <w:tcBorders>
            <w:top w:val="none" w:sz="0" w:space="0" w:color="000000"/>
            <w:left w:val="none" w:sz="0" w:space="0" w:color="000000"/>
            <w:bottom w:val="none" w:sz="0" w:space="0" w:color="000000"/>
            <w:right w:val="none" w:sz="0" w:space="0" w:color="000000"/>
          </w:tcBorders>
        </w:tcPr>
        <w:p w:rsidR="00535CEB" w:rsidRPr="00A26888" w:rsidRDefault="00535CEB" w:rsidP="001D4DC2">
          <w:pPr>
            <w:spacing w:before="108" w:after="0" w:line="240" w:lineRule="auto"/>
            <w:ind w:hanging="284"/>
            <w:jc w:val="right"/>
            <w:rPr>
              <w:rFonts w:ascii="Perpetua" w:hAnsi="Perpetua"/>
              <w:color w:val="000000"/>
              <w:spacing w:val="5"/>
              <w:sz w:val="14"/>
              <w:lang w:val="fr-FR"/>
            </w:rPr>
          </w:pPr>
          <w:r>
            <w:rPr>
              <w:rFonts w:ascii="Perpetua" w:hAnsi="Perpetua"/>
              <w:noProof/>
              <w:lang w:eastAsia="en-GB"/>
            </w:rPr>
            <w:pict>
              <v:line id="Straight Connector 51" o:spid="_x0000_s2049" style="position:absolute;left:0;text-align:left;z-index:251665408;visibility:visible;mso-wrap-distance-left:3.17497mm;mso-wrap-distance-right:3.17497mm;mso-position-horizontal-relative:text;mso-position-vertical-relative:text"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" strokecolor="black [3213]" strokeweight="1pt">
                <v:stroke joinstyle="miter"/>
                <o:lock v:ext="edit" shapetype="f"/>
              </v:line>
            </w:pict>
          </w:r>
        </w:p>
      </w:tc>
    </w:tr>
  </w:tbl>
  <w:p w:rsidR="00535CEB" w:rsidRPr="00450A13" w:rsidRDefault="00535CEB" w:rsidP="001D4DC2">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9F4"/>
    <w:multiLevelType w:val="multilevel"/>
    <w:tmpl w:val="E730BA2E"/>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49D2CD4"/>
    <w:multiLevelType w:val="multilevel"/>
    <w:tmpl w:val="F412EE0C"/>
    <w:lvl w:ilvl="0">
      <w:start w:val="1"/>
      <w:numFmt w:val="decimal"/>
      <w:lvlText w:val="%1."/>
      <w:lvlJc w:val="left"/>
      <w:pPr>
        <w:ind w:left="390" w:hanging="390"/>
      </w:pPr>
      <w:rPr>
        <w:rFonts w:hint="default"/>
      </w:rPr>
    </w:lvl>
    <w:lvl w:ilvl="1">
      <w:start w:val="2"/>
      <w:numFmt w:val="decimal"/>
      <w:lvlText w:val="%1.%2."/>
      <w:lvlJc w:val="left"/>
      <w:pPr>
        <w:ind w:left="1716" w:hanging="720"/>
      </w:pPr>
      <w:rPr>
        <w:rFonts w:hint="default"/>
      </w:rPr>
    </w:lvl>
    <w:lvl w:ilvl="2">
      <w:start w:val="1"/>
      <w:numFmt w:val="decimal"/>
      <w:lvlText w:val="%1.%2.%3."/>
      <w:lvlJc w:val="left"/>
      <w:pPr>
        <w:ind w:left="3072" w:hanging="1080"/>
      </w:pPr>
      <w:rPr>
        <w:rFonts w:hint="default"/>
      </w:rPr>
    </w:lvl>
    <w:lvl w:ilvl="3">
      <w:start w:val="1"/>
      <w:numFmt w:val="decimal"/>
      <w:lvlText w:val="%1.%2.%3.%4."/>
      <w:lvlJc w:val="left"/>
      <w:pPr>
        <w:ind w:left="4068" w:hanging="1080"/>
      </w:pPr>
      <w:rPr>
        <w:rFonts w:hint="default"/>
      </w:rPr>
    </w:lvl>
    <w:lvl w:ilvl="4">
      <w:start w:val="1"/>
      <w:numFmt w:val="decimal"/>
      <w:lvlText w:val="%1.%2.%3.%4.%5."/>
      <w:lvlJc w:val="left"/>
      <w:pPr>
        <w:ind w:left="5424" w:hanging="1440"/>
      </w:pPr>
      <w:rPr>
        <w:rFonts w:hint="default"/>
      </w:rPr>
    </w:lvl>
    <w:lvl w:ilvl="5">
      <w:start w:val="1"/>
      <w:numFmt w:val="decimal"/>
      <w:lvlText w:val="%1.%2.%3.%4.%5.%6."/>
      <w:lvlJc w:val="left"/>
      <w:pPr>
        <w:ind w:left="6780" w:hanging="1800"/>
      </w:pPr>
      <w:rPr>
        <w:rFonts w:hint="default"/>
      </w:rPr>
    </w:lvl>
    <w:lvl w:ilvl="6">
      <w:start w:val="1"/>
      <w:numFmt w:val="decimal"/>
      <w:lvlText w:val="%1.%2.%3.%4.%5.%6.%7."/>
      <w:lvlJc w:val="left"/>
      <w:pPr>
        <w:ind w:left="7776" w:hanging="1800"/>
      </w:pPr>
      <w:rPr>
        <w:rFonts w:hint="default"/>
      </w:rPr>
    </w:lvl>
    <w:lvl w:ilvl="7">
      <w:start w:val="1"/>
      <w:numFmt w:val="decimal"/>
      <w:lvlText w:val="%1.%2.%3.%4.%5.%6.%7.%8."/>
      <w:lvlJc w:val="left"/>
      <w:pPr>
        <w:ind w:left="9132" w:hanging="2160"/>
      </w:pPr>
      <w:rPr>
        <w:rFonts w:hint="default"/>
      </w:rPr>
    </w:lvl>
    <w:lvl w:ilvl="8">
      <w:start w:val="1"/>
      <w:numFmt w:val="decimal"/>
      <w:lvlText w:val="%1.%2.%3.%4.%5.%6.%7.%8.%9."/>
      <w:lvlJc w:val="left"/>
      <w:pPr>
        <w:ind w:left="10488" w:hanging="2520"/>
      </w:pPr>
      <w:rPr>
        <w:rFonts w:hint="default"/>
      </w:rPr>
    </w:lvl>
  </w:abstractNum>
  <w:abstractNum w:abstractNumId="2" w15:restartNumberingAfterBreak="0">
    <w:nsid w:val="04CE0770"/>
    <w:multiLevelType w:val="multilevel"/>
    <w:tmpl w:val="1FDA41C8"/>
    <w:lvl w:ilvl="0">
      <w:start w:val="2"/>
      <w:numFmt w:val="decimal"/>
      <w:lvlText w:val="%1."/>
      <w:lvlJc w:val="left"/>
      <w:pPr>
        <w:ind w:left="585" w:hanging="58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506" w:hanging="108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865" w:hanging="180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4224" w:hanging="2520"/>
      </w:pPr>
      <w:rPr>
        <w:rFonts w:hint="default"/>
      </w:rPr>
    </w:lvl>
  </w:abstractNum>
  <w:abstractNum w:abstractNumId="3" w15:restartNumberingAfterBreak="0">
    <w:nsid w:val="0C887E28"/>
    <w:multiLevelType w:val="multilevel"/>
    <w:tmpl w:val="925A001A"/>
    <w:lvl w:ilvl="0">
      <w:start w:val="1"/>
      <w:numFmt w:val="decimal"/>
      <w:lvlText w:val="%1."/>
      <w:lvlJc w:val="left"/>
      <w:pPr>
        <w:ind w:left="1080" w:hanging="720"/>
      </w:pPr>
      <w:rPr>
        <w:rFonts w:hint="default"/>
        <w:b/>
        <w:color w:val="auto"/>
      </w:rPr>
    </w:lvl>
    <w:lvl w:ilvl="1">
      <w:start w:val="2"/>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 w15:restartNumberingAfterBreak="0">
    <w:nsid w:val="23EB2744"/>
    <w:multiLevelType w:val="multilevel"/>
    <w:tmpl w:val="09487F7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A09500C"/>
    <w:multiLevelType w:val="multilevel"/>
    <w:tmpl w:val="4858D678"/>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32C454BF"/>
    <w:multiLevelType w:val="multilevel"/>
    <w:tmpl w:val="E55A74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385271A6"/>
    <w:multiLevelType w:val="multilevel"/>
    <w:tmpl w:val="6966021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1080" w:hanging="1080"/>
      </w:pPr>
      <w:rPr>
        <w:rFonts w:ascii="Perpetua" w:hAnsi="Perpetua" w:hint="default"/>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F654B60"/>
    <w:multiLevelType w:val="hybridMultilevel"/>
    <w:tmpl w:val="CCC64ABC"/>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F94AEA"/>
    <w:multiLevelType w:val="hybridMultilevel"/>
    <w:tmpl w:val="716A59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7940BF"/>
    <w:multiLevelType w:val="hybridMultilevel"/>
    <w:tmpl w:val="B16AA3A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404B61"/>
    <w:multiLevelType w:val="multilevel"/>
    <w:tmpl w:val="3B44178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96D73EA"/>
    <w:multiLevelType w:val="hybridMultilevel"/>
    <w:tmpl w:val="F70AF330"/>
    <w:lvl w:ilvl="0" w:tplc="878211B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DE50E6"/>
    <w:multiLevelType w:val="multilevel"/>
    <w:tmpl w:val="5AC465C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4" w15:restartNumberingAfterBreak="0">
    <w:nsid w:val="5E301C18"/>
    <w:multiLevelType w:val="multilevel"/>
    <w:tmpl w:val="35428C5C"/>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5F214C46"/>
    <w:multiLevelType w:val="hybridMultilevel"/>
    <w:tmpl w:val="DE74834E"/>
    <w:lvl w:ilvl="0" w:tplc="900CAF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7402C4"/>
    <w:multiLevelType w:val="hybridMultilevel"/>
    <w:tmpl w:val="1BE0C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D56A14"/>
    <w:multiLevelType w:val="multilevel"/>
    <w:tmpl w:val="BB4E4B3A"/>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776369A6"/>
    <w:multiLevelType w:val="multilevel"/>
    <w:tmpl w:val="998864F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782D2F57"/>
    <w:multiLevelType w:val="hybridMultilevel"/>
    <w:tmpl w:val="775C91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356656"/>
    <w:multiLevelType w:val="multilevel"/>
    <w:tmpl w:val="928C8BE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C94081C"/>
    <w:multiLevelType w:val="hybridMultilevel"/>
    <w:tmpl w:val="396EC1FC"/>
    <w:lvl w:ilvl="0" w:tplc="DE448844">
      <w:start w:val="2"/>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CAE77BB"/>
    <w:multiLevelType w:val="multilevel"/>
    <w:tmpl w:val="0D96AF5E"/>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Perpetua" w:hAnsi="Perpetua" w:hint="default"/>
        <w:sz w:val="26"/>
        <w:szCs w:val="26"/>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
  </w:num>
  <w:num w:numId="2">
    <w:abstractNumId w:val="15"/>
  </w:num>
  <w:num w:numId="3">
    <w:abstractNumId w:val="10"/>
  </w:num>
  <w:num w:numId="4">
    <w:abstractNumId w:val="12"/>
  </w:num>
  <w:num w:numId="5">
    <w:abstractNumId w:val="9"/>
  </w:num>
  <w:num w:numId="6">
    <w:abstractNumId w:val="19"/>
  </w:num>
  <w:num w:numId="7">
    <w:abstractNumId w:val="13"/>
  </w:num>
  <w:num w:numId="8">
    <w:abstractNumId w:val="22"/>
  </w:num>
  <w:num w:numId="9">
    <w:abstractNumId w:val="16"/>
  </w:num>
  <w:num w:numId="10">
    <w:abstractNumId w:val="5"/>
  </w:num>
  <w:num w:numId="11">
    <w:abstractNumId w:val="8"/>
  </w:num>
  <w:num w:numId="12">
    <w:abstractNumId w:val="14"/>
  </w:num>
  <w:num w:numId="13">
    <w:abstractNumId w:val="1"/>
  </w:num>
  <w:num w:numId="14">
    <w:abstractNumId w:val="11"/>
  </w:num>
  <w:num w:numId="15">
    <w:abstractNumId w:val="2"/>
  </w:num>
  <w:num w:numId="16">
    <w:abstractNumId w:val="7"/>
  </w:num>
  <w:num w:numId="17">
    <w:abstractNumId w:val="21"/>
  </w:num>
  <w:num w:numId="18">
    <w:abstractNumId w:val="0"/>
  </w:num>
  <w:num w:numId="19">
    <w:abstractNumId w:val="20"/>
  </w:num>
  <w:num w:numId="20">
    <w:abstractNumId w:val="18"/>
  </w:num>
  <w:num w:numId="21">
    <w:abstractNumId w:val="17"/>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05FA"/>
    <w:rsid w:val="00002272"/>
    <w:rsid w:val="00002F8D"/>
    <w:rsid w:val="00004587"/>
    <w:rsid w:val="000136AC"/>
    <w:rsid w:val="00024505"/>
    <w:rsid w:val="00026F23"/>
    <w:rsid w:val="00027567"/>
    <w:rsid w:val="000277D4"/>
    <w:rsid w:val="0003126F"/>
    <w:rsid w:val="0003695B"/>
    <w:rsid w:val="00040DF1"/>
    <w:rsid w:val="000413DD"/>
    <w:rsid w:val="000437CC"/>
    <w:rsid w:val="00054262"/>
    <w:rsid w:val="00060AD7"/>
    <w:rsid w:val="00066A1D"/>
    <w:rsid w:val="0007243A"/>
    <w:rsid w:val="000818D4"/>
    <w:rsid w:val="00082736"/>
    <w:rsid w:val="00086B94"/>
    <w:rsid w:val="0009184D"/>
    <w:rsid w:val="00093440"/>
    <w:rsid w:val="000939E0"/>
    <w:rsid w:val="00094B17"/>
    <w:rsid w:val="000976C6"/>
    <w:rsid w:val="000A2C9B"/>
    <w:rsid w:val="000A32F5"/>
    <w:rsid w:val="000A57CB"/>
    <w:rsid w:val="000B377E"/>
    <w:rsid w:val="000C53D4"/>
    <w:rsid w:val="000D3C10"/>
    <w:rsid w:val="000F1EEB"/>
    <w:rsid w:val="000F4C3B"/>
    <w:rsid w:val="000F79D1"/>
    <w:rsid w:val="00101A86"/>
    <w:rsid w:val="00103415"/>
    <w:rsid w:val="00104070"/>
    <w:rsid w:val="001113F1"/>
    <w:rsid w:val="001146AB"/>
    <w:rsid w:val="00115E00"/>
    <w:rsid w:val="00116AED"/>
    <w:rsid w:val="00122EF6"/>
    <w:rsid w:val="001304B3"/>
    <w:rsid w:val="00133EA0"/>
    <w:rsid w:val="00134506"/>
    <w:rsid w:val="00142266"/>
    <w:rsid w:val="001477DE"/>
    <w:rsid w:val="00152507"/>
    <w:rsid w:val="00177DC7"/>
    <w:rsid w:val="001834E7"/>
    <w:rsid w:val="0018448D"/>
    <w:rsid w:val="00184A2A"/>
    <w:rsid w:val="001949B3"/>
    <w:rsid w:val="001A0801"/>
    <w:rsid w:val="001A0A03"/>
    <w:rsid w:val="001A720C"/>
    <w:rsid w:val="001B1D72"/>
    <w:rsid w:val="001C1DC5"/>
    <w:rsid w:val="001C5074"/>
    <w:rsid w:val="001C6B0E"/>
    <w:rsid w:val="001D4BCB"/>
    <w:rsid w:val="001D4DC2"/>
    <w:rsid w:val="001D7327"/>
    <w:rsid w:val="001F4131"/>
    <w:rsid w:val="001F6FF8"/>
    <w:rsid w:val="00210B0D"/>
    <w:rsid w:val="00223BF1"/>
    <w:rsid w:val="00226074"/>
    <w:rsid w:val="00244A31"/>
    <w:rsid w:val="00253B74"/>
    <w:rsid w:val="00261C0A"/>
    <w:rsid w:val="0026360D"/>
    <w:rsid w:val="0026393B"/>
    <w:rsid w:val="00264CAB"/>
    <w:rsid w:val="0026524D"/>
    <w:rsid w:val="00284202"/>
    <w:rsid w:val="00284869"/>
    <w:rsid w:val="002903F9"/>
    <w:rsid w:val="002908A9"/>
    <w:rsid w:val="0029157C"/>
    <w:rsid w:val="002A6E80"/>
    <w:rsid w:val="002B11E5"/>
    <w:rsid w:val="002B3F5F"/>
    <w:rsid w:val="002B4775"/>
    <w:rsid w:val="002B5279"/>
    <w:rsid w:val="002B63B2"/>
    <w:rsid w:val="002B669E"/>
    <w:rsid w:val="002B68D9"/>
    <w:rsid w:val="002B731D"/>
    <w:rsid w:val="002C160A"/>
    <w:rsid w:val="002C33ED"/>
    <w:rsid w:val="002C47AD"/>
    <w:rsid w:val="002C4D5E"/>
    <w:rsid w:val="002D05A4"/>
    <w:rsid w:val="002D1223"/>
    <w:rsid w:val="002D4CEA"/>
    <w:rsid w:val="002E2682"/>
    <w:rsid w:val="002E6947"/>
    <w:rsid w:val="00301008"/>
    <w:rsid w:val="00301A79"/>
    <w:rsid w:val="00301E44"/>
    <w:rsid w:val="00303A41"/>
    <w:rsid w:val="00323DCA"/>
    <w:rsid w:val="00326163"/>
    <w:rsid w:val="00326DB3"/>
    <w:rsid w:val="0032723F"/>
    <w:rsid w:val="003314A6"/>
    <w:rsid w:val="00331D54"/>
    <w:rsid w:val="0033259C"/>
    <w:rsid w:val="00342729"/>
    <w:rsid w:val="00345C4A"/>
    <w:rsid w:val="0034614E"/>
    <w:rsid w:val="00346523"/>
    <w:rsid w:val="00346F1E"/>
    <w:rsid w:val="00346F50"/>
    <w:rsid w:val="00347426"/>
    <w:rsid w:val="003562E5"/>
    <w:rsid w:val="00356CA7"/>
    <w:rsid w:val="003578BF"/>
    <w:rsid w:val="00360C6A"/>
    <w:rsid w:val="00362F54"/>
    <w:rsid w:val="00372293"/>
    <w:rsid w:val="0037673E"/>
    <w:rsid w:val="00385302"/>
    <w:rsid w:val="0039013F"/>
    <w:rsid w:val="003A062A"/>
    <w:rsid w:val="003A2E23"/>
    <w:rsid w:val="003A32EA"/>
    <w:rsid w:val="003A40CD"/>
    <w:rsid w:val="003A65EB"/>
    <w:rsid w:val="003B05FA"/>
    <w:rsid w:val="003E0125"/>
    <w:rsid w:val="003F1707"/>
    <w:rsid w:val="003F46AF"/>
    <w:rsid w:val="003F636A"/>
    <w:rsid w:val="00403A83"/>
    <w:rsid w:val="00403AC1"/>
    <w:rsid w:val="00411C03"/>
    <w:rsid w:val="0041275E"/>
    <w:rsid w:val="004134F4"/>
    <w:rsid w:val="004147BE"/>
    <w:rsid w:val="004165E9"/>
    <w:rsid w:val="0042077D"/>
    <w:rsid w:val="004208D5"/>
    <w:rsid w:val="004247FB"/>
    <w:rsid w:val="00425E6D"/>
    <w:rsid w:val="00454E75"/>
    <w:rsid w:val="0045684A"/>
    <w:rsid w:val="004653C4"/>
    <w:rsid w:val="00470EA7"/>
    <w:rsid w:val="00475901"/>
    <w:rsid w:val="004775AC"/>
    <w:rsid w:val="00492CFB"/>
    <w:rsid w:val="004A0704"/>
    <w:rsid w:val="004A355C"/>
    <w:rsid w:val="004A439E"/>
    <w:rsid w:val="004A4911"/>
    <w:rsid w:val="004A4E7B"/>
    <w:rsid w:val="004A5F66"/>
    <w:rsid w:val="004A670F"/>
    <w:rsid w:val="004B4727"/>
    <w:rsid w:val="004B6302"/>
    <w:rsid w:val="004B6B3C"/>
    <w:rsid w:val="004B7EED"/>
    <w:rsid w:val="004C0CFE"/>
    <w:rsid w:val="004C2D6E"/>
    <w:rsid w:val="004C303C"/>
    <w:rsid w:val="004E02EB"/>
    <w:rsid w:val="004E6556"/>
    <w:rsid w:val="004F190E"/>
    <w:rsid w:val="004F66AC"/>
    <w:rsid w:val="004F7A0F"/>
    <w:rsid w:val="005040B5"/>
    <w:rsid w:val="00506B05"/>
    <w:rsid w:val="005076E3"/>
    <w:rsid w:val="00510C3C"/>
    <w:rsid w:val="00512008"/>
    <w:rsid w:val="00525DB3"/>
    <w:rsid w:val="00535CEB"/>
    <w:rsid w:val="005361CC"/>
    <w:rsid w:val="0053637A"/>
    <w:rsid w:val="00541701"/>
    <w:rsid w:val="00542B5E"/>
    <w:rsid w:val="00542DCA"/>
    <w:rsid w:val="00547818"/>
    <w:rsid w:val="00551FEA"/>
    <w:rsid w:val="0055403D"/>
    <w:rsid w:val="0055439E"/>
    <w:rsid w:val="00565103"/>
    <w:rsid w:val="00565CF7"/>
    <w:rsid w:val="00567D70"/>
    <w:rsid w:val="005768B0"/>
    <w:rsid w:val="00577ACB"/>
    <w:rsid w:val="005821B7"/>
    <w:rsid w:val="005858E7"/>
    <w:rsid w:val="00587153"/>
    <w:rsid w:val="00587261"/>
    <w:rsid w:val="005905EF"/>
    <w:rsid w:val="00592717"/>
    <w:rsid w:val="0059657A"/>
    <w:rsid w:val="00596BFA"/>
    <w:rsid w:val="005A4BFE"/>
    <w:rsid w:val="005A4D98"/>
    <w:rsid w:val="005B0557"/>
    <w:rsid w:val="005B3D9E"/>
    <w:rsid w:val="005B5513"/>
    <w:rsid w:val="005C11AA"/>
    <w:rsid w:val="005C2547"/>
    <w:rsid w:val="005C2E1A"/>
    <w:rsid w:val="005E2D32"/>
    <w:rsid w:val="005E2E19"/>
    <w:rsid w:val="005E3378"/>
    <w:rsid w:val="005E6E1D"/>
    <w:rsid w:val="005E7389"/>
    <w:rsid w:val="005F474B"/>
    <w:rsid w:val="005F7BC1"/>
    <w:rsid w:val="006007FC"/>
    <w:rsid w:val="0060623E"/>
    <w:rsid w:val="00607791"/>
    <w:rsid w:val="00612E76"/>
    <w:rsid w:val="00625959"/>
    <w:rsid w:val="00625FB1"/>
    <w:rsid w:val="006301E7"/>
    <w:rsid w:val="00633E31"/>
    <w:rsid w:val="00635BB9"/>
    <w:rsid w:val="00642EDE"/>
    <w:rsid w:val="00643732"/>
    <w:rsid w:val="00644A35"/>
    <w:rsid w:val="00657558"/>
    <w:rsid w:val="00657E65"/>
    <w:rsid w:val="00661608"/>
    <w:rsid w:val="00667F92"/>
    <w:rsid w:val="00670079"/>
    <w:rsid w:val="00670214"/>
    <w:rsid w:val="006709BA"/>
    <w:rsid w:val="0067345E"/>
    <w:rsid w:val="0067714C"/>
    <w:rsid w:val="00684851"/>
    <w:rsid w:val="00686E18"/>
    <w:rsid w:val="006952F3"/>
    <w:rsid w:val="006A0708"/>
    <w:rsid w:val="006B05CE"/>
    <w:rsid w:val="006B2D80"/>
    <w:rsid w:val="006C1E35"/>
    <w:rsid w:val="006C7235"/>
    <w:rsid w:val="006C7D94"/>
    <w:rsid w:val="006D3507"/>
    <w:rsid w:val="006E2665"/>
    <w:rsid w:val="006E709E"/>
    <w:rsid w:val="006F1230"/>
    <w:rsid w:val="006F223D"/>
    <w:rsid w:val="006F62D1"/>
    <w:rsid w:val="006F7321"/>
    <w:rsid w:val="00701E13"/>
    <w:rsid w:val="0070713B"/>
    <w:rsid w:val="00712214"/>
    <w:rsid w:val="00713C97"/>
    <w:rsid w:val="00717555"/>
    <w:rsid w:val="00722F8D"/>
    <w:rsid w:val="00725BD5"/>
    <w:rsid w:val="00736C4D"/>
    <w:rsid w:val="00740FEF"/>
    <w:rsid w:val="0075151A"/>
    <w:rsid w:val="00752DE8"/>
    <w:rsid w:val="00756539"/>
    <w:rsid w:val="00756AF3"/>
    <w:rsid w:val="00762789"/>
    <w:rsid w:val="00776D10"/>
    <w:rsid w:val="0078644A"/>
    <w:rsid w:val="00786D07"/>
    <w:rsid w:val="007945C7"/>
    <w:rsid w:val="007A592A"/>
    <w:rsid w:val="007B4E14"/>
    <w:rsid w:val="007C33E9"/>
    <w:rsid w:val="007D1079"/>
    <w:rsid w:val="007F4E03"/>
    <w:rsid w:val="00800C95"/>
    <w:rsid w:val="00801C03"/>
    <w:rsid w:val="00817BF2"/>
    <w:rsid w:val="00822217"/>
    <w:rsid w:val="008337D8"/>
    <w:rsid w:val="0084386D"/>
    <w:rsid w:val="0084459D"/>
    <w:rsid w:val="00844624"/>
    <w:rsid w:val="008466A4"/>
    <w:rsid w:val="0085014E"/>
    <w:rsid w:val="008640D4"/>
    <w:rsid w:val="00866645"/>
    <w:rsid w:val="008666E8"/>
    <w:rsid w:val="00881F07"/>
    <w:rsid w:val="00887D0F"/>
    <w:rsid w:val="008925FB"/>
    <w:rsid w:val="008A1803"/>
    <w:rsid w:val="008B5CD6"/>
    <w:rsid w:val="008C250F"/>
    <w:rsid w:val="008C6BFF"/>
    <w:rsid w:val="008D2247"/>
    <w:rsid w:val="008D3427"/>
    <w:rsid w:val="008D602A"/>
    <w:rsid w:val="008E18E0"/>
    <w:rsid w:val="008E2D8B"/>
    <w:rsid w:val="008E3790"/>
    <w:rsid w:val="008E6F07"/>
    <w:rsid w:val="008F2248"/>
    <w:rsid w:val="008F51C7"/>
    <w:rsid w:val="008F5DF1"/>
    <w:rsid w:val="00900455"/>
    <w:rsid w:val="009029D8"/>
    <w:rsid w:val="00905575"/>
    <w:rsid w:val="009225A8"/>
    <w:rsid w:val="00925D0D"/>
    <w:rsid w:val="00926378"/>
    <w:rsid w:val="009275F9"/>
    <w:rsid w:val="00930369"/>
    <w:rsid w:val="00943165"/>
    <w:rsid w:val="009506A9"/>
    <w:rsid w:val="009527A8"/>
    <w:rsid w:val="00952971"/>
    <w:rsid w:val="0095587F"/>
    <w:rsid w:val="00961CB3"/>
    <w:rsid w:val="0096458D"/>
    <w:rsid w:val="00964E93"/>
    <w:rsid w:val="00972051"/>
    <w:rsid w:val="00972ABD"/>
    <w:rsid w:val="009737C9"/>
    <w:rsid w:val="00975E6E"/>
    <w:rsid w:val="00986562"/>
    <w:rsid w:val="009865D0"/>
    <w:rsid w:val="00996C30"/>
    <w:rsid w:val="009970A4"/>
    <w:rsid w:val="009A2CDD"/>
    <w:rsid w:val="009A3768"/>
    <w:rsid w:val="009B6F7E"/>
    <w:rsid w:val="009C12EE"/>
    <w:rsid w:val="009D0FCE"/>
    <w:rsid w:val="009D3E0D"/>
    <w:rsid w:val="009D4A2B"/>
    <w:rsid w:val="009D5CD2"/>
    <w:rsid w:val="009E2C08"/>
    <w:rsid w:val="009F2899"/>
    <w:rsid w:val="009F4501"/>
    <w:rsid w:val="00A14F21"/>
    <w:rsid w:val="00A16A66"/>
    <w:rsid w:val="00A2171A"/>
    <w:rsid w:val="00A37398"/>
    <w:rsid w:val="00A45435"/>
    <w:rsid w:val="00A5497A"/>
    <w:rsid w:val="00A56C24"/>
    <w:rsid w:val="00A574D6"/>
    <w:rsid w:val="00A610FD"/>
    <w:rsid w:val="00A82F60"/>
    <w:rsid w:val="00A86534"/>
    <w:rsid w:val="00A86DDA"/>
    <w:rsid w:val="00A94BCC"/>
    <w:rsid w:val="00A94EB1"/>
    <w:rsid w:val="00A96CDE"/>
    <w:rsid w:val="00AA185A"/>
    <w:rsid w:val="00AA53D8"/>
    <w:rsid w:val="00AA6A87"/>
    <w:rsid w:val="00AA7300"/>
    <w:rsid w:val="00AB044E"/>
    <w:rsid w:val="00AB1AF3"/>
    <w:rsid w:val="00AB6C5C"/>
    <w:rsid w:val="00AC0475"/>
    <w:rsid w:val="00AC10CB"/>
    <w:rsid w:val="00AC5169"/>
    <w:rsid w:val="00AC602C"/>
    <w:rsid w:val="00AD045B"/>
    <w:rsid w:val="00AD0C55"/>
    <w:rsid w:val="00AD21F7"/>
    <w:rsid w:val="00AE5DCB"/>
    <w:rsid w:val="00AF62C7"/>
    <w:rsid w:val="00B052EF"/>
    <w:rsid w:val="00B248AE"/>
    <w:rsid w:val="00B32240"/>
    <w:rsid w:val="00B33FC0"/>
    <w:rsid w:val="00B36C20"/>
    <w:rsid w:val="00B40CD2"/>
    <w:rsid w:val="00B43DCA"/>
    <w:rsid w:val="00B50E89"/>
    <w:rsid w:val="00B54636"/>
    <w:rsid w:val="00B579AB"/>
    <w:rsid w:val="00B60690"/>
    <w:rsid w:val="00B60DD9"/>
    <w:rsid w:val="00B61EA5"/>
    <w:rsid w:val="00B640CB"/>
    <w:rsid w:val="00B72DEF"/>
    <w:rsid w:val="00B73018"/>
    <w:rsid w:val="00B7319B"/>
    <w:rsid w:val="00B74F67"/>
    <w:rsid w:val="00B775B1"/>
    <w:rsid w:val="00B8397E"/>
    <w:rsid w:val="00B865E9"/>
    <w:rsid w:val="00B90650"/>
    <w:rsid w:val="00B957D5"/>
    <w:rsid w:val="00B97037"/>
    <w:rsid w:val="00BB40AE"/>
    <w:rsid w:val="00BB51DE"/>
    <w:rsid w:val="00BB5BFB"/>
    <w:rsid w:val="00BB7259"/>
    <w:rsid w:val="00BB7B6E"/>
    <w:rsid w:val="00BC37AE"/>
    <w:rsid w:val="00BC40D1"/>
    <w:rsid w:val="00BC4BB5"/>
    <w:rsid w:val="00BD4C35"/>
    <w:rsid w:val="00BE6EFE"/>
    <w:rsid w:val="00BF4196"/>
    <w:rsid w:val="00C07F8E"/>
    <w:rsid w:val="00C121E5"/>
    <w:rsid w:val="00C14320"/>
    <w:rsid w:val="00C14384"/>
    <w:rsid w:val="00C24A0E"/>
    <w:rsid w:val="00C26FEB"/>
    <w:rsid w:val="00C270DF"/>
    <w:rsid w:val="00C36D4F"/>
    <w:rsid w:val="00C44E84"/>
    <w:rsid w:val="00C47DCA"/>
    <w:rsid w:val="00C523C6"/>
    <w:rsid w:val="00C534FD"/>
    <w:rsid w:val="00C554BD"/>
    <w:rsid w:val="00C57A71"/>
    <w:rsid w:val="00C66E33"/>
    <w:rsid w:val="00C70DEB"/>
    <w:rsid w:val="00C7495E"/>
    <w:rsid w:val="00C757BF"/>
    <w:rsid w:val="00C83557"/>
    <w:rsid w:val="00C86E19"/>
    <w:rsid w:val="00C87D6A"/>
    <w:rsid w:val="00C90B79"/>
    <w:rsid w:val="00C910B9"/>
    <w:rsid w:val="00C921B7"/>
    <w:rsid w:val="00C965E5"/>
    <w:rsid w:val="00C966AA"/>
    <w:rsid w:val="00CA1EC9"/>
    <w:rsid w:val="00CA7525"/>
    <w:rsid w:val="00CB6864"/>
    <w:rsid w:val="00CB6B68"/>
    <w:rsid w:val="00CC0230"/>
    <w:rsid w:val="00CC3A68"/>
    <w:rsid w:val="00CC5417"/>
    <w:rsid w:val="00CD17FA"/>
    <w:rsid w:val="00CE1F7F"/>
    <w:rsid w:val="00CE51FB"/>
    <w:rsid w:val="00CE7AFC"/>
    <w:rsid w:val="00CF1C98"/>
    <w:rsid w:val="00CF2C29"/>
    <w:rsid w:val="00D0020B"/>
    <w:rsid w:val="00D06426"/>
    <w:rsid w:val="00D14D3B"/>
    <w:rsid w:val="00D15E98"/>
    <w:rsid w:val="00D431E1"/>
    <w:rsid w:val="00D46BB9"/>
    <w:rsid w:val="00D55975"/>
    <w:rsid w:val="00D57E42"/>
    <w:rsid w:val="00D63134"/>
    <w:rsid w:val="00D6621C"/>
    <w:rsid w:val="00D70DD8"/>
    <w:rsid w:val="00D72E16"/>
    <w:rsid w:val="00D74DAA"/>
    <w:rsid w:val="00D91E51"/>
    <w:rsid w:val="00D92267"/>
    <w:rsid w:val="00D92943"/>
    <w:rsid w:val="00D95759"/>
    <w:rsid w:val="00D96F1A"/>
    <w:rsid w:val="00DA19A3"/>
    <w:rsid w:val="00DA2B74"/>
    <w:rsid w:val="00DB3A37"/>
    <w:rsid w:val="00DB6612"/>
    <w:rsid w:val="00DB6F90"/>
    <w:rsid w:val="00DC2D2C"/>
    <w:rsid w:val="00DC3611"/>
    <w:rsid w:val="00DD1498"/>
    <w:rsid w:val="00DD1693"/>
    <w:rsid w:val="00DD309F"/>
    <w:rsid w:val="00DE0D58"/>
    <w:rsid w:val="00DE4A72"/>
    <w:rsid w:val="00E16BDD"/>
    <w:rsid w:val="00E176AE"/>
    <w:rsid w:val="00E21124"/>
    <w:rsid w:val="00E22F55"/>
    <w:rsid w:val="00E23D6F"/>
    <w:rsid w:val="00E31660"/>
    <w:rsid w:val="00E36279"/>
    <w:rsid w:val="00E404ED"/>
    <w:rsid w:val="00E40D10"/>
    <w:rsid w:val="00E44135"/>
    <w:rsid w:val="00E46B5C"/>
    <w:rsid w:val="00E54080"/>
    <w:rsid w:val="00E719AD"/>
    <w:rsid w:val="00E72D6B"/>
    <w:rsid w:val="00E73C70"/>
    <w:rsid w:val="00E8017F"/>
    <w:rsid w:val="00E863A3"/>
    <w:rsid w:val="00E865FA"/>
    <w:rsid w:val="00E90BDE"/>
    <w:rsid w:val="00E911FC"/>
    <w:rsid w:val="00E91A98"/>
    <w:rsid w:val="00E93581"/>
    <w:rsid w:val="00E94886"/>
    <w:rsid w:val="00EA13A3"/>
    <w:rsid w:val="00EA3C70"/>
    <w:rsid w:val="00EA4986"/>
    <w:rsid w:val="00EB4C90"/>
    <w:rsid w:val="00EB780F"/>
    <w:rsid w:val="00EC1183"/>
    <w:rsid w:val="00ED3C1A"/>
    <w:rsid w:val="00ED546D"/>
    <w:rsid w:val="00ED7A41"/>
    <w:rsid w:val="00EE02C2"/>
    <w:rsid w:val="00EE0A8D"/>
    <w:rsid w:val="00EE1CB5"/>
    <w:rsid w:val="00EE761F"/>
    <w:rsid w:val="00EF02FF"/>
    <w:rsid w:val="00EF1931"/>
    <w:rsid w:val="00EF349D"/>
    <w:rsid w:val="00EF361A"/>
    <w:rsid w:val="00EF61AA"/>
    <w:rsid w:val="00F03BD8"/>
    <w:rsid w:val="00F07E45"/>
    <w:rsid w:val="00F13F0D"/>
    <w:rsid w:val="00F20EB2"/>
    <w:rsid w:val="00F2232F"/>
    <w:rsid w:val="00F24FB3"/>
    <w:rsid w:val="00F30A45"/>
    <w:rsid w:val="00F40F36"/>
    <w:rsid w:val="00F60E92"/>
    <w:rsid w:val="00F653A2"/>
    <w:rsid w:val="00F65D7F"/>
    <w:rsid w:val="00F67E66"/>
    <w:rsid w:val="00F70C74"/>
    <w:rsid w:val="00F7114E"/>
    <w:rsid w:val="00F743F1"/>
    <w:rsid w:val="00F75151"/>
    <w:rsid w:val="00F77260"/>
    <w:rsid w:val="00F77430"/>
    <w:rsid w:val="00F84CAC"/>
    <w:rsid w:val="00F90D5F"/>
    <w:rsid w:val="00F9175D"/>
    <w:rsid w:val="00F936CA"/>
    <w:rsid w:val="00F93FB0"/>
    <w:rsid w:val="00F96CDD"/>
    <w:rsid w:val="00FA54E7"/>
    <w:rsid w:val="00FA5B88"/>
    <w:rsid w:val="00FA5FA3"/>
    <w:rsid w:val="00FA714B"/>
    <w:rsid w:val="00FA7DF0"/>
    <w:rsid w:val="00FB0109"/>
    <w:rsid w:val="00FC204B"/>
    <w:rsid w:val="00FC2168"/>
    <w:rsid w:val="00FC34AB"/>
    <w:rsid w:val="00FC4B7C"/>
    <w:rsid w:val="00FC656B"/>
    <w:rsid w:val="00FC6B8A"/>
    <w:rsid w:val="00FD28DF"/>
    <w:rsid w:val="00FD2946"/>
    <w:rsid w:val="00FD5605"/>
    <w:rsid w:val="00FE3D6F"/>
    <w:rsid w:val="00FF4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D0511C23-25C9-4FAF-A26E-E966555F3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4BD"/>
  </w:style>
  <w:style w:type="paragraph" w:styleId="Heading1">
    <w:name w:val="heading 1"/>
    <w:basedOn w:val="Normal"/>
    <w:next w:val="Normal"/>
    <w:link w:val="Heading1Char"/>
    <w:uiPriority w:val="9"/>
    <w:qFormat/>
    <w:rsid w:val="00FD56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2E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E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2EF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22EF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D560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99"/>
    <w:qFormat/>
    <w:rsid w:val="00BB40AE"/>
    <w:pPr>
      <w:ind w:left="720"/>
      <w:contextualSpacing/>
    </w:pPr>
  </w:style>
  <w:style w:type="paragraph" w:styleId="Header">
    <w:name w:val="header"/>
    <w:basedOn w:val="Normal"/>
    <w:link w:val="HeaderChar"/>
    <w:uiPriority w:val="99"/>
    <w:unhideWhenUsed/>
    <w:rsid w:val="00FD2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946"/>
  </w:style>
  <w:style w:type="paragraph" w:styleId="Footer">
    <w:name w:val="footer"/>
    <w:basedOn w:val="Normal"/>
    <w:link w:val="FooterChar"/>
    <w:uiPriority w:val="99"/>
    <w:unhideWhenUsed/>
    <w:rsid w:val="00FD2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946"/>
  </w:style>
  <w:style w:type="paragraph" w:styleId="FootnoteText">
    <w:name w:val="footnote text"/>
    <w:basedOn w:val="Normal"/>
    <w:link w:val="FootnoteTextChar"/>
    <w:uiPriority w:val="99"/>
    <w:semiHidden/>
    <w:unhideWhenUsed/>
    <w:rsid w:val="00FD2946"/>
    <w:pPr>
      <w:spacing w:after="0" w:line="240" w:lineRule="auto"/>
    </w:pPr>
    <w:rPr>
      <w:rFonts w:eastAsia="MS Mincho"/>
      <w:sz w:val="20"/>
      <w:szCs w:val="20"/>
    </w:rPr>
  </w:style>
  <w:style w:type="character" w:customStyle="1" w:styleId="FootnoteTextChar">
    <w:name w:val="Footnote Text Char"/>
    <w:basedOn w:val="DefaultParagraphFont"/>
    <w:link w:val="FootnoteText"/>
    <w:uiPriority w:val="99"/>
    <w:semiHidden/>
    <w:rsid w:val="00FD2946"/>
    <w:rPr>
      <w:rFonts w:eastAsia="MS Mincho"/>
      <w:sz w:val="20"/>
      <w:szCs w:val="20"/>
    </w:rPr>
  </w:style>
  <w:style w:type="character" w:styleId="FootnoteReference">
    <w:name w:val="footnote reference"/>
    <w:basedOn w:val="DefaultParagraphFont"/>
    <w:uiPriority w:val="99"/>
    <w:semiHidden/>
    <w:unhideWhenUsed/>
    <w:rsid w:val="00FD2946"/>
    <w:rPr>
      <w:vertAlign w:val="superscript"/>
    </w:rPr>
  </w:style>
  <w:style w:type="paragraph" w:styleId="EndnoteText">
    <w:name w:val="endnote text"/>
    <w:basedOn w:val="Normal"/>
    <w:link w:val="EndnoteTextChar"/>
    <w:uiPriority w:val="99"/>
    <w:semiHidden/>
    <w:unhideWhenUsed/>
    <w:rsid w:val="00FD29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2946"/>
    <w:rPr>
      <w:sz w:val="20"/>
      <w:szCs w:val="20"/>
    </w:rPr>
  </w:style>
  <w:style w:type="character" w:styleId="EndnoteReference">
    <w:name w:val="endnote reference"/>
    <w:basedOn w:val="DefaultParagraphFont"/>
    <w:uiPriority w:val="99"/>
    <w:semiHidden/>
    <w:unhideWhenUsed/>
    <w:rsid w:val="00FD2946"/>
    <w:rPr>
      <w:vertAlign w:val="superscript"/>
    </w:rPr>
  </w:style>
  <w:style w:type="paragraph" w:styleId="TOCHeading">
    <w:name w:val="TOC Heading"/>
    <w:basedOn w:val="Heading1"/>
    <w:next w:val="Normal"/>
    <w:uiPriority w:val="39"/>
    <w:unhideWhenUsed/>
    <w:qFormat/>
    <w:rsid w:val="00952971"/>
    <w:pPr>
      <w:outlineLvl w:val="9"/>
    </w:pPr>
    <w:rPr>
      <w:lang w:val="en-US"/>
    </w:rPr>
  </w:style>
  <w:style w:type="paragraph" w:styleId="TOC1">
    <w:name w:val="toc 1"/>
    <w:basedOn w:val="Normal"/>
    <w:next w:val="Normal"/>
    <w:autoRedefine/>
    <w:uiPriority w:val="39"/>
    <w:unhideWhenUsed/>
    <w:rsid w:val="00952971"/>
    <w:pPr>
      <w:spacing w:after="100"/>
    </w:pPr>
  </w:style>
  <w:style w:type="paragraph" w:styleId="TOC2">
    <w:name w:val="toc 2"/>
    <w:basedOn w:val="Normal"/>
    <w:next w:val="Normal"/>
    <w:autoRedefine/>
    <w:uiPriority w:val="39"/>
    <w:unhideWhenUsed/>
    <w:rsid w:val="001477DE"/>
    <w:pPr>
      <w:tabs>
        <w:tab w:val="left" w:pos="660"/>
        <w:tab w:val="right" w:leader="dot" w:pos="14537"/>
      </w:tabs>
      <w:spacing w:after="100"/>
      <w:ind w:left="220"/>
    </w:pPr>
  </w:style>
  <w:style w:type="paragraph" w:styleId="TOC3">
    <w:name w:val="toc 3"/>
    <w:basedOn w:val="Normal"/>
    <w:next w:val="Normal"/>
    <w:autoRedefine/>
    <w:uiPriority w:val="39"/>
    <w:unhideWhenUsed/>
    <w:rsid w:val="003A32EA"/>
    <w:pPr>
      <w:tabs>
        <w:tab w:val="left" w:pos="1100"/>
        <w:tab w:val="right" w:leader="dot" w:pos="14537"/>
      </w:tabs>
      <w:spacing w:after="100"/>
      <w:ind w:left="284"/>
    </w:pPr>
  </w:style>
  <w:style w:type="character" w:styleId="Hyperlink">
    <w:name w:val="Hyperlink"/>
    <w:basedOn w:val="DefaultParagraphFont"/>
    <w:uiPriority w:val="99"/>
    <w:unhideWhenUsed/>
    <w:rsid w:val="00952971"/>
    <w:rPr>
      <w:color w:val="0563C1" w:themeColor="hyperlink"/>
      <w:u w:val="single"/>
    </w:rPr>
  </w:style>
  <w:style w:type="paragraph" w:styleId="BalloonText">
    <w:name w:val="Balloon Text"/>
    <w:basedOn w:val="Normal"/>
    <w:link w:val="BalloonTextChar"/>
    <w:uiPriority w:val="99"/>
    <w:semiHidden/>
    <w:unhideWhenUsed/>
    <w:rsid w:val="00303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A41"/>
    <w:rPr>
      <w:rFonts w:ascii="Segoe UI" w:hAnsi="Segoe UI" w:cs="Segoe UI"/>
      <w:sz w:val="18"/>
      <w:szCs w:val="18"/>
    </w:rPr>
  </w:style>
  <w:style w:type="table" w:styleId="TableGrid">
    <w:name w:val="Table Grid"/>
    <w:basedOn w:val="TableNormal"/>
    <w:uiPriority w:val="39"/>
    <w:rsid w:val="00FC216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02FF"/>
    <w:pPr>
      <w:spacing w:after="0" w:line="240" w:lineRule="auto"/>
    </w:pPr>
  </w:style>
  <w:style w:type="character" w:styleId="CommentReference">
    <w:name w:val="annotation reference"/>
    <w:basedOn w:val="DefaultParagraphFont"/>
    <w:uiPriority w:val="99"/>
    <w:semiHidden/>
    <w:unhideWhenUsed/>
    <w:rsid w:val="008E6F07"/>
    <w:rPr>
      <w:sz w:val="16"/>
      <w:szCs w:val="16"/>
    </w:rPr>
  </w:style>
  <w:style w:type="paragraph" w:styleId="CommentText">
    <w:name w:val="annotation text"/>
    <w:basedOn w:val="Normal"/>
    <w:link w:val="CommentTextChar"/>
    <w:uiPriority w:val="99"/>
    <w:semiHidden/>
    <w:unhideWhenUsed/>
    <w:rsid w:val="008E6F07"/>
    <w:pPr>
      <w:spacing w:line="240" w:lineRule="auto"/>
    </w:pPr>
    <w:rPr>
      <w:sz w:val="20"/>
      <w:szCs w:val="20"/>
    </w:rPr>
  </w:style>
  <w:style w:type="character" w:customStyle="1" w:styleId="CommentTextChar">
    <w:name w:val="Comment Text Char"/>
    <w:basedOn w:val="DefaultParagraphFont"/>
    <w:link w:val="CommentText"/>
    <w:uiPriority w:val="99"/>
    <w:semiHidden/>
    <w:rsid w:val="008E6F07"/>
    <w:rPr>
      <w:sz w:val="20"/>
      <w:szCs w:val="20"/>
    </w:rPr>
  </w:style>
  <w:style w:type="paragraph" w:styleId="CommentSubject">
    <w:name w:val="annotation subject"/>
    <w:basedOn w:val="CommentText"/>
    <w:next w:val="CommentText"/>
    <w:link w:val="CommentSubjectChar"/>
    <w:uiPriority w:val="99"/>
    <w:semiHidden/>
    <w:unhideWhenUsed/>
    <w:rsid w:val="008E6F07"/>
    <w:rPr>
      <w:b/>
      <w:bCs/>
    </w:rPr>
  </w:style>
  <w:style w:type="character" w:customStyle="1" w:styleId="CommentSubjectChar">
    <w:name w:val="Comment Subject Char"/>
    <w:basedOn w:val="CommentTextChar"/>
    <w:link w:val="CommentSubject"/>
    <w:uiPriority w:val="99"/>
    <w:semiHidden/>
    <w:rsid w:val="008E6F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3925">
      <w:bodyDiv w:val="1"/>
      <w:marLeft w:val="0"/>
      <w:marRight w:val="0"/>
      <w:marTop w:val="0"/>
      <w:marBottom w:val="0"/>
      <w:divBdr>
        <w:top w:val="none" w:sz="0" w:space="0" w:color="auto"/>
        <w:left w:val="none" w:sz="0" w:space="0" w:color="auto"/>
        <w:bottom w:val="none" w:sz="0" w:space="0" w:color="auto"/>
        <w:right w:val="none" w:sz="0" w:space="0" w:color="auto"/>
      </w:divBdr>
    </w:div>
    <w:div w:id="593319752">
      <w:bodyDiv w:val="1"/>
      <w:marLeft w:val="0"/>
      <w:marRight w:val="0"/>
      <w:marTop w:val="0"/>
      <w:marBottom w:val="0"/>
      <w:divBdr>
        <w:top w:val="none" w:sz="0" w:space="0" w:color="auto"/>
        <w:left w:val="none" w:sz="0" w:space="0" w:color="auto"/>
        <w:bottom w:val="none" w:sz="0" w:space="0" w:color="auto"/>
        <w:right w:val="none" w:sz="0" w:space="0" w:color="auto"/>
      </w:divBdr>
    </w:div>
    <w:div w:id="678969039">
      <w:bodyDiv w:val="1"/>
      <w:marLeft w:val="0"/>
      <w:marRight w:val="0"/>
      <w:marTop w:val="0"/>
      <w:marBottom w:val="0"/>
      <w:divBdr>
        <w:top w:val="none" w:sz="0" w:space="0" w:color="auto"/>
        <w:left w:val="none" w:sz="0" w:space="0" w:color="auto"/>
        <w:bottom w:val="none" w:sz="0" w:space="0" w:color="auto"/>
        <w:right w:val="none" w:sz="0" w:space="0" w:color="auto"/>
      </w:divBdr>
    </w:div>
    <w:div w:id="887491109">
      <w:bodyDiv w:val="1"/>
      <w:marLeft w:val="0"/>
      <w:marRight w:val="0"/>
      <w:marTop w:val="0"/>
      <w:marBottom w:val="0"/>
      <w:divBdr>
        <w:top w:val="none" w:sz="0" w:space="0" w:color="auto"/>
        <w:left w:val="none" w:sz="0" w:space="0" w:color="auto"/>
        <w:bottom w:val="none" w:sz="0" w:space="0" w:color="auto"/>
        <w:right w:val="none" w:sz="0" w:space="0" w:color="auto"/>
      </w:divBdr>
    </w:div>
    <w:div w:id="1615478704">
      <w:bodyDiv w:val="1"/>
      <w:marLeft w:val="0"/>
      <w:marRight w:val="0"/>
      <w:marTop w:val="0"/>
      <w:marBottom w:val="0"/>
      <w:divBdr>
        <w:top w:val="none" w:sz="0" w:space="0" w:color="auto"/>
        <w:left w:val="none" w:sz="0" w:space="0" w:color="auto"/>
        <w:bottom w:val="none" w:sz="0" w:space="0" w:color="auto"/>
        <w:right w:val="none" w:sz="0" w:space="0" w:color="auto"/>
      </w:divBdr>
    </w:div>
    <w:div w:id="1701272124">
      <w:bodyDiv w:val="1"/>
      <w:marLeft w:val="0"/>
      <w:marRight w:val="0"/>
      <w:marTop w:val="0"/>
      <w:marBottom w:val="0"/>
      <w:divBdr>
        <w:top w:val="none" w:sz="0" w:space="0" w:color="auto"/>
        <w:left w:val="none" w:sz="0" w:space="0" w:color="auto"/>
        <w:bottom w:val="none" w:sz="0" w:space="0" w:color="auto"/>
        <w:right w:val="none" w:sz="0" w:space="0" w:color="auto"/>
      </w:divBdr>
    </w:div>
    <w:div w:id="1851947930">
      <w:bodyDiv w:val="1"/>
      <w:marLeft w:val="0"/>
      <w:marRight w:val="0"/>
      <w:marTop w:val="0"/>
      <w:marBottom w:val="0"/>
      <w:divBdr>
        <w:top w:val="none" w:sz="0" w:space="0" w:color="auto"/>
        <w:left w:val="none" w:sz="0" w:space="0" w:color="auto"/>
        <w:bottom w:val="none" w:sz="0" w:space="0" w:color="auto"/>
        <w:right w:val="none" w:sz="0" w:space="0" w:color="auto"/>
      </w:divBdr>
    </w:div>
    <w:div w:id="207974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6.jpeg"/><Relationship Id="rId48" Type="http://schemas.openxmlformats.org/officeDocument/2006/relationships/chart" Target="charts/chart28.xml"/><Relationship Id="rId8" Type="http://schemas.openxmlformats.org/officeDocument/2006/relationships/image" Target="media/image1.pn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mblushi\AppData\Local\Microsoft\Windows\Temporary%20Internet%20Files\Content.Outlook\U8DKMZHV\Raport%20vjetor_.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FINANCA\Raporti%20vjetor%202017\Te%20dhenat%20raport%20fondi%20vs%20depozitat%20e%20siguruara%202017%20drafti%203%20me%20shkk%20tremujor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FINANCA\Raporti%20vjetor%202017\Te%20dhenat%20raport%20fondi%20vs%20depozitat%20e%20siguruara%202017%20drafti%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FINANCA\Raporti%20vjetor%202017\Te%20dhenat%20raport%20fondi%20vs%20depozitat%20e%20siguruara%202017%20drafti%20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blushi\Desktop\Martin\Public%20AW\Raporte%20Vjetore\ASD\Raporti%202017\Te%20dhenat%20raport%20fondi%20vs%20depozitat%20e%20siguruara%202017%20drafti%201_SF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FINANCA\Raporti%20vjetor%202017\Te%20dhenat%20raport%20fondi%20vs%20depozitat%20e%20siguruara%202017%20drafti%203%20me%20shkk%20tremujor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FINANCA\Raporti%20vjetor%202017\Te%20dhenat%20raport%20fondi%20vs%20depozitat%20e%20siguruara%202017%20drafti%202%20me%20shkk%20tremujor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FINANCA\Raporti%20vjetor%202017\Te%20dhenat%20raport%20fondi%20vs%20depozitat%20e%20siguruara%202017%20drafti%203%20me%20shkk%20tremujore.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FINANCA\Raporti%20vjetor%202017\Te%20dhenat%20raport%20fondi%20vs%20depozitat%20e%20siguruara%202017%20drafti%203%20me%20shkk%20tremujor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FINANCA\Raporti%20vjetor%202017\Portofoli%20investimeve%20ne%20maturim%2031%20Dhjetor%202017%20BANKA%20vetem%20investimet%20pa%20cash.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FINANCA\Raporti%20vjetor%202017\Portofoli%20investimeve%20ne%20maturim%2031%20Dhjetor%202017%20BANKA%20vetem%20investimet%20pa%20cash.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FINANCA\Raporti%20vjetor%202017\Portofoli%20investimeve%20ne%20maturim%2031%20Dhjetor%202017%20BANKA%20vetem%20investimet%20pa%20cash.xls"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mblushi\AppData\Local\Microsoft\Windows\Temporary%20Internet%20Files\Content.Outlook\U8DKMZHV\Copy%20of%20raporti%20vjetor%202017-%20grafiket%20(003).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5634032870402"/>
          <c:y val="3.5381290521766348E-2"/>
          <c:w val="0.84688512648365677"/>
          <c:h val="0.64459721941982273"/>
        </c:manualLayout>
      </c:layout>
      <c:lineChart>
        <c:grouping val="standard"/>
        <c:varyColors val="0"/>
        <c:ser>
          <c:idx val="0"/>
          <c:order val="0"/>
          <c:tx>
            <c:strRef>
              <c:f>'graf 1 '!$C$4</c:f>
              <c:strCache>
                <c:ptCount val="1"/>
                <c:pt idx="0">
                  <c:v>Uninsurable deposits</c:v>
                </c:pt>
              </c:strCache>
            </c:strRef>
          </c:tx>
          <c:spPr>
            <a:ln>
              <a:solidFill>
                <a:sysClr val="windowText" lastClr="000000"/>
              </a:solidFill>
            </a:ln>
          </c:spPr>
          <c:marker>
            <c:symbol val="none"/>
          </c:marker>
          <c:cat>
            <c:numRef>
              <c:f>'graf 1 '!$B$5:$B$20</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'graf 1 '!$C$5:$C$20</c:f>
              <c:numCache>
                <c:formatCode>_(* #,##0.00_);_(* \(#,##0.00\);_(* "-"??_);_(@_)</c:formatCode>
                <c:ptCount val="16"/>
                <c:pt idx="0">
                  <c:v>71.364629250000206</c:v>
                </c:pt>
                <c:pt idx="1">
                  <c:v>55.648601760999981</c:v>
                </c:pt>
                <c:pt idx="2">
                  <c:v>65.971493843000047</c:v>
                </c:pt>
                <c:pt idx="3">
                  <c:v>78.901867551999985</c:v>
                </c:pt>
                <c:pt idx="4">
                  <c:v>109.70674564599997</c:v>
                </c:pt>
                <c:pt idx="5">
                  <c:v>129.76765921999996</c:v>
                </c:pt>
                <c:pt idx="6">
                  <c:v>138.44903515353937</c:v>
                </c:pt>
                <c:pt idx="7">
                  <c:v>115.01689589615627</c:v>
                </c:pt>
                <c:pt idx="8">
                  <c:v>138.7055448387953</c:v>
                </c:pt>
                <c:pt idx="9">
                  <c:v>139.16345422448961</c:v>
                </c:pt>
                <c:pt idx="10">
                  <c:v>133.50780508861004</c:v>
                </c:pt>
                <c:pt idx="11">
                  <c:v>145.5123412652305</c:v>
                </c:pt>
                <c:pt idx="12">
                  <c:v>169.12621762400002</c:v>
                </c:pt>
                <c:pt idx="13">
                  <c:v>171.78962428790092</c:v>
                </c:pt>
                <c:pt idx="14">
                  <c:v>198.80248757426784</c:v>
                </c:pt>
                <c:pt idx="15" formatCode="0.00">
                  <c:v>41.457892536076045</c:v>
                </c:pt>
              </c:numCache>
            </c:numRef>
          </c:val>
          <c:smooth val="0"/>
        </c:ser>
        <c:ser>
          <c:idx val="1"/>
          <c:order val="1"/>
          <c:tx>
            <c:strRef>
              <c:f>'graf 1 '!$D$4</c:f>
              <c:strCache>
                <c:ptCount val="1"/>
                <c:pt idx="0">
                  <c:v>Insurable deposits</c:v>
                </c:pt>
              </c:strCache>
            </c:strRef>
          </c:tx>
          <c:spPr>
            <a:ln>
              <a:solidFill>
                <a:sysClr val="window" lastClr="FFFFFF">
                  <a:lumMod val="50000"/>
                </a:sysClr>
              </a:solidFill>
            </a:ln>
          </c:spPr>
          <c:marker>
            <c:symbol val="none"/>
          </c:marker>
          <c:cat>
            <c:numRef>
              <c:f>'graf 1 '!$B$5:$B$20</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'graf 1 '!$D$5:$D$20</c:f>
              <c:numCache>
                <c:formatCode>_(* #,##0.00_);_(* \(#,##0.00\);_(* "-"??_);_(@_)</c:formatCode>
                <c:ptCount val="16"/>
                <c:pt idx="0">
                  <c:v>217.64140075</c:v>
                </c:pt>
                <c:pt idx="1">
                  <c:v>275.77749823900001</c:v>
                </c:pt>
                <c:pt idx="2">
                  <c:v>309.87140615699963</c:v>
                </c:pt>
                <c:pt idx="3">
                  <c:v>358.64493244799939</c:v>
                </c:pt>
                <c:pt idx="4">
                  <c:v>415.8187543539994</c:v>
                </c:pt>
                <c:pt idx="5">
                  <c:v>491.12330205999939</c:v>
                </c:pt>
                <c:pt idx="6">
                  <c:v>501.59686091168498</c:v>
                </c:pt>
                <c:pt idx="7">
                  <c:v>567.09573646030799</c:v>
                </c:pt>
                <c:pt idx="8">
                  <c:v>667.65095903133408</c:v>
                </c:pt>
                <c:pt idx="9">
                  <c:v>769.37046837987054</c:v>
                </c:pt>
                <c:pt idx="10">
                  <c:v>831.47443243469149</c:v>
                </c:pt>
                <c:pt idx="11">
                  <c:v>850.61509370977001</c:v>
                </c:pt>
                <c:pt idx="12">
                  <c:v>869.50257626000052</c:v>
                </c:pt>
                <c:pt idx="13">
                  <c:v>889.47384568152052</c:v>
                </c:pt>
                <c:pt idx="14">
                  <c:v>913.04177900573541</c:v>
                </c:pt>
                <c:pt idx="15">
                  <c:v>1073.8747788139183</c:v>
                </c:pt>
              </c:numCache>
            </c:numRef>
          </c:val>
          <c:smooth val="0"/>
        </c:ser>
        <c:ser>
          <c:idx val="2"/>
          <c:order val="2"/>
          <c:tx>
            <c:strRef>
              <c:f>'graf 1 '!$E$4</c:f>
              <c:strCache>
                <c:ptCount val="1"/>
                <c:pt idx="0">
                  <c:v>Insured deposits</c:v>
                </c:pt>
              </c:strCache>
            </c:strRef>
          </c:tx>
          <c:spPr>
            <a:ln>
              <a:solidFill>
                <a:srgbClr val="FF0000"/>
              </a:solidFill>
            </a:ln>
          </c:spPr>
          <c:marker>
            <c:symbol val="none"/>
          </c:marker>
          <c:cat>
            <c:numRef>
              <c:f>'graf 1 '!$B$5:$B$20</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'graf 1 '!$E$5:$E$20</c:f>
              <c:numCache>
                <c:formatCode>_(* #,##0.00_);_(* \(#,##0.00\);_(* "-"??_);_(@_)</c:formatCode>
                <c:ptCount val="16"/>
                <c:pt idx="0">
                  <c:v>140.171077</c:v>
                </c:pt>
                <c:pt idx="1">
                  <c:v>148.89672598300004</c:v>
                </c:pt>
                <c:pt idx="2">
                  <c:v>167.25047781600031</c:v>
                </c:pt>
                <c:pt idx="3">
                  <c:v>182.62107269099999</c:v>
                </c:pt>
                <c:pt idx="4">
                  <c:v>200.22258641400003</c:v>
                </c:pt>
                <c:pt idx="5">
                  <c:v>224.04443459000001</c:v>
                </c:pt>
                <c:pt idx="6">
                  <c:v>351.90204732402702</c:v>
                </c:pt>
                <c:pt idx="7">
                  <c:v>393.11421182623087</c:v>
                </c:pt>
                <c:pt idx="8">
                  <c:v>451.33987032787974</c:v>
                </c:pt>
                <c:pt idx="9">
                  <c:v>497.39333988764906</c:v>
                </c:pt>
                <c:pt idx="10">
                  <c:v>546.10434382545998</c:v>
                </c:pt>
                <c:pt idx="11">
                  <c:v>557.00424238399842</c:v>
                </c:pt>
                <c:pt idx="12">
                  <c:v>570.59598810999989</c:v>
                </c:pt>
                <c:pt idx="13" formatCode="0.00">
                  <c:v>593.36348603030081</c:v>
                </c:pt>
                <c:pt idx="14">
                  <c:v>611.43313801703584</c:v>
                </c:pt>
                <c:pt idx="15" formatCode="0.00">
                  <c:v>655.42992707143299</c:v>
                </c:pt>
              </c:numCache>
            </c:numRef>
          </c:val>
          <c:smooth val="0"/>
        </c:ser>
        <c:ser>
          <c:idx val="3"/>
          <c:order val="3"/>
          <c:tx>
            <c:strRef>
              <c:f>'graf 1 '!$F$4</c:f>
              <c:strCache>
                <c:ptCount val="1"/>
                <c:pt idx="0">
                  <c:v>Total of deposits</c:v>
                </c:pt>
              </c:strCache>
            </c:strRef>
          </c:tx>
          <c:spPr>
            <a:ln>
              <a:solidFill>
                <a:srgbClr val="C00000"/>
              </a:solidFill>
            </a:ln>
          </c:spPr>
          <c:marker>
            <c:symbol val="none"/>
          </c:marker>
          <c:cat>
            <c:numRef>
              <c:f>'graf 1 '!$B$5:$B$20</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'graf 1 '!$F$5:$F$20</c:f>
              <c:numCache>
                <c:formatCode>_(* #,##0.00_);_(* \(#,##0.00\);_(* "-"??_);_(@_)</c:formatCode>
                <c:ptCount val="16"/>
                <c:pt idx="0">
                  <c:v>289.00602999999927</c:v>
                </c:pt>
                <c:pt idx="1">
                  <c:v>331.42609999999877</c:v>
                </c:pt>
                <c:pt idx="2">
                  <c:v>375.84290000000038</c:v>
                </c:pt>
                <c:pt idx="3">
                  <c:v>437.54680000000002</c:v>
                </c:pt>
                <c:pt idx="4">
                  <c:v>525.52549999999997</c:v>
                </c:pt>
                <c:pt idx="5">
                  <c:v>620.89096127999994</c:v>
                </c:pt>
                <c:pt idx="6">
                  <c:v>640.04589606522438</c:v>
                </c:pt>
                <c:pt idx="7">
                  <c:v>682.11263235646254</c:v>
                </c:pt>
                <c:pt idx="8">
                  <c:v>806.35650387012936</c:v>
                </c:pt>
                <c:pt idx="9">
                  <c:v>908.53392260435999</c:v>
                </c:pt>
                <c:pt idx="10">
                  <c:v>964.9822375233</c:v>
                </c:pt>
                <c:pt idx="11">
                  <c:v>996.12743497500014</c:v>
                </c:pt>
                <c:pt idx="12">
                  <c:v>1038.6287938840001</c:v>
                </c:pt>
                <c:pt idx="13">
                  <c:v>1061.2634699694208</c:v>
                </c:pt>
                <c:pt idx="14">
                  <c:v>1111.8442665800028</c:v>
                </c:pt>
                <c:pt idx="15">
                  <c:v>1115.332671349998</c:v>
                </c:pt>
              </c:numCache>
            </c:numRef>
          </c:val>
          <c:smooth val="0"/>
        </c:ser>
        <c:dLbls>
          <c:showLegendKey val="0"/>
          <c:showVal val="0"/>
          <c:showCatName val="0"/>
          <c:showSerName val="0"/>
          <c:showPercent val="0"/>
          <c:showBubbleSize val="0"/>
        </c:dLbls>
        <c:smooth val="0"/>
        <c:axId val="523781424"/>
        <c:axId val="523776328"/>
      </c:lineChart>
      <c:catAx>
        <c:axId val="523781424"/>
        <c:scaling>
          <c:orientation val="minMax"/>
        </c:scaling>
        <c:delete val="0"/>
        <c:axPos val="b"/>
        <c:numFmt formatCode="General" sourceLinked="1"/>
        <c:majorTickMark val="none"/>
        <c:minorTickMark val="none"/>
        <c:tickLblPos val="nextTo"/>
        <c:spPr>
          <a:ln>
            <a:solidFill>
              <a:sysClr val="windowText" lastClr="000000"/>
            </a:solidFill>
          </a:ln>
        </c:spPr>
        <c:txPr>
          <a:bodyPr/>
          <a:lstStyle/>
          <a:p>
            <a:pPr>
              <a:defRPr sz="1000"/>
            </a:pPr>
            <a:endParaRPr lang="en-US"/>
          </a:p>
        </c:txPr>
        <c:crossAx val="523776328"/>
        <c:crosses val="autoZero"/>
        <c:auto val="1"/>
        <c:lblAlgn val="ctr"/>
        <c:lblOffset val="100"/>
        <c:noMultiLvlLbl val="0"/>
      </c:catAx>
      <c:valAx>
        <c:axId val="523776328"/>
        <c:scaling>
          <c:orientation val="minMax"/>
        </c:scaling>
        <c:delete val="0"/>
        <c:axPos val="l"/>
        <c:majorGridlines>
          <c:spPr>
            <a:ln>
              <a:solidFill>
                <a:sysClr val="windowText" lastClr="000000"/>
              </a:solidFill>
              <a:prstDash val="sysDot"/>
            </a:ln>
          </c:spPr>
        </c:majorGridlines>
        <c:title>
          <c:tx>
            <c:rich>
              <a:bodyPr rot="-5400000" vert="horz"/>
              <a:lstStyle/>
              <a:p>
                <a:pPr>
                  <a:defRPr sz="900" b="0">
                    <a:solidFill>
                      <a:sysClr val="windowText" lastClr="000000"/>
                    </a:solidFill>
                  </a:defRPr>
                </a:pPr>
                <a:r>
                  <a:rPr lang="en-US" sz="900" b="0">
                    <a:solidFill>
                      <a:sysClr val="windowText" lastClr="000000"/>
                    </a:solidFill>
                  </a:rPr>
                  <a:t>Values in billion lekë</a:t>
                </a:r>
              </a:p>
            </c:rich>
          </c:tx>
          <c:layout>
            <c:manualLayout>
              <c:xMode val="edge"/>
              <c:yMode val="edge"/>
              <c:x val="1.1286533560572267E-2"/>
              <c:y val="0.12821552022978217"/>
            </c:manualLayout>
          </c:layout>
          <c:overlay val="0"/>
        </c:title>
        <c:numFmt formatCode="_(* #,##0.00_);_(* \(#,##0.00\);_(* &quot;-&quot;??_);_(@_)" sourceLinked="1"/>
        <c:majorTickMark val="none"/>
        <c:minorTickMark val="none"/>
        <c:tickLblPos val="nextTo"/>
        <c:spPr>
          <a:ln>
            <a:solidFill>
              <a:sysClr val="windowText" lastClr="000000"/>
            </a:solidFill>
          </a:ln>
        </c:spPr>
        <c:txPr>
          <a:bodyPr/>
          <a:lstStyle/>
          <a:p>
            <a:pPr>
              <a:defRPr b="0">
                <a:ln>
                  <a:noFill/>
                </a:ln>
                <a:solidFill>
                  <a:schemeClr val="tx1"/>
                </a:solidFill>
              </a:defRPr>
            </a:pPr>
            <a:endParaRPr lang="en-US"/>
          </a:p>
        </c:txPr>
        <c:crossAx val="523781424"/>
        <c:crosses val="autoZero"/>
        <c:crossBetween val="between"/>
      </c:valAx>
      <c:spPr>
        <a:ln>
          <a:noFill/>
          <a:prstDash val="sysDot"/>
        </a:ln>
      </c:spPr>
    </c:plotArea>
    <c:legend>
      <c:legendPos val="b"/>
      <c:layout>
        <c:manualLayout>
          <c:xMode val="edge"/>
          <c:yMode val="edge"/>
          <c:x val="4.5432773733472117E-3"/>
          <c:y val="0.83828001740597924"/>
          <c:w val="0.99545672262664775"/>
          <c:h val="0.12467151084348529"/>
        </c:manualLayout>
      </c:layout>
      <c:overlay val="0"/>
      <c:txPr>
        <a:bodyPr/>
        <a:lstStyle/>
        <a:p>
          <a:pPr>
            <a:defRPr sz="1000"/>
          </a:pPr>
          <a:endParaRPr lang="en-US"/>
        </a:p>
      </c:txPr>
    </c:legend>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5473183776598"/>
          <c:y val="9.0663313138008544E-2"/>
          <c:w val="0.82972990640321576"/>
          <c:h val="0.67422391166621465"/>
        </c:manualLayout>
      </c:layout>
      <c:lineChart>
        <c:grouping val="standard"/>
        <c:varyColors val="0"/>
        <c:ser>
          <c:idx val="0"/>
          <c:order val="0"/>
          <c:tx>
            <c:strRef>
              <c:f>Sheet8!$L$4</c:f>
              <c:strCache>
                <c:ptCount val="1"/>
                <c:pt idx="0">
                  <c:v> Insured deposits of traders and companies </c:v>
                </c:pt>
              </c:strCache>
            </c:strRef>
          </c:tx>
          <c:spPr>
            <a:ln>
              <a:solidFill>
                <a:srgbClr val="FF0000"/>
              </a:solidFill>
            </a:ln>
          </c:spPr>
          <c:marker>
            <c:spPr>
              <a:solidFill>
                <a:sysClr val="windowText" lastClr="000000">
                  <a:lumMod val="85000"/>
                  <a:lumOff val="15000"/>
                </a:sysClr>
              </a:solidFill>
              <a:ln>
                <a:noFill/>
                <a:bevel/>
              </a:ln>
            </c:spPr>
          </c:marker>
          <c:cat>
            <c:strRef>
              <c:f>Sheet8!$K$5:$K$16</c:f>
              <c:strCache>
                <c:ptCount val="12"/>
                <c:pt idx="0">
                  <c:v> janar'17</c:v>
                </c:pt>
                <c:pt idx="1">
                  <c:v> shkurt'17</c:v>
                </c:pt>
                <c:pt idx="2">
                  <c:v>mars'17</c:v>
                </c:pt>
                <c:pt idx="3">
                  <c:v>prill'17</c:v>
                </c:pt>
                <c:pt idx="4">
                  <c:v>maj'17</c:v>
                </c:pt>
                <c:pt idx="5">
                  <c:v>qershor'17</c:v>
                </c:pt>
                <c:pt idx="6">
                  <c:v>korrik'17</c:v>
                </c:pt>
                <c:pt idx="7">
                  <c:v>gusht'17</c:v>
                </c:pt>
                <c:pt idx="8">
                  <c:v>shtator'17</c:v>
                </c:pt>
                <c:pt idx="9">
                  <c:v>tetor ' 17</c:v>
                </c:pt>
                <c:pt idx="10">
                  <c:v>nentor ' 17</c:v>
                </c:pt>
                <c:pt idx="11">
                  <c:v>dhjetor ' 17</c:v>
                </c:pt>
              </c:strCache>
            </c:strRef>
          </c:cat>
          <c:val>
            <c:numRef>
              <c:f>Sheet8!$L$5:$L$16</c:f>
              <c:numCache>
                <c:formatCode>0.0</c:formatCode>
                <c:ptCount val="12"/>
                <c:pt idx="0">
                  <c:v>29.764892153054095</c:v>
                </c:pt>
                <c:pt idx="1">
                  <c:v>28.839624469323788</c:v>
                </c:pt>
                <c:pt idx="2">
                  <c:v>28.70196387641839</c:v>
                </c:pt>
                <c:pt idx="3">
                  <c:v>28.669052942530787</c:v>
                </c:pt>
                <c:pt idx="4">
                  <c:v>29.174769215038392</c:v>
                </c:pt>
                <c:pt idx="5">
                  <c:v>29.361210542961725</c:v>
                </c:pt>
                <c:pt idx="6">
                  <c:v>29.991351074020386</c:v>
                </c:pt>
                <c:pt idx="7">
                  <c:v>30.911470378361582</c:v>
                </c:pt>
                <c:pt idx="8">
                  <c:v>31.216887310828639</c:v>
                </c:pt>
                <c:pt idx="9">
                  <c:v>31.413659450515087</c:v>
                </c:pt>
                <c:pt idx="10">
                  <c:v>31.72336192979299</c:v>
                </c:pt>
                <c:pt idx="11">
                  <c:v>31.406466437382889</c:v>
                </c:pt>
              </c:numCache>
            </c:numRef>
          </c:val>
          <c:smooth val="1"/>
        </c:ser>
        <c:dLbls>
          <c:showLegendKey val="0"/>
          <c:showVal val="0"/>
          <c:showCatName val="0"/>
          <c:showSerName val="0"/>
          <c:showPercent val="0"/>
          <c:showBubbleSize val="0"/>
        </c:dLbls>
        <c:marker val="1"/>
        <c:smooth val="0"/>
        <c:axId val="523782208"/>
        <c:axId val="523790048"/>
      </c:lineChart>
      <c:catAx>
        <c:axId val="523782208"/>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sz="800"/>
            </a:pPr>
            <a:endParaRPr lang="en-US"/>
          </a:p>
        </c:txPr>
        <c:crossAx val="523790048"/>
        <c:crosses val="autoZero"/>
        <c:auto val="1"/>
        <c:lblAlgn val="ctr"/>
        <c:lblOffset val="100"/>
        <c:noMultiLvlLbl val="0"/>
      </c:catAx>
      <c:valAx>
        <c:axId val="523790048"/>
        <c:scaling>
          <c:orientation val="minMax"/>
        </c:scaling>
        <c:delete val="0"/>
        <c:axPos val="l"/>
        <c:majorGridlines>
          <c:spPr>
            <a:ln>
              <a:solidFill>
                <a:sysClr val="windowText" lastClr="000000"/>
              </a:solidFill>
              <a:prstDash val="sysDot"/>
            </a:ln>
          </c:spPr>
        </c:majorGridlines>
        <c:title>
          <c:tx>
            <c:rich>
              <a:bodyPr rot="-5400000" vert="horz"/>
              <a:lstStyle/>
              <a:p>
                <a:pPr>
                  <a:defRPr sz="800" b="0"/>
                </a:pPr>
                <a:r>
                  <a:rPr lang="en-US" sz="800" b="0"/>
                  <a:t>Values in bn ALL</a:t>
                </a:r>
              </a:p>
            </c:rich>
          </c:tx>
          <c:layout>
            <c:manualLayout>
              <c:xMode val="edge"/>
              <c:yMode val="edge"/>
              <c:x val="1.2410161937304999E-2"/>
              <c:y val="0.23898135101533552"/>
            </c:manualLayout>
          </c:layout>
          <c:overlay val="0"/>
        </c:title>
        <c:numFmt formatCode="0.0" sourceLinked="1"/>
        <c:majorTickMark val="out"/>
        <c:minorTickMark val="none"/>
        <c:tickLblPos val="nextTo"/>
        <c:spPr>
          <a:ln>
            <a:solidFill>
              <a:sysClr val="windowText" lastClr="000000"/>
            </a:solidFill>
          </a:ln>
        </c:spPr>
        <c:crossAx val="523782208"/>
        <c:crosses val="autoZero"/>
        <c:crossBetween val="between"/>
      </c:valAx>
    </c:plotArea>
    <c:legend>
      <c:legendPos val="b"/>
      <c:overlay val="1"/>
    </c:legend>
    <c:plotVisOnly val="1"/>
    <c:dispBlanksAs val="gap"/>
    <c:showDLblsOverMax val="0"/>
  </c:chart>
  <c:spPr>
    <a:ln>
      <a:noFill/>
    </a:ln>
  </c:spPr>
  <c:txPr>
    <a:bodyPr/>
    <a:lstStyle/>
    <a:p>
      <a:pPr>
        <a:defRPr sz="900">
          <a:latin typeface="Perpetua"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30073446701611"/>
          <c:y val="0.10880773055542002"/>
          <c:w val="0.78414352646839591"/>
          <c:h val="0.5329090657146115"/>
        </c:manualLayout>
      </c:layout>
      <c:lineChart>
        <c:grouping val="standard"/>
        <c:varyColors val="0"/>
        <c:ser>
          <c:idx val="0"/>
          <c:order val="0"/>
          <c:tx>
            <c:strRef>
              <c:f>'R.V.Grafik1'!$B$3</c:f>
              <c:strCache>
                <c:ptCount val="1"/>
                <c:pt idx="0">
                  <c:v>Insurable deposits</c:v>
                </c:pt>
              </c:strCache>
            </c:strRef>
          </c:tx>
          <c:spPr>
            <a:ln w="50800" cap="rnd">
              <a:solidFill>
                <a:srgbClr val="FF0000"/>
              </a:solidFill>
              <a:round/>
            </a:ln>
            <a:effectLst/>
          </c:spPr>
          <c:marker>
            <c:symbol val="none"/>
          </c:marker>
          <c:cat>
            <c:numRef>
              <c:f>'R.V.Grafik1'!$A$4:$A$16</c:f>
              <c:numCache>
                <c:formatCode>mmm\-yy</c:formatCode>
                <c:ptCount val="13"/>
                <c:pt idx="0">
                  <c:v>42705</c:v>
                </c:pt>
                <c:pt idx="1">
                  <c:v>42736</c:v>
                </c:pt>
                <c:pt idx="2">
                  <c:v>42767</c:v>
                </c:pt>
                <c:pt idx="3">
                  <c:v>42795</c:v>
                </c:pt>
                <c:pt idx="4">
                  <c:v>42826</c:v>
                </c:pt>
                <c:pt idx="5">
                  <c:v>42856</c:v>
                </c:pt>
                <c:pt idx="6">
                  <c:v>42887</c:v>
                </c:pt>
                <c:pt idx="7">
                  <c:v>42917</c:v>
                </c:pt>
                <c:pt idx="8">
                  <c:v>42948</c:v>
                </c:pt>
                <c:pt idx="9">
                  <c:v>42979</c:v>
                </c:pt>
                <c:pt idx="10">
                  <c:v>43009</c:v>
                </c:pt>
                <c:pt idx="11">
                  <c:v>43040</c:v>
                </c:pt>
                <c:pt idx="12">
                  <c:v>43070</c:v>
                </c:pt>
              </c:numCache>
            </c:numRef>
          </c:cat>
          <c:val>
            <c:numRef>
              <c:f>'R.V.Grafik1'!$B$4:$B$16</c:f>
              <c:numCache>
                <c:formatCode>#,##0.00</c:formatCode>
                <c:ptCount val="13"/>
                <c:pt idx="0">
                  <c:v>4023.0002288882042</c:v>
                </c:pt>
                <c:pt idx="1">
                  <c:v>4132.6279786482028</c:v>
                </c:pt>
                <c:pt idx="2">
                  <c:v>4166.4543757381916</c:v>
                </c:pt>
                <c:pt idx="3">
                  <c:v>4298.3912374132178</c:v>
                </c:pt>
                <c:pt idx="4">
                  <c:v>4371.9301023331936</c:v>
                </c:pt>
                <c:pt idx="5">
                  <c:v>4445.7085519132015</c:v>
                </c:pt>
                <c:pt idx="6">
                  <c:v>4517.649744323202</c:v>
                </c:pt>
                <c:pt idx="7">
                  <c:v>5333.4769284957129</c:v>
                </c:pt>
                <c:pt idx="8">
                  <c:v>5545.3035559253885</c:v>
                </c:pt>
                <c:pt idx="9">
                  <c:v>5658.3990978053944</c:v>
                </c:pt>
                <c:pt idx="10">
                  <c:v>5767.8177595953903</c:v>
                </c:pt>
                <c:pt idx="11">
                  <c:v>5848.9523117653944</c:v>
                </c:pt>
                <c:pt idx="12">
                  <c:v>6004.7972763113912</c:v>
                </c:pt>
              </c:numCache>
            </c:numRef>
          </c:val>
          <c:smooth val="1"/>
        </c:ser>
        <c:ser>
          <c:idx val="1"/>
          <c:order val="1"/>
          <c:tx>
            <c:strRef>
              <c:f>'R.V.Grafik1'!$C$3</c:f>
              <c:strCache>
                <c:ptCount val="1"/>
                <c:pt idx="0">
                  <c:v>Total deposits</c:v>
                </c:pt>
              </c:strCache>
            </c:strRef>
          </c:tx>
          <c:spPr>
            <a:ln w="28575" cap="rnd">
              <a:solidFill>
                <a:schemeClr val="tx1"/>
              </a:solidFill>
              <a:round/>
            </a:ln>
            <a:effectLst/>
          </c:spPr>
          <c:marker>
            <c:symbol val="none"/>
          </c:marker>
          <c:cat>
            <c:numRef>
              <c:f>'R.V.Grafik1'!$A$4:$A$16</c:f>
              <c:numCache>
                <c:formatCode>mmm\-yy</c:formatCode>
                <c:ptCount val="13"/>
                <c:pt idx="0">
                  <c:v>42705</c:v>
                </c:pt>
                <c:pt idx="1">
                  <c:v>42736</c:v>
                </c:pt>
                <c:pt idx="2">
                  <c:v>42767</c:v>
                </c:pt>
                <c:pt idx="3">
                  <c:v>42795</c:v>
                </c:pt>
                <c:pt idx="4">
                  <c:v>42826</c:v>
                </c:pt>
                <c:pt idx="5">
                  <c:v>42856</c:v>
                </c:pt>
                <c:pt idx="6">
                  <c:v>42887</c:v>
                </c:pt>
                <c:pt idx="7">
                  <c:v>42917</c:v>
                </c:pt>
                <c:pt idx="8">
                  <c:v>42948</c:v>
                </c:pt>
                <c:pt idx="9">
                  <c:v>42979</c:v>
                </c:pt>
                <c:pt idx="10">
                  <c:v>43009</c:v>
                </c:pt>
                <c:pt idx="11">
                  <c:v>43040</c:v>
                </c:pt>
                <c:pt idx="12">
                  <c:v>43070</c:v>
                </c:pt>
              </c:numCache>
            </c:numRef>
          </c:cat>
          <c:val>
            <c:numRef>
              <c:f>'R.V.Grafik1'!$C$4:$C$16</c:f>
              <c:numCache>
                <c:formatCode>#,##0.00</c:formatCode>
                <c:ptCount val="13"/>
                <c:pt idx="0">
                  <c:v>4096.59917795</c:v>
                </c:pt>
                <c:pt idx="1">
                  <c:v>4206.0082378500001</c:v>
                </c:pt>
                <c:pt idx="2">
                  <c:v>4242.5007058499996</c:v>
                </c:pt>
                <c:pt idx="3">
                  <c:v>4361.7395259500008</c:v>
                </c:pt>
                <c:pt idx="4">
                  <c:v>4371.9301023331936</c:v>
                </c:pt>
                <c:pt idx="5">
                  <c:v>4510.0271829800004</c:v>
                </c:pt>
                <c:pt idx="6">
                  <c:v>4581.1700100300004</c:v>
                </c:pt>
                <c:pt idx="7">
                  <c:v>5413.6456806200003</c:v>
                </c:pt>
                <c:pt idx="8">
                  <c:v>5625.9339525049891</c:v>
                </c:pt>
                <c:pt idx="9">
                  <c:v>5743.0933129999985</c:v>
                </c:pt>
                <c:pt idx="10">
                  <c:v>5853.0798989999985</c:v>
                </c:pt>
                <c:pt idx="11">
                  <c:v>5934.6653912400006</c:v>
                </c:pt>
                <c:pt idx="12">
                  <c:v>6091.1100007900004</c:v>
                </c:pt>
              </c:numCache>
            </c:numRef>
          </c:val>
          <c:smooth val="1"/>
        </c:ser>
        <c:dLbls>
          <c:showLegendKey val="0"/>
          <c:showVal val="0"/>
          <c:showCatName val="0"/>
          <c:showSerName val="0"/>
          <c:showPercent val="0"/>
          <c:showBubbleSize val="0"/>
        </c:dLbls>
        <c:smooth val="0"/>
        <c:axId val="523788480"/>
        <c:axId val="523784560"/>
      </c:lineChart>
      <c:dateAx>
        <c:axId val="523788480"/>
        <c:scaling>
          <c:orientation val="minMax"/>
        </c:scaling>
        <c:delete val="0"/>
        <c:axPos val="b"/>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84560"/>
        <c:crosses val="autoZero"/>
        <c:auto val="1"/>
        <c:lblOffset val="100"/>
        <c:baseTimeUnit val="months"/>
      </c:dateAx>
      <c:valAx>
        <c:axId val="523784560"/>
        <c:scaling>
          <c:orientation val="minMax"/>
        </c:scaling>
        <c:delete val="0"/>
        <c:axPos val="l"/>
        <c:majorGridlines>
          <c:spPr>
            <a:ln w="9525" cap="flat" cmpd="sng" algn="ctr">
              <a:solidFill>
                <a:schemeClr val="tx1"/>
              </a:solidFill>
              <a:prstDash val="sysDot"/>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Perpetua" panose="02020502060401020303" pitchFamily="18" charset="0"/>
                    <a:ea typeface="+mn-ea"/>
                    <a:cs typeface="+mn-cs"/>
                  </a:defRPr>
                </a:pPr>
                <a:r>
                  <a:rPr lang="en-US"/>
                  <a:t>Values in bn ALL</a:t>
                </a:r>
              </a:p>
            </c:rich>
          </c:tx>
          <c:layout>
            <c:manualLayout>
              <c:xMode val="edge"/>
              <c:yMode val="edge"/>
              <c:x val="5.2527481094566626E-2"/>
              <c:y val="0.1328332599729380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88480"/>
        <c:crosses val="autoZero"/>
        <c:crossBetween val="between"/>
      </c:valAx>
      <c:spPr>
        <a:noFill/>
        <a:ln>
          <a:noFill/>
        </a:ln>
        <a:effectLst/>
      </c:spPr>
    </c:plotArea>
    <c:legend>
      <c:legendPos val="b"/>
      <c:layout>
        <c:manualLayout>
          <c:xMode val="edge"/>
          <c:yMode val="edge"/>
          <c:x val="0.32862308671812102"/>
          <c:y val="0.79186433217586905"/>
          <c:w val="0.37245666692653712"/>
          <c:h val="8.391206533965876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59604813548"/>
          <c:y val="2.1381829222230905E-2"/>
          <c:w val="0.63195222106670601"/>
          <c:h val="0.96090967743101974"/>
        </c:manualLayout>
      </c:layout>
      <c:doughnutChart>
        <c:varyColors val="1"/>
        <c:ser>
          <c:idx val="0"/>
          <c:order val="0"/>
          <c:tx>
            <c:strRef>
              <c:f>Sheet4!$B$3</c:f>
              <c:strCache>
                <c:ptCount val="1"/>
                <c:pt idx="0">
                  <c:v>Shuma gjithsej ne %</c:v>
                </c:pt>
              </c:strCache>
            </c:strRef>
          </c:tx>
          <c:spPr>
            <a:solidFill>
              <a:srgbClr val="FF0000"/>
            </a:solidFill>
          </c:spPr>
          <c:dPt>
            <c:idx val="0"/>
            <c:bubble3D val="0"/>
            <c:spPr>
              <a:solidFill>
                <a:srgbClr val="FF0000"/>
              </a:solidFill>
              <a:ln>
                <a:noFill/>
              </a:ln>
              <a:effectLst>
                <a:outerShdw blurRad="254000" sx="102000" sy="102000" algn="ctr" rotWithShape="0">
                  <a:prstClr val="black">
                    <a:alpha val="0"/>
                  </a:prstClr>
                </a:outerShdw>
              </a:effectLst>
            </c:spPr>
          </c:dPt>
          <c:dPt>
            <c:idx val="1"/>
            <c:bubble3D val="0"/>
            <c:spPr>
              <a:solidFill>
                <a:schemeClr val="tx1">
                  <a:lumMod val="95000"/>
                  <a:lumOff val="5000"/>
                </a:schemeClr>
              </a:solidFill>
              <a:ln>
                <a:noFill/>
              </a:ln>
              <a:effectLst>
                <a:outerShdw blurRad="254000" sx="102000" sy="102000" algn="ctr" rotWithShape="0">
                  <a:prstClr val="black">
                    <a:alpha val="20000"/>
                  </a:prstClr>
                </a:outerShdw>
              </a:effectLst>
            </c:spPr>
          </c:dPt>
          <c:dPt>
            <c:idx val="2"/>
            <c:bubble3D val="0"/>
            <c:spPr>
              <a:solidFill>
                <a:schemeClr val="bg1">
                  <a:lumMod val="50000"/>
                </a:schemeClr>
              </a:solidFill>
              <a:ln>
                <a:noFill/>
              </a:ln>
              <a:effectLst>
                <a:outerShdw blurRad="254000" sx="102000" sy="102000" algn="ctr" rotWithShape="0">
                  <a:prstClr val="black">
                    <a:alpha val="0"/>
                  </a:prstClr>
                </a:outerShdw>
              </a:effectLst>
            </c:spPr>
          </c:dPt>
          <c:dLbls>
            <c:dLbl>
              <c:idx val="0"/>
              <c:layout>
                <c:manualLayout>
                  <c:x val="0.23490542920781204"/>
                  <c:y val="4.4210734445054023E-2"/>
                </c:manualLayout>
              </c:layout>
              <c:showLegendKey val="1"/>
              <c:showVal val="0"/>
              <c:showCatName val="1"/>
              <c:showSerName val="0"/>
              <c:showPercent val="1"/>
              <c:showBubbleSize val="0"/>
              <c:extLst>
                <c:ext xmlns:c15="http://schemas.microsoft.com/office/drawing/2012/chart" uri="{CE6537A1-D6FC-4f65-9D91-7224C49458BB}">
                  <c15:layout>
                    <c:manualLayout>
                      <c:w val="0.14072607339176901"/>
                      <c:h val="0.18701822321497899"/>
                    </c:manualLayout>
                  </c15:layout>
                </c:ext>
              </c:extLst>
            </c:dLbl>
            <c:dLbl>
              <c:idx val="1"/>
              <c:layout>
                <c:manualLayout>
                  <c:x val="-0.21124905517561438"/>
                  <c:y val="-2.4353731720063412E-2"/>
                </c:manualLayout>
              </c:layout>
              <c:showLegendKey val="1"/>
              <c:showVal val="0"/>
              <c:showCatName val="1"/>
              <c:showSerName val="0"/>
              <c:showPercent val="1"/>
              <c:showBubbleSize val="0"/>
              <c:extLst>
                <c:ext xmlns:c15="http://schemas.microsoft.com/office/drawing/2012/chart" uri="{CE6537A1-D6FC-4f65-9D91-7224C49458BB}">
                  <c15:layout>
                    <c:manualLayout>
                      <c:w val="0.13356279898974899"/>
                      <c:h val="0.18323515967952"/>
                    </c:manualLayout>
                  </c15:layout>
                </c:ext>
              </c:extLst>
            </c:dLbl>
            <c:dLbl>
              <c:idx val="2"/>
              <c:layout>
                <c:manualLayout>
                  <c:x val="0.30460056455207546"/>
                  <c:y val="-0.11260456971223802"/>
                </c:manualLayout>
              </c:layout>
              <c:showLegendKey val="1"/>
              <c:showVal val="0"/>
              <c:showCatName val="1"/>
              <c:showSerName val="0"/>
              <c:showPercent val="1"/>
              <c:showBubbleSize val="0"/>
              <c:extLst>
                <c:ext xmlns:c15="http://schemas.microsoft.com/office/drawing/2012/chart" uri="{CE6537A1-D6FC-4f65-9D91-7224C49458BB}">
                  <c15:layout>
                    <c:manualLayout>
                      <c:w val="0.15700038627247101"/>
                      <c:h val="0.18323515967952"/>
                    </c:manualLayout>
                  </c15:layout>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Perpetua" panose="02020502060401020303" pitchFamily="18" charset="0"/>
                    <a:ea typeface="+mn-ea"/>
                    <a:cs typeface="+mn-cs"/>
                  </a:defRPr>
                </a:pPr>
                <a:endParaRPr lang="en-US"/>
              </a:p>
            </c:txPr>
            <c:showLegendKey val="1"/>
            <c:showVal val="0"/>
            <c:showCatName val="1"/>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15:spPr xmlns:c15="http://schemas.microsoft.com/office/drawing/2012/chart">
                  <a:prstGeom prst="borderCallout1">
                    <a:avLst/>
                  </a:prstGeom>
                </c15:spPr>
              </c:ext>
            </c:extLst>
          </c:dLbls>
          <c:cat>
            <c:strRef>
              <c:f>Sheet4!$A$4:$A$6</c:f>
              <c:strCache>
                <c:ptCount val="3"/>
                <c:pt idx="0">
                  <c:v>ALL</c:v>
                </c:pt>
                <c:pt idx="1">
                  <c:v>USD</c:v>
                </c:pt>
                <c:pt idx="2">
                  <c:v>EUR</c:v>
                </c:pt>
              </c:strCache>
            </c:strRef>
          </c:cat>
          <c:val>
            <c:numRef>
              <c:f>Sheet4!$B$4:$B$6</c:f>
              <c:numCache>
                <c:formatCode>_-* #,##0.00\ _L_e_k_-;\-* #,##0.00\ _L_e_k_-;_-* "-"??\ _L_e_k_-;_-@_-</c:formatCode>
                <c:ptCount val="3"/>
                <c:pt idx="0">
                  <c:v>84.336160214898854</c:v>
                </c:pt>
                <c:pt idx="1">
                  <c:v>5.9143088836549174E-2</c:v>
                </c:pt>
                <c:pt idx="2">
                  <c:v>15.604696696264678</c:v>
                </c:pt>
              </c:numCache>
            </c:numRef>
          </c:val>
        </c:ser>
        <c:dLbls>
          <c:showLegendKey val="0"/>
          <c:showVal val="0"/>
          <c:showCatName val="0"/>
          <c:showSerName val="0"/>
          <c:showPercent val="1"/>
          <c:showBubbleSize val="0"/>
          <c:showLeaderLines val="1"/>
        </c:dLbls>
        <c:firstSliceAng val="0"/>
        <c:holeSize val="37"/>
      </c:doughnutChart>
      <c:spPr>
        <a:solidFill>
          <a:schemeClr val="bg1"/>
        </a:solidFill>
        <a:ln>
          <a:noFill/>
        </a:ln>
        <a:effectLst/>
      </c:spPr>
    </c:plotArea>
    <c:plotVisOnly val="1"/>
    <c:dispBlanksAs val="zero"/>
    <c:showDLblsOverMax val="0"/>
  </c:chart>
  <c:spPr>
    <a:noFill/>
    <a:ln w="9525" cap="flat" cmpd="sng" algn="ctr">
      <a:noFill/>
      <a:round/>
    </a:ln>
    <a:effectLst/>
  </c:spPr>
  <c:txPr>
    <a:bodyPr/>
    <a:lstStyle/>
    <a:p>
      <a:pPr>
        <a:defRPr sz="1000" b="0">
          <a:solidFill>
            <a:sysClr val="windowText" lastClr="000000"/>
          </a:solidFill>
          <a:latin typeface="Perpetua" panose="02020502060401020303"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7959930826388"/>
          <c:y val="4.9260883443016934E-2"/>
          <c:w val="0.74418900397380794"/>
          <c:h val="0.79958322405671356"/>
        </c:manualLayout>
      </c:layout>
      <c:barChart>
        <c:barDir val="col"/>
        <c:grouping val="clustered"/>
        <c:varyColors val="0"/>
        <c:ser>
          <c:idx val="0"/>
          <c:order val="0"/>
          <c:tx>
            <c:strRef>
              <c:f>'R.V.Grafik4'!$B$2</c:f>
              <c:strCache>
                <c:ptCount val="1"/>
                <c:pt idx="0">
                  <c:v>Insured deposits</c:v>
                </c:pt>
              </c:strCache>
            </c:strRef>
          </c:tx>
          <c:spPr>
            <a:solidFill>
              <a:srgbClr val="FF0000"/>
            </a:solidFill>
            <a:ln>
              <a:noFill/>
            </a:ln>
            <a:effectLst/>
          </c:spPr>
          <c:invertIfNegative val="0"/>
          <c:dLbls>
            <c:delete val="1"/>
          </c:dLbls>
          <c:cat>
            <c:strRef>
              <c:f>'R.V.Grafik4'!$A$3:$A$7</c:f>
              <c:strCache>
                <c:ptCount val="5"/>
                <c:pt idx="0">
                  <c:v>`Dhj 16</c:v>
                </c:pt>
                <c:pt idx="1">
                  <c:v>Mar-17</c:v>
                </c:pt>
                <c:pt idx="2">
                  <c:v>Jun-17</c:v>
                </c:pt>
                <c:pt idx="3">
                  <c:v>Sep-17</c:v>
                </c:pt>
                <c:pt idx="4">
                  <c:v>Dec-17</c:v>
                </c:pt>
              </c:strCache>
            </c:strRef>
          </c:cat>
          <c:val>
            <c:numRef>
              <c:f>'R.V.Grafik4'!$B$3:$B$7</c:f>
              <c:numCache>
                <c:formatCode>#,##0</c:formatCode>
                <c:ptCount val="5"/>
                <c:pt idx="0">
                  <c:v>2863.8836804166344</c:v>
                </c:pt>
                <c:pt idx="1">
                  <c:v>3065.8305813566408</c:v>
                </c:pt>
                <c:pt idx="2">
                  <c:v>3253.8607976766402</c:v>
                </c:pt>
                <c:pt idx="3">
                  <c:v>4186.2461197888324</c:v>
                </c:pt>
                <c:pt idx="4">
                  <c:v>4455.6879891157032</c:v>
                </c:pt>
              </c:numCache>
            </c:numRef>
          </c:val>
        </c:ser>
        <c:dLbls>
          <c:showLegendKey val="0"/>
          <c:showVal val="1"/>
          <c:showCatName val="0"/>
          <c:showSerName val="0"/>
          <c:showPercent val="0"/>
          <c:showBubbleSize val="0"/>
        </c:dLbls>
        <c:gapWidth val="219"/>
        <c:axId val="523786912"/>
        <c:axId val="523790832"/>
      </c:barChart>
      <c:lineChart>
        <c:grouping val="standard"/>
        <c:varyColors val="0"/>
        <c:ser>
          <c:idx val="1"/>
          <c:order val="1"/>
          <c:tx>
            <c:strRef>
              <c:f>'R.V.Grafik4'!$C$2</c:f>
              <c:strCache>
                <c:ptCount val="1"/>
                <c:pt idx="0">
                  <c:v>Quarterly change in %</c:v>
                </c:pt>
              </c:strCache>
            </c:strRef>
          </c:tx>
          <c:spPr>
            <a:ln w="28575" cap="rnd">
              <a:solidFill>
                <a:schemeClr val="bg1">
                  <a:lumMod val="50000"/>
                </a:schemeClr>
              </a:solidFill>
              <a:round/>
            </a:ln>
            <a:effectLst/>
          </c:spPr>
          <c:marker>
            <c:symbol val="none"/>
          </c:marker>
          <c:dLbls>
            <c:dLbl>
              <c:idx val="1"/>
              <c:layout>
                <c:manualLayout>
                  <c:x val="9.3764650726676363E-3"/>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0323488045007593E-3"/>
                  <c:y val="-4.62962962962967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3764650726677595E-3"/>
                  <c:y val="-4.2437781360068115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0323488045007593E-3"/>
                  <c:y val="-8.487556272013675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'R.V.Grafik4'!$A$3:$A$7</c:f>
              <c:strCache>
                <c:ptCount val="5"/>
                <c:pt idx="0">
                  <c:v>`Dhj 16</c:v>
                </c:pt>
                <c:pt idx="1">
                  <c:v>Mar-17</c:v>
                </c:pt>
                <c:pt idx="2">
                  <c:v>Jun-17</c:v>
                </c:pt>
                <c:pt idx="3">
                  <c:v>Sep-17</c:v>
                </c:pt>
                <c:pt idx="4">
                  <c:v>Dec-17</c:v>
                </c:pt>
              </c:strCache>
            </c:strRef>
          </c:cat>
          <c:val>
            <c:numRef>
              <c:f>'R.V.Grafik4'!$C$3:$C$7</c:f>
              <c:numCache>
                <c:formatCode>#,##0.0</c:formatCode>
                <c:ptCount val="5"/>
                <c:pt idx="0">
                  <c:v>0</c:v>
                </c:pt>
                <c:pt idx="1">
                  <c:v>7.0515050007415674</c:v>
                </c:pt>
                <c:pt idx="2">
                  <c:v>6.1330922022702072</c:v>
                </c:pt>
                <c:pt idx="3">
                  <c:v>28.654739095720959</c:v>
                </c:pt>
                <c:pt idx="4">
                  <c:v>6.4363599658700377</c:v>
                </c:pt>
              </c:numCache>
            </c:numRef>
          </c:val>
          <c:smooth val="0"/>
        </c:ser>
        <c:dLbls>
          <c:showLegendKey val="0"/>
          <c:showVal val="1"/>
          <c:showCatName val="0"/>
          <c:showSerName val="0"/>
          <c:showPercent val="0"/>
          <c:showBubbleSize val="0"/>
        </c:dLbls>
        <c:marker val="1"/>
        <c:smooth val="0"/>
        <c:axId val="523790440"/>
        <c:axId val="523785736"/>
      </c:lineChart>
      <c:catAx>
        <c:axId val="5237869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90832"/>
        <c:crosses val="autoZero"/>
        <c:auto val="1"/>
        <c:lblAlgn val="ctr"/>
        <c:lblOffset val="100"/>
        <c:noMultiLvlLbl val="0"/>
      </c:catAx>
      <c:valAx>
        <c:axId val="523790832"/>
        <c:scaling>
          <c:orientation val="minMax"/>
        </c:scaling>
        <c:delete val="0"/>
        <c:axPos val="l"/>
        <c:majorGridlines>
          <c:spPr>
            <a:ln w="9525" cap="flat" cmpd="sng" algn="ctr">
              <a:solidFill>
                <a:schemeClr val="tx1"/>
              </a:solidFill>
              <a:prstDash val="sysDot"/>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r>
                  <a:rPr lang="en-GB" sz="900"/>
                  <a:t>Values in bn ALL</a:t>
                </a:r>
              </a:p>
            </c:rich>
          </c:tx>
          <c:layout>
            <c:manualLayout>
              <c:xMode val="edge"/>
              <c:yMode val="edge"/>
              <c:x val="5.1783611744794164E-3"/>
              <c:y val="0.2976117721923041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86912"/>
        <c:crosses val="autoZero"/>
        <c:crossBetween val="between"/>
      </c:valAx>
      <c:valAx>
        <c:axId val="523785736"/>
        <c:scaling>
          <c:orientation val="minMax"/>
        </c:scaling>
        <c:delete val="0"/>
        <c:axPos val="r"/>
        <c:title>
          <c:tx>
            <c:rich>
              <a:bodyPr rot="0" spcFirstLastPara="1" vertOverflow="ellipsis"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r>
                  <a:rPr lang="en-GB" sz="900"/>
                  <a:t>në %</a:t>
                </a:r>
              </a:p>
            </c:rich>
          </c:tx>
          <c:layout>
            <c:manualLayout>
              <c:xMode val="edge"/>
              <c:yMode val="edge"/>
              <c:x val="0.881585979468688"/>
              <c:y val="0.88381059261473005"/>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90440"/>
        <c:crosses val="max"/>
        <c:crossBetween val="between"/>
      </c:valAx>
      <c:catAx>
        <c:axId val="523790440"/>
        <c:scaling>
          <c:orientation val="minMax"/>
        </c:scaling>
        <c:delete val="1"/>
        <c:axPos val="b"/>
        <c:numFmt formatCode="General" sourceLinked="1"/>
        <c:majorTickMark val="out"/>
        <c:minorTickMark val="none"/>
        <c:tickLblPos val="none"/>
        <c:crossAx val="523785736"/>
        <c:crossesAt val="0"/>
        <c:auto val="1"/>
        <c:lblAlgn val="ctr"/>
        <c:lblOffset val="100"/>
        <c:noMultiLvlLbl val="0"/>
      </c:catAx>
      <c:spPr>
        <a:noFill/>
        <a:ln>
          <a:noFill/>
        </a:ln>
        <a:effectLst/>
      </c:spPr>
    </c:plotArea>
    <c:legend>
      <c:legendPos val="b"/>
      <c:layout>
        <c:manualLayout>
          <c:xMode val="edge"/>
          <c:yMode val="edge"/>
          <c:x val="0.14724478438443112"/>
          <c:y val="0.91628292784083176"/>
          <c:w val="0.70551043123114299"/>
          <c:h val="8.37170721591646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66903583955068E-2"/>
          <c:y val="5.0266184047255504E-2"/>
          <c:w val="0.91190300327503304"/>
          <c:h val="0.65377540182060023"/>
        </c:manualLayout>
      </c:layout>
      <c:barChart>
        <c:barDir val="col"/>
        <c:grouping val="percentStacked"/>
        <c:varyColors val="0"/>
        <c:ser>
          <c:idx val="0"/>
          <c:order val="0"/>
          <c:tx>
            <c:strRef>
              <c:f>'R.VGrafik6'!$B$3</c:f>
              <c:strCache>
                <c:ptCount val="1"/>
                <c:pt idx="0">
                  <c:v>Fully insured deposits/ total of insurable deposits     ( in %)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Perpetua" panose="02020502060401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'R.VGrafik6'!$A$4:$A$16</c:f>
              <c:numCache>
                <c:formatCode>mmm\-yy</c:formatCode>
                <c:ptCount val="13"/>
                <c:pt idx="0">
                  <c:v>42705</c:v>
                </c:pt>
                <c:pt idx="1">
                  <c:v>42736</c:v>
                </c:pt>
                <c:pt idx="2">
                  <c:v>42767</c:v>
                </c:pt>
                <c:pt idx="3">
                  <c:v>42795</c:v>
                </c:pt>
                <c:pt idx="4">
                  <c:v>42826</c:v>
                </c:pt>
                <c:pt idx="5">
                  <c:v>42856</c:v>
                </c:pt>
                <c:pt idx="6">
                  <c:v>42887</c:v>
                </c:pt>
                <c:pt idx="7">
                  <c:v>42917</c:v>
                </c:pt>
                <c:pt idx="8">
                  <c:v>42948</c:v>
                </c:pt>
                <c:pt idx="9">
                  <c:v>42979</c:v>
                </c:pt>
                <c:pt idx="10">
                  <c:v>43009</c:v>
                </c:pt>
                <c:pt idx="11">
                  <c:v>43040</c:v>
                </c:pt>
                <c:pt idx="12">
                  <c:v>43070</c:v>
                </c:pt>
              </c:numCache>
            </c:numRef>
          </c:cat>
          <c:val>
            <c:numRef>
              <c:f>'R.VGrafik6'!$B$4:$B$16</c:f>
              <c:numCache>
                <c:formatCode>#,##0</c:formatCode>
                <c:ptCount val="13"/>
                <c:pt idx="0">
                  <c:v>35.441941046339004</c:v>
                </c:pt>
                <c:pt idx="1">
                  <c:v>35.200882714646944</c:v>
                </c:pt>
                <c:pt idx="2">
                  <c:v>35.114123252517956</c:v>
                </c:pt>
                <c:pt idx="3">
                  <c:v>35.403294635237735</c:v>
                </c:pt>
                <c:pt idx="4">
                  <c:v>35.645301169269914</c:v>
                </c:pt>
                <c:pt idx="5">
                  <c:v>35.635144746159185</c:v>
                </c:pt>
                <c:pt idx="6">
                  <c:v>35.987433636695094</c:v>
                </c:pt>
                <c:pt idx="7">
                  <c:v>38.397831123772264</c:v>
                </c:pt>
                <c:pt idx="8">
                  <c:v>38.647387973176244</c:v>
                </c:pt>
                <c:pt idx="9">
                  <c:v>38.176256205516594</c:v>
                </c:pt>
                <c:pt idx="10">
                  <c:v>38.096451913727677</c:v>
                </c:pt>
                <c:pt idx="11">
                  <c:v>38.223836607942921</c:v>
                </c:pt>
                <c:pt idx="12">
                  <c:v>38.262861376347246</c:v>
                </c:pt>
              </c:numCache>
            </c:numRef>
          </c:val>
        </c:ser>
        <c:ser>
          <c:idx val="1"/>
          <c:order val="1"/>
          <c:tx>
            <c:strRef>
              <c:f>'R.VGrafik6'!$C$3</c:f>
              <c:strCache>
                <c:ptCount val="1"/>
                <c:pt idx="0">
                  <c:v>Partially insured deposts /total of insurable deposits (in %)  </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Perpetua" panose="02020502060401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'R.VGrafik6'!$A$4:$A$16</c:f>
              <c:numCache>
                <c:formatCode>mmm\-yy</c:formatCode>
                <c:ptCount val="13"/>
                <c:pt idx="0">
                  <c:v>42705</c:v>
                </c:pt>
                <c:pt idx="1">
                  <c:v>42736</c:v>
                </c:pt>
                <c:pt idx="2">
                  <c:v>42767</c:v>
                </c:pt>
                <c:pt idx="3">
                  <c:v>42795</c:v>
                </c:pt>
                <c:pt idx="4">
                  <c:v>42826</c:v>
                </c:pt>
                <c:pt idx="5">
                  <c:v>42856</c:v>
                </c:pt>
                <c:pt idx="6">
                  <c:v>42887</c:v>
                </c:pt>
                <c:pt idx="7">
                  <c:v>42917</c:v>
                </c:pt>
                <c:pt idx="8">
                  <c:v>42948</c:v>
                </c:pt>
                <c:pt idx="9">
                  <c:v>42979</c:v>
                </c:pt>
                <c:pt idx="10">
                  <c:v>43009</c:v>
                </c:pt>
                <c:pt idx="11">
                  <c:v>43040</c:v>
                </c:pt>
                <c:pt idx="12">
                  <c:v>43070</c:v>
                </c:pt>
              </c:numCache>
            </c:numRef>
          </c:cat>
          <c:val>
            <c:numRef>
              <c:f>'R.VGrafik6'!$C$4:$C$16</c:f>
              <c:numCache>
                <c:formatCode>#,##0</c:formatCode>
                <c:ptCount val="13"/>
                <c:pt idx="0">
                  <c:v>64.556708941309239</c:v>
                </c:pt>
                <c:pt idx="1">
                  <c:v>64.797616714764033</c:v>
                </c:pt>
                <c:pt idx="2">
                  <c:v>64.884302267262555</c:v>
                </c:pt>
                <c:pt idx="3">
                  <c:v>64.595345158192458</c:v>
                </c:pt>
                <c:pt idx="4">
                  <c:v>64.353183618948336</c:v>
                </c:pt>
                <c:pt idx="5">
                  <c:v>64.363295030106329</c:v>
                </c:pt>
                <c:pt idx="6">
                  <c:v>64.010915195015627</c:v>
                </c:pt>
                <c:pt idx="7">
                  <c:v>61.600709943695584</c:v>
                </c:pt>
                <c:pt idx="8">
                  <c:v>61.351152055711353</c:v>
                </c:pt>
                <c:pt idx="9">
                  <c:v>61.822309058640244</c:v>
                </c:pt>
                <c:pt idx="10">
                  <c:v>61.902113846262516</c:v>
                </c:pt>
                <c:pt idx="11">
                  <c:v>61.774792302916261</c:v>
                </c:pt>
                <c:pt idx="12">
                  <c:v>61.735794176100512</c:v>
                </c:pt>
              </c:numCache>
            </c:numRef>
          </c:val>
        </c:ser>
        <c:dLbls>
          <c:showLegendKey val="0"/>
          <c:showVal val="1"/>
          <c:showCatName val="0"/>
          <c:showSerName val="0"/>
          <c:showPercent val="0"/>
          <c:showBubbleSize val="0"/>
        </c:dLbls>
        <c:gapWidth val="80"/>
        <c:overlap val="100"/>
        <c:axId val="523787696"/>
        <c:axId val="523789656"/>
      </c:barChart>
      <c:dateAx>
        <c:axId val="523787696"/>
        <c:scaling>
          <c:orientation val="minMax"/>
        </c:scaling>
        <c:delete val="0"/>
        <c:axPos val="b"/>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89656"/>
        <c:crosses val="autoZero"/>
        <c:auto val="1"/>
        <c:lblOffset val="100"/>
        <c:baseTimeUnit val="months"/>
      </c:dateAx>
      <c:valAx>
        <c:axId val="523789656"/>
        <c:scaling>
          <c:orientation val="minMax"/>
        </c:scaling>
        <c:delete val="0"/>
        <c:axPos val="l"/>
        <c:majorGridlines>
          <c:spPr>
            <a:ln w="9525" cap="flat" cmpd="sng" algn="ctr">
              <a:solidFill>
                <a:schemeClr val="tx1"/>
              </a:solidFill>
              <a:prstDash val="sysDot"/>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8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2812360719121"/>
          <c:y val="2.1250433930616503E-2"/>
          <c:w val="0.86318062694993303"/>
          <c:h val="0.6601656763164917"/>
        </c:manualLayout>
      </c:layout>
      <c:barChart>
        <c:barDir val="col"/>
        <c:grouping val="stacked"/>
        <c:varyColors val="0"/>
        <c:ser>
          <c:idx val="0"/>
          <c:order val="0"/>
          <c:tx>
            <c:strRef>
              <c:f>'R.VGrafik6'!$B$21</c:f>
              <c:strCache>
                <c:ptCount val="1"/>
                <c:pt idx="0">
                  <c:v>Fully insured depostis (deposits between 101 -2 mln) (in thousand Lekë)</c:v>
                </c:pt>
              </c:strCache>
            </c:strRef>
          </c:tx>
          <c:spPr>
            <a:solidFill>
              <a:schemeClr val="bg1">
                <a:lumMod val="50000"/>
              </a:schemeClr>
            </a:solidFill>
            <a:ln>
              <a:noFill/>
            </a:ln>
            <a:effectLst/>
          </c:spPr>
          <c:invertIfNegative val="0"/>
          <c:cat>
            <c:numRef>
              <c:f>'R.VGrafik6'!$A$22:$A$34</c:f>
              <c:numCache>
                <c:formatCode>mmm\-yy</c:formatCode>
                <c:ptCount val="13"/>
                <c:pt idx="0">
                  <c:v>42705</c:v>
                </c:pt>
                <c:pt idx="1">
                  <c:v>42736</c:v>
                </c:pt>
                <c:pt idx="2">
                  <c:v>42767</c:v>
                </c:pt>
                <c:pt idx="3">
                  <c:v>42795</c:v>
                </c:pt>
                <c:pt idx="4">
                  <c:v>42826</c:v>
                </c:pt>
                <c:pt idx="5">
                  <c:v>42856</c:v>
                </c:pt>
                <c:pt idx="6">
                  <c:v>42887</c:v>
                </c:pt>
                <c:pt idx="7">
                  <c:v>42917</c:v>
                </c:pt>
                <c:pt idx="8">
                  <c:v>42948</c:v>
                </c:pt>
                <c:pt idx="9">
                  <c:v>42979</c:v>
                </c:pt>
                <c:pt idx="10">
                  <c:v>43009</c:v>
                </c:pt>
                <c:pt idx="11">
                  <c:v>43040</c:v>
                </c:pt>
                <c:pt idx="12">
                  <c:v>43070</c:v>
                </c:pt>
              </c:numCache>
            </c:numRef>
          </c:cat>
          <c:val>
            <c:numRef>
              <c:f>'R.VGrafik6'!$B$22:$B$34</c:f>
              <c:numCache>
                <c:formatCode>#,##0</c:formatCode>
                <c:ptCount val="13"/>
                <c:pt idx="0">
                  <c:v>1425829.369416645</c:v>
                </c:pt>
                <c:pt idx="1">
                  <c:v>1454721.5277966398</c:v>
                </c:pt>
                <c:pt idx="2">
                  <c:v>1463013.9247566399</c:v>
                </c:pt>
                <c:pt idx="3">
                  <c:v>1521772.1143566412</c:v>
                </c:pt>
                <c:pt idx="4">
                  <c:v>1558387.651886641</c:v>
                </c:pt>
                <c:pt idx="5">
                  <c:v>1584234.6774666423</c:v>
                </c:pt>
                <c:pt idx="6">
                  <c:v>1625786.2036766401</c:v>
                </c:pt>
                <c:pt idx="7">
                  <c:v>2047939.4640291396</c:v>
                </c:pt>
                <c:pt idx="8">
                  <c:v>2143114.9795488277</c:v>
                </c:pt>
                <c:pt idx="9">
                  <c:v>2160164.936708828</c:v>
                </c:pt>
                <c:pt idx="10">
                  <c:v>2197333.9192556962</c:v>
                </c:pt>
                <c:pt idx="11">
                  <c:v>2235693.9749256968</c:v>
                </c:pt>
                <c:pt idx="12">
                  <c:v>2297607.2577657029</c:v>
                </c:pt>
              </c:numCache>
            </c:numRef>
          </c:val>
        </c:ser>
        <c:ser>
          <c:idx val="1"/>
          <c:order val="1"/>
          <c:tx>
            <c:strRef>
              <c:f>'R.VGrafik6'!$C$21</c:f>
              <c:strCache>
                <c:ptCount val="1"/>
                <c:pt idx="0">
                  <c:v>Partially insured deposits (deposits larger than the limit of coveerage) (in thousand Lekë)  </c:v>
                </c:pt>
              </c:strCache>
            </c:strRef>
          </c:tx>
          <c:spPr>
            <a:solidFill>
              <a:srgbClr val="FF0000"/>
            </a:solidFill>
            <a:ln>
              <a:noFill/>
            </a:ln>
            <a:effectLst/>
          </c:spPr>
          <c:invertIfNegative val="0"/>
          <c:cat>
            <c:numRef>
              <c:f>'R.VGrafik6'!$A$22:$A$34</c:f>
              <c:numCache>
                <c:formatCode>mmm\-yy</c:formatCode>
                <c:ptCount val="13"/>
                <c:pt idx="0">
                  <c:v>42705</c:v>
                </c:pt>
                <c:pt idx="1">
                  <c:v>42736</c:v>
                </c:pt>
                <c:pt idx="2">
                  <c:v>42767</c:v>
                </c:pt>
                <c:pt idx="3">
                  <c:v>42795</c:v>
                </c:pt>
                <c:pt idx="4">
                  <c:v>42826</c:v>
                </c:pt>
                <c:pt idx="5">
                  <c:v>42856</c:v>
                </c:pt>
                <c:pt idx="6">
                  <c:v>42887</c:v>
                </c:pt>
                <c:pt idx="7">
                  <c:v>42917</c:v>
                </c:pt>
                <c:pt idx="8">
                  <c:v>42948</c:v>
                </c:pt>
                <c:pt idx="9">
                  <c:v>42979</c:v>
                </c:pt>
                <c:pt idx="10">
                  <c:v>43009</c:v>
                </c:pt>
                <c:pt idx="11">
                  <c:v>43040</c:v>
                </c:pt>
                <c:pt idx="12">
                  <c:v>43070</c:v>
                </c:pt>
              </c:numCache>
            </c:numRef>
          </c:cat>
          <c:val>
            <c:numRef>
              <c:f>'R.VGrafik6'!$C$22:$C$34</c:f>
              <c:numCache>
                <c:formatCode>#,##0</c:formatCode>
                <c:ptCount val="13"/>
                <c:pt idx="0">
                  <c:v>2597116.5484715607</c:v>
                </c:pt>
                <c:pt idx="1">
                  <c:v>2677844.4378515617</c:v>
                </c:pt>
                <c:pt idx="2">
                  <c:v>2703374.8509815568</c:v>
                </c:pt>
                <c:pt idx="3">
                  <c:v>2776560.656056562</c:v>
                </c:pt>
                <c:pt idx="4">
                  <c:v>2813476.2064465629</c:v>
                </c:pt>
                <c:pt idx="5">
                  <c:v>2861404.5114465617</c:v>
                </c:pt>
                <c:pt idx="6">
                  <c:v>2891788.9466465618</c:v>
                </c:pt>
                <c:pt idx="7">
                  <c:v>3285459.652636562</c:v>
                </c:pt>
                <c:pt idx="8">
                  <c:v>3402107.6165465629</c:v>
                </c:pt>
                <c:pt idx="9">
                  <c:v>3498152.9780165618</c:v>
                </c:pt>
                <c:pt idx="10">
                  <c:v>3570401.1159896813</c:v>
                </c:pt>
                <c:pt idx="11">
                  <c:v>3613178.1424896857</c:v>
                </c:pt>
                <c:pt idx="12">
                  <c:v>3707109.2871956881</c:v>
                </c:pt>
              </c:numCache>
            </c:numRef>
          </c:val>
        </c:ser>
        <c:dLbls>
          <c:showLegendKey val="0"/>
          <c:showVal val="0"/>
          <c:showCatName val="0"/>
          <c:showSerName val="0"/>
          <c:showPercent val="0"/>
          <c:showBubbleSize val="0"/>
        </c:dLbls>
        <c:gapWidth val="90"/>
        <c:overlap val="100"/>
        <c:axId val="523791224"/>
        <c:axId val="523787304"/>
      </c:barChart>
      <c:dateAx>
        <c:axId val="523791224"/>
        <c:scaling>
          <c:orientation val="minMax"/>
        </c:scaling>
        <c:delete val="0"/>
        <c:axPos val="b"/>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87304"/>
        <c:crosses val="autoZero"/>
        <c:auto val="1"/>
        <c:lblOffset val="100"/>
        <c:baseTimeUnit val="months"/>
      </c:dateAx>
      <c:valAx>
        <c:axId val="523787304"/>
        <c:scaling>
          <c:orientation val="minMax"/>
          <c:max val="7000000"/>
          <c:min val="0"/>
        </c:scaling>
        <c:delete val="0"/>
        <c:axPos val="l"/>
        <c:majorGridlines>
          <c:spPr>
            <a:ln w="9525" cap="flat" cmpd="sng" algn="ctr">
              <a:solidFill>
                <a:schemeClr val="tx1"/>
              </a:solidFill>
              <a:prstDash val="sysDot"/>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23791224"/>
        <c:crosses val="autoZero"/>
        <c:crossBetween val="between"/>
        <c:majorUnit val="1000000"/>
      </c:valAx>
      <c:spPr>
        <a:noFill/>
        <a:ln>
          <a:noFill/>
        </a:ln>
        <a:effectLst/>
      </c:spPr>
    </c:plotArea>
    <c:legend>
      <c:legendPos val="b"/>
      <c:layout>
        <c:manualLayout>
          <c:xMode val="edge"/>
          <c:yMode val="edge"/>
          <c:x val="5.1470509582528601E-3"/>
          <c:y val="0.8387570166867917"/>
          <c:w val="0.9625358490566025"/>
          <c:h val="0.132045903021246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3648293963301"/>
          <c:y val="0.14351851851851888"/>
          <c:w val="0.83708573928259422"/>
          <c:h val="0.57199766695830123"/>
        </c:manualLayout>
      </c:layout>
      <c:barChart>
        <c:barDir val="col"/>
        <c:grouping val="stacked"/>
        <c:varyColors val="0"/>
        <c:ser>
          <c:idx val="0"/>
          <c:order val="0"/>
          <c:tx>
            <c:strRef>
              <c:f>'R.V Grafik7&amp;8'!$B$19</c:f>
              <c:strCache>
                <c:ptCount val="1"/>
                <c:pt idx="0">
                  <c:v>numri i depozituesve të siguruar me depozita &gt; 100 &lt;2 mln lekë</c:v>
                </c:pt>
              </c:strCache>
            </c:strRef>
          </c:tx>
          <c:spPr>
            <a:solidFill>
              <a:schemeClr val="bg1">
                <a:lumMod val="50000"/>
              </a:schemeClr>
            </a:solidFill>
            <a:ln>
              <a:solidFill>
                <a:schemeClr val="accent6">
                  <a:lumMod val="60000"/>
                  <a:lumOff val="40000"/>
                </a:schemeClr>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'R.V Grafik7&amp;8'!$A$20:$A$24</c:f>
              <c:strCache>
                <c:ptCount val="5"/>
                <c:pt idx="0">
                  <c:v>`Dhj 2016</c:v>
                </c:pt>
                <c:pt idx="1">
                  <c:v>Mar-17</c:v>
                </c:pt>
                <c:pt idx="2">
                  <c:v>Jun-17</c:v>
                </c:pt>
                <c:pt idx="3">
                  <c:v>Sep-17</c:v>
                </c:pt>
                <c:pt idx="4">
                  <c:v>Dec-17</c:v>
                </c:pt>
              </c:strCache>
            </c:strRef>
          </c:cat>
          <c:val>
            <c:numRef>
              <c:f>'R.V Grafik7&amp;8'!$B$20:$B$24</c:f>
              <c:numCache>
                <c:formatCode>General</c:formatCode>
                <c:ptCount val="5"/>
                <c:pt idx="0">
                  <c:v>3777</c:v>
                </c:pt>
                <c:pt idx="1">
                  <c:v>3737</c:v>
                </c:pt>
                <c:pt idx="2">
                  <c:v>4222</c:v>
                </c:pt>
                <c:pt idx="3">
                  <c:v>11605</c:v>
                </c:pt>
                <c:pt idx="4">
                  <c:v>11935</c:v>
                </c:pt>
              </c:numCache>
            </c:numRef>
          </c:val>
        </c:ser>
        <c:ser>
          <c:idx val="1"/>
          <c:order val="1"/>
          <c:tx>
            <c:strRef>
              <c:f>'R.V Grafik7&amp;8'!$C$19</c:f>
              <c:strCache>
                <c:ptCount val="1"/>
                <c:pt idx="0">
                  <c:v>numri i depozituesve të siguruar me depozita mbi 2 mln lekë</c:v>
                </c:pt>
              </c:strCache>
            </c:strRef>
          </c:tx>
          <c:spPr>
            <a:solidFill>
              <a:srgbClr val="FF0000"/>
            </a:solidFill>
            <a:ln>
              <a:noFill/>
            </a:ln>
            <a:effectLst/>
          </c:spPr>
          <c:invertIfNegative val="0"/>
          <c:dLbls>
            <c:dLbl>
              <c:idx val="0"/>
              <c:layout>
                <c:manualLayout>
                  <c:x val="-2.767263629818769E-17"/>
                  <c:y val="-4.13971539456664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65717981888740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069054519275018E-16"/>
                  <c:y val="-5.692108667529116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069054519275018E-16"/>
                  <c:y val="-5.17464424320827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1746442432082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'R.V Grafik7&amp;8'!$A$20:$A$24</c:f>
              <c:strCache>
                <c:ptCount val="5"/>
                <c:pt idx="0">
                  <c:v>`Dhj 2016</c:v>
                </c:pt>
                <c:pt idx="1">
                  <c:v>Mar-17</c:v>
                </c:pt>
                <c:pt idx="2">
                  <c:v>Jun-17</c:v>
                </c:pt>
                <c:pt idx="3">
                  <c:v>Sep-17</c:v>
                </c:pt>
                <c:pt idx="4">
                  <c:v>Dec-17</c:v>
                </c:pt>
              </c:strCache>
            </c:strRef>
          </c:cat>
          <c:val>
            <c:numRef>
              <c:f>'R.V Grafik7&amp;8'!$C$20:$C$24</c:f>
              <c:numCache>
                <c:formatCode>General</c:formatCode>
                <c:ptCount val="5"/>
                <c:pt idx="0">
                  <c:v>719</c:v>
                </c:pt>
                <c:pt idx="1">
                  <c:v>772</c:v>
                </c:pt>
                <c:pt idx="2">
                  <c:v>814</c:v>
                </c:pt>
                <c:pt idx="3">
                  <c:v>1013</c:v>
                </c:pt>
                <c:pt idx="4">
                  <c:v>1079</c:v>
                </c:pt>
              </c:numCache>
            </c:numRef>
          </c:val>
        </c:ser>
        <c:dLbls>
          <c:showLegendKey val="0"/>
          <c:showVal val="0"/>
          <c:showCatName val="0"/>
          <c:showSerName val="0"/>
          <c:showPercent val="0"/>
          <c:showBubbleSize val="0"/>
        </c:dLbls>
        <c:gapWidth val="90"/>
        <c:overlap val="100"/>
        <c:axId val="523789264"/>
        <c:axId val="523765352"/>
      </c:barChart>
      <c:catAx>
        <c:axId val="52378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erpetua" panose="02020502060401020303" pitchFamily="18" charset="0"/>
                <a:ea typeface="+mn-ea"/>
                <a:cs typeface="+mn-cs"/>
              </a:defRPr>
            </a:pPr>
            <a:endParaRPr lang="en-US"/>
          </a:p>
        </c:txPr>
        <c:crossAx val="523765352"/>
        <c:crosses val="autoZero"/>
        <c:auto val="1"/>
        <c:lblAlgn val="ctr"/>
        <c:lblOffset val="100"/>
        <c:noMultiLvlLbl val="0"/>
      </c:catAx>
      <c:valAx>
        <c:axId val="523765352"/>
        <c:scaling>
          <c:orientation val="minMax"/>
        </c:scaling>
        <c:delete val="0"/>
        <c:axPos val="l"/>
        <c:majorGridlines>
          <c:spPr>
            <a:ln w="9525" cap="flat" cmpd="sng" algn="ctr">
              <a:solidFill>
                <a:schemeClr val="tx1"/>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erpetua" panose="02020502060401020303" pitchFamily="18" charset="0"/>
                <a:ea typeface="+mn-ea"/>
                <a:cs typeface="+mn-cs"/>
              </a:defRPr>
            </a:pPr>
            <a:endParaRPr lang="en-US"/>
          </a:p>
        </c:txPr>
        <c:crossAx val="523789264"/>
        <c:crosses val="autoZero"/>
        <c:crossBetween val="between"/>
      </c:valAx>
      <c:spPr>
        <a:noFill/>
        <a:ln>
          <a:noFill/>
        </a:ln>
        <a:effectLst/>
      </c:spPr>
    </c:plotArea>
    <c:legend>
      <c:legendPos val="b"/>
      <c:layout>
        <c:manualLayout>
          <c:xMode val="edge"/>
          <c:yMode val="edge"/>
          <c:x val="0.111699024494414"/>
          <c:y val="0.81919460852220205"/>
          <c:w val="0.83141995810823699"/>
          <c:h val="0.15464450200755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Perpetua" panose="02020502060401020303"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90432328034524"/>
          <c:y val="7.3627844712182075E-2"/>
          <c:w val="0.82732859901946199"/>
          <c:h val="0.76956750888066128"/>
        </c:manualLayout>
      </c:layout>
      <c:barChart>
        <c:barDir val="col"/>
        <c:grouping val="clustered"/>
        <c:varyColors val="0"/>
        <c:ser>
          <c:idx val="1"/>
          <c:order val="1"/>
          <c:tx>
            <c:strRef>
              <c:f>bankat!$B$4</c:f>
              <c:strCache>
                <c:ptCount val="1"/>
                <c:pt idx="0">
                  <c:v>Fondi i Sigurimit te Depozitave ne Banka</c:v>
                </c:pt>
              </c:strCache>
            </c:strRef>
          </c:tx>
          <c:spPr>
            <a:solidFill>
              <a:srgbClr val="FF0000"/>
            </a:solidFill>
            <a:ln>
              <a:noFill/>
            </a:ln>
            <a:effectLst/>
          </c:spPr>
          <c:invertIfNegative val="0"/>
          <c:cat>
            <c:numRef>
              <c:f>bankat!$A$5:$A$13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bankat!$B$5:$B$13</c:f>
              <c:numCache>
                <c:formatCode>_-* #,##0_-;\-* #,##0_-;_-* "-"??_-;_-@_-</c:formatCode>
                <c:ptCount val="9"/>
                <c:pt idx="0">
                  <c:v>7910033</c:v>
                </c:pt>
                <c:pt idx="1">
                  <c:v>10447678</c:v>
                </c:pt>
                <c:pt idx="2">
                  <c:v>13371739.999999993</c:v>
                </c:pt>
                <c:pt idx="3">
                  <c:v>16756721.000000002</c:v>
                </c:pt>
                <c:pt idx="4">
                  <c:v>20477080</c:v>
                </c:pt>
                <c:pt idx="5">
                  <c:v>24045619</c:v>
                </c:pt>
                <c:pt idx="6">
                  <c:v>27667346.000000004</c:v>
                </c:pt>
                <c:pt idx="7">
                  <c:v>31243190.621680003</c:v>
                </c:pt>
                <c:pt idx="8">
                  <c:v>35017089.962640002</c:v>
                </c:pt>
              </c:numCache>
            </c:numRef>
          </c:val>
        </c:ser>
        <c:dLbls>
          <c:showLegendKey val="0"/>
          <c:showVal val="0"/>
          <c:showCatName val="0"/>
          <c:showSerName val="0"/>
          <c:showPercent val="0"/>
          <c:showBubbleSize val="0"/>
        </c:dLbls>
        <c:gapWidth val="104"/>
        <c:overlap val="-27"/>
        <c:axId val="538949120"/>
        <c:axId val="538952648"/>
        <c:extLst>
          <c:ext xmlns:c15="http://schemas.microsoft.com/office/drawing/2012/chart" uri="{02D57815-91ED-43cb-92C2-25804820EDAC}">
            <c15:filteredBarSeries>
              <c15:ser>
                <c:idx val="0"/>
                <c:order val="0"/>
                <c:tx>
                  <c:strRef>
                    <c:extLst>
                      <c:ext uri="{02D57815-91ED-43cb-92C2-25804820EDAC}">
                        <c15:formulaRef>
                          <c15:sqref>bankat!$A$4</c15:sqref>
                        </c15:formulaRef>
                      </c:ext>
                    </c:extLst>
                    <c:strCache>
                      <c:ptCount val="1"/>
                      <c:pt idx="0">
                        <c:v>Viti</c:v>
                      </c:pt>
                    </c:strCache>
                  </c:strRef>
                </c:tx>
                <c:spPr>
                  <a:solidFill>
                    <a:schemeClr val="accent1"/>
                  </a:solidFill>
                  <a:ln>
                    <a:noFill/>
                  </a:ln>
                  <a:effectLst/>
                </c:spPr>
                <c:invertIfNegative val="0"/>
                <c:cat>
                  <c:numRef>
                    <c:extLst>
                      <c:ex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c:ext uri="{02D57815-91ED-43cb-92C2-25804820EDAC}">
                        <c15:formulaRef>
                          <c15:sqref>bankat!$A$5:$A$11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bankat!$C$4</c15:sqref>
                        </c15:formulaRef>
                      </c:ext>
                    </c:extLst>
                    <c:strCache>
                      <c:ptCount val="1"/>
                      <c:pt idx="0">
                        <c:v>Primet e Sigurimit nga Bankat</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bankat!$C$5:$C$11</c15:sqref>
                        </c15:formulaRef>
                      </c:ext>
                    </c:extLst>
                    <c:numCache>
                      <c:formatCode>_-* #,##0_-;\-* #,##0_-;_-* "-"??_-;_-@_-</c:formatCode>
                      <c:ptCount val="7"/>
                      <c:pt idx="0">
                        <c:v>1068408</c:v>
                      </c:pt>
                      <c:pt idx="1">
                        <c:v>1941086</c:v>
                      </c:pt>
                      <c:pt idx="2">
                        <c:v>2241387</c:v>
                      </c:pt>
                      <c:pt idx="3">
                        <c:v>2547691</c:v>
                      </c:pt>
                      <c:pt idx="4">
                        <c:v>2775119</c:v>
                      </c:pt>
                      <c:pt idx="5">
                        <c:v>2836807</c:v>
                      </c:pt>
                      <c:pt idx="6">
                        <c:v>2900429</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bankat!$D$4</c15:sqref>
                        </c15:formulaRef>
                      </c:ext>
                    </c:extLst>
                    <c:strCache>
                      <c:ptCount val="1"/>
                      <c:pt idx="0">
                        <c:v>Te Ardhurat nga Administrimi i Mjeteve Financiare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bankat!$D$5:$D$11</c15:sqref>
                        </c15:formulaRef>
                      </c:ext>
                    </c:extLst>
                    <c:numCache>
                      <c:formatCode>_(* #,##0.00_);_(* \(#,##0.00\);_(* "-"??_);_(@_)</c:formatCode>
                      <c:ptCount val="7"/>
                      <c:pt idx="0">
                        <c:v>447118</c:v>
                      </c:pt>
                      <c:pt idx="1">
                        <c:v>603631</c:v>
                      </c:pt>
                      <c:pt idx="2">
                        <c:v>715056</c:v>
                      </c:pt>
                      <c:pt idx="3">
                        <c:v>901489</c:v>
                      </c:pt>
                      <c:pt idx="4">
                        <c:v>1029437</c:v>
                      </c:pt>
                      <c:pt idx="5">
                        <c:v>803986</c:v>
                      </c:pt>
                      <c:pt idx="6">
                        <c:v>874149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bankat!$E$4</c15:sqref>
                        </c15:formulaRef>
                      </c:ext>
                    </c:extLst>
                    <c:strCache>
                      <c:ptCount val="1"/>
                      <c:pt idx="0">
                        <c:v>Depozitat e Siguruara ne Banka</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bankat!$E$5:$E$11</c15:sqref>
                        </c15:formulaRef>
                      </c:ext>
                    </c:extLst>
                    <c:numCache>
                      <c:formatCode>_(* #,##0.00_);_(* \(#,##0.00\);_(* "-"??_);_(@_)</c:formatCode>
                      <c:ptCount val="7"/>
                      <c:pt idx="0">
                        <c:v>393114211.826231</c:v>
                      </c:pt>
                      <c:pt idx="1">
                        <c:v>451339870.32788002</c:v>
                      </c:pt>
                      <c:pt idx="2">
                        <c:v>497393339.88765001</c:v>
                      </c:pt>
                      <c:pt idx="3">
                        <c:v>546104343.82545996</c:v>
                      </c:pt>
                      <c:pt idx="4">
                        <c:v>557004242.38399994</c:v>
                      </c:pt>
                      <c:pt idx="5">
                        <c:v>570595988.11000001</c:v>
                      </c:pt>
                      <c:pt idx="6">
                        <c:v>593363486.03030097</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bankat!$F$4</c15:sqref>
                        </c15:formulaRef>
                      </c:ext>
                    </c:extLst>
                    <c:strCache>
                      <c:ptCount val="1"/>
                      <c:pt idx="0">
                        <c:v>Raporti i Mbulimit</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bankat!$F$5:$F$11</c15:sqref>
                        </c15:formulaRef>
                      </c:ext>
                    </c:extLst>
                    <c:numCache>
                      <c:formatCode>0.00%</c:formatCode>
                      <c:ptCount val="7"/>
                      <c:pt idx="0">
                        <c:v>2.0121462826931499E-2</c:v>
                      </c:pt>
                      <c:pt idx="1">
                        <c:v>2.31481388790452E-2</c:v>
                      </c:pt>
                      <c:pt idx="2">
                        <c:v>2.6883632987567501E-2</c:v>
                      </c:pt>
                      <c:pt idx="3">
                        <c:v>3.06841012884446E-2</c:v>
                      </c:pt>
                      <c:pt idx="4">
                        <c:v>3.6762879780515297E-2</c:v>
                      </c:pt>
                      <c:pt idx="5">
                        <c:v>4.2141233904652797E-2</c:v>
                      </c:pt>
                      <c:pt idx="6">
                        <c:v>4.6627988832105401E-2</c:v>
                      </c:pt>
                    </c:numCache>
                  </c:numRef>
                </c:val>
              </c15:ser>
            </c15:filteredBarSeries>
          </c:ext>
        </c:extLst>
      </c:barChart>
      <c:catAx>
        <c:axId val="538949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38952648"/>
        <c:crosses val="autoZero"/>
        <c:auto val="1"/>
        <c:lblAlgn val="ctr"/>
        <c:lblOffset val="100"/>
        <c:noMultiLvlLbl val="0"/>
      </c:catAx>
      <c:valAx>
        <c:axId val="538952648"/>
        <c:scaling>
          <c:orientation val="minMax"/>
          <c:max val="35000000"/>
        </c:scaling>
        <c:delete val="0"/>
        <c:axPos val="l"/>
        <c:majorGridlines>
          <c:spPr>
            <a:ln w="9525" cap="flat" cmpd="sng" algn="ctr">
              <a:solidFill>
                <a:schemeClr val="tx1"/>
              </a:solidFill>
              <a:prstDash val="sysDot"/>
              <a:round/>
            </a:ln>
            <a:effectLst/>
          </c:spPr>
        </c:majorGridlines>
        <c:numFmt formatCode="_-* #,##0_-;\-* #,##0_-;_-* &quot;-&quot;??_-;_-@_-" sourceLinked="1"/>
        <c:majorTickMark val="none"/>
        <c:minorTickMark val="none"/>
        <c:tickLblPos val="nextTo"/>
        <c:spPr>
          <a:noFill/>
          <a:ln>
            <a:noFill/>
          </a:ln>
          <a:effectLst/>
        </c:spPr>
        <c:txPr>
          <a:bodyPr rot="-60000000" vert="horz"/>
          <a:lstStyle/>
          <a:p>
            <a:pPr>
              <a:defRPr/>
            </a:pPr>
            <a:endParaRPr lang="en-US"/>
          </a:p>
        </c:txPr>
        <c:crossAx val="538949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9300252562974"/>
          <c:y val="3.1268758526603012E-2"/>
          <c:w val="0.85458564849205099"/>
          <c:h val="0.87733004198273756"/>
        </c:manualLayout>
      </c:layout>
      <c:barChart>
        <c:barDir val="col"/>
        <c:grouping val="clustered"/>
        <c:varyColors val="0"/>
        <c:ser>
          <c:idx val="2"/>
          <c:order val="2"/>
          <c:tx>
            <c:strRef>
              <c:f>bankat!$C$4</c:f>
              <c:strCache>
                <c:ptCount val="1"/>
                <c:pt idx="0">
                  <c:v>Primet e Sigurimit nga Bankat</c:v>
                </c:pt>
              </c:strCache>
            </c:strRef>
          </c:tx>
          <c:spPr>
            <a:solidFill>
              <a:srgbClr val="C00000"/>
            </a:solidFill>
            <a:ln>
              <a:noFill/>
            </a:ln>
            <a:effectLst/>
          </c:spPr>
          <c:invertIfNegative val="0"/>
          <c:cat>
            <c:numRef>
              <c:f>bankat!$A$5:$A$13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bankat!$C$5:$C$13</c:f>
              <c:numCache>
                <c:formatCode>#,##0</c:formatCode>
                <c:ptCount val="9"/>
                <c:pt idx="0">
                  <c:v>1068408</c:v>
                </c:pt>
                <c:pt idx="1">
                  <c:v>1941086</c:v>
                </c:pt>
                <c:pt idx="2">
                  <c:v>2241387.0000000005</c:v>
                </c:pt>
                <c:pt idx="3">
                  <c:v>2547691.0000000005</c:v>
                </c:pt>
                <c:pt idx="4">
                  <c:v>2775119</c:v>
                </c:pt>
                <c:pt idx="5">
                  <c:v>2836806.9999999977</c:v>
                </c:pt>
                <c:pt idx="6">
                  <c:v>2900429</c:v>
                </c:pt>
                <c:pt idx="7">
                  <c:v>2993277.38521</c:v>
                </c:pt>
                <c:pt idx="8">
                  <c:v>3207976.1670000022</c:v>
                </c:pt>
              </c:numCache>
            </c:numRef>
          </c:val>
        </c:ser>
        <c:dLbls>
          <c:showLegendKey val="0"/>
          <c:showVal val="0"/>
          <c:showCatName val="0"/>
          <c:showSerName val="0"/>
          <c:showPercent val="0"/>
          <c:showBubbleSize val="0"/>
        </c:dLbls>
        <c:gapWidth val="90"/>
        <c:overlap val="-27"/>
        <c:axId val="544706688"/>
        <c:axId val="544710216"/>
        <c:extLst>
          <c:ext xmlns:c15="http://schemas.microsoft.com/office/drawing/2012/chart" uri="{02D57815-91ED-43cb-92C2-25804820EDAC}">
            <c15:filteredBarSeries>
              <c15:ser>
                <c:idx val="0"/>
                <c:order val="0"/>
                <c:tx>
                  <c:strRef>
                    <c:extLst>
                      <c:ext uri="{02D57815-91ED-43cb-92C2-25804820EDAC}">
                        <c15:formulaRef>
                          <c15:sqref>Sheet1!$A$4</c15:sqref>
                        </c15:formulaRef>
                      </c:ext>
                    </c:extLst>
                    <c:strCache>
                      <c:ptCount val="1"/>
                      <c:pt idx="0">
                        <c:v>Viti</c:v>
                      </c:pt>
                    </c:strCache>
                  </c:strRef>
                </c:tx>
                <c:spPr>
                  <a:solidFill>
                    <a:schemeClr val="accent1"/>
                  </a:solidFill>
                  <a:ln>
                    <a:noFill/>
                  </a:ln>
                  <a:effectLst/>
                </c:spPr>
                <c:invertIfNegative val="0"/>
                <c:cat>
                  <c:numRef>
                    <c:extLst>
                      <c:ext uri="{02D57815-91ED-43cb-92C2-25804820EDAC}">
                        <c15:formulaRef>
                          <c15:sqref>Sheet1!$A$5:$A$12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c:ext uri="{02D57815-91ED-43cb-92C2-25804820EDAC}">
                        <c15:formulaRef>
                          <c15:sqref>Sheet1!$A$5:$A$11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Sheet1!$B$4</c15:sqref>
                        </c15:formulaRef>
                      </c:ext>
                    </c:extLst>
                    <c:strCache>
                      <c:ptCount val="1"/>
                      <c:pt idx="0">
                        <c:v>Fondi i Sigurimit te Depozitave ne Banka</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Sheet1!$A$5:$A$12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Sheet1!$B$5:$B$11</c15:sqref>
                        </c15:formulaRef>
                      </c:ext>
                    </c:extLst>
                    <c:numCache>
                      <c:formatCode>_-* #,##0_-;\-* #,##0_-;_-* "-"??_-;_-@_-</c:formatCode>
                      <c:ptCount val="7"/>
                      <c:pt idx="0">
                        <c:v>7910033</c:v>
                      </c:pt>
                      <c:pt idx="1">
                        <c:v>10447678</c:v>
                      </c:pt>
                      <c:pt idx="2">
                        <c:v>13371740</c:v>
                      </c:pt>
                      <c:pt idx="3">
                        <c:v>16756721</c:v>
                      </c:pt>
                      <c:pt idx="4">
                        <c:v>20477080</c:v>
                      </c:pt>
                      <c:pt idx="5">
                        <c:v>24045619</c:v>
                      </c:pt>
                      <c:pt idx="6">
                        <c:v>27667346</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Sheet1!$D$4</c15:sqref>
                        </c15:formulaRef>
                      </c:ext>
                    </c:extLst>
                    <c:strCache>
                      <c:ptCount val="1"/>
                      <c:pt idx="0">
                        <c:v>Te Ardhurat nga Administrimi i Mjeteve Financiare</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Sheet1!$D$5:$D$11</c15:sqref>
                        </c15:formulaRef>
                      </c:ext>
                    </c:extLst>
                    <c:numCache>
                      <c:formatCode>_(* #,##0.00_);_(* \(#,##0.00\);_(* "-"??_);_(@_)</c:formatCode>
                      <c:ptCount val="7"/>
                      <c:pt idx="0">
                        <c:v>447118</c:v>
                      </c:pt>
                      <c:pt idx="1">
                        <c:v>603631</c:v>
                      </c:pt>
                      <c:pt idx="2">
                        <c:v>715056</c:v>
                      </c:pt>
                      <c:pt idx="3">
                        <c:v>901489</c:v>
                      </c:pt>
                      <c:pt idx="4">
                        <c:v>1029437</c:v>
                      </c:pt>
                      <c:pt idx="5">
                        <c:v>803986</c:v>
                      </c:pt>
                      <c:pt idx="6">
                        <c:v>874149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Sheet1!$E$4</c15:sqref>
                        </c15:formulaRef>
                      </c:ext>
                    </c:extLst>
                    <c:strCache>
                      <c:ptCount val="1"/>
                      <c:pt idx="0">
                        <c:v>Depozitat e Siguruara ne Banka</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Sheet1!$E$5:$E$11</c15:sqref>
                        </c15:formulaRef>
                      </c:ext>
                    </c:extLst>
                    <c:numCache>
                      <c:formatCode>_(* #,##0.00_);_(* \(#,##0.00\);_(* "-"??_);_(@_)</c:formatCode>
                      <c:ptCount val="7"/>
                      <c:pt idx="0">
                        <c:v>393114211.826231</c:v>
                      </c:pt>
                      <c:pt idx="1">
                        <c:v>451339870.32788002</c:v>
                      </c:pt>
                      <c:pt idx="2">
                        <c:v>497393339.88765001</c:v>
                      </c:pt>
                      <c:pt idx="3">
                        <c:v>546104343.82545996</c:v>
                      </c:pt>
                      <c:pt idx="4">
                        <c:v>557004242.38399994</c:v>
                      </c:pt>
                      <c:pt idx="5">
                        <c:v>570595988.11000001</c:v>
                      </c:pt>
                      <c:pt idx="6">
                        <c:v>593363486.03030097</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Sheet1!$F$4</c15:sqref>
                        </c15:formulaRef>
                      </c:ext>
                    </c:extLst>
                    <c:strCache>
                      <c:ptCount val="1"/>
                      <c:pt idx="0">
                        <c:v>Raporti i Mbulimit</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Sheet1!$F$5:$F$11</c15:sqref>
                        </c15:formulaRef>
                      </c:ext>
                    </c:extLst>
                    <c:numCache>
                      <c:formatCode>0.00%</c:formatCode>
                      <c:ptCount val="7"/>
                      <c:pt idx="0">
                        <c:v>2.0121462826931499E-2</c:v>
                      </c:pt>
                      <c:pt idx="1">
                        <c:v>2.31481388790452E-2</c:v>
                      </c:pt>
                      <c:pt idx="2">
                        <c:v>2.6883632987567501E-2</c:v>
                      </c:pt>
                      <c:pt idx="3">
                        <c:v>3.06841012884446E-2</c:v>
                      </c:pt>
                      <c:pt idx="4">
                        <c:v>3.6762879780515297E-2</c:v>
                      </c:pt>
                      <c:pt idx="5">
                        <c:v>4.2141233904652797E-2</c:v>
                      </c:pt>
                      <c:pt idx="6">
                        <c:v>4.6627988832105401E-2</c:v>
                      </c:pt>
                    </c:numCache>
                  </c:numRef>
                </c:val>
              </c15:ser>
            </c15:filteredBarSeries>
          </c:ext>
        </c:extLst>
      </c:barChart>
      <c:catAx>
        <c:axId val="54470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4710216"/>
        <c:crosses val="autoZero"/>
        <c:auto val="1"/>
        <c:lblAlgn val="ctr"/>
        <c:lblOffset val="100"/>
        <c:noMultiLvlLbl val="0"/>
      </c:catAx>
      <c:valAx>
        <c:axId val="544710216"/>
        <c:scaling>
          <c:orientation val="minMax"/>
        </c:scaling>
        <c:delete val="0"/>
        <c:axPos val="l"/>
        <c:majorGridlines>
          <c:spPr>
            <a:ln w="9525" cap="flat" cmpd="sng" algn="ctr">
              <a:solidFill>
                <a:schemeClr val="tx1"/>
              </a:solidFill>
              <a:prstDash val="sysDot"/>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544706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07021703764687"/>
          <c:y val="4.3327032136105934E-2"/>
          <c:w val="0.80972100136207892"/>
          <c:h val="0.80773826712114705"/>
        </c:manualLayout>
      </c:layout>
      <c:barChart>
        <c:barDir val="col"/>
        <c:grouping val="clustered"/>
        <c:varyColors val="0"/>
        <c:ser>
          <c:idx val="3"/>
          <c:order val="3"/>
          <c:tx>
            <c:strRef>
              <c:f>bankat!$D$4</c:f>
              <c:strCache>
                <c:ptCount val="1"/>
                <c:pt idx="0">
                  <c:v>Te Ardhurat nga Administrimi i Mjeteve Financiare</c:v>
                </c:pt>
              </c:strCache>
            </c:strRef>
          </c:tx>
          <c:spPr>
            <a:solidFill>
              <a:srgbClr val="FF0000"/>
            </a:solidFill>
            <a:ln>
              <a:noFill/>
            </a:ln>
            <a:effectLst/>
          </c:spPr>
          <c:invertIfNegative val="0"/>
          <c:cat>
            <c:numRef>
              <c:f>bankat!$A$5:$A$13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bankat!$D$5:$D$13</c:f>
              <c:numCache>
                <c:formatCode>_(* #,##0.00_);_(* \(#,##0.00\);_(* "-"??_);_(@_)</c:formatCode>
                <c:ptCount val="9"/>
                <c:pt idx="0">
                  <c:v>447118</c:v>
                </c:pt>
                <c:pt idx="1">
                  <c:v>603631</c:v>
                </c:pt>
                <c:pt idx="2">
                  <c:v>715056</c:v>
                </c:pt>
                <c:pt idx="3">
                  <c:v>901489</c:v>
                </c:pt>
                <c:pt idx="4">
                  <c:v>1029436.9999999983</c:v>
                </c:pt>
                <c:pt idx="5">
                  <c:v>803986</c:v>
                </c:pt>
                <c:pt idx="6">
                  <c:v>874149</c:v>
                </c:pt>
                <c:pt idx="7">
                  <c:v>782203.52368000045</c:v>
                </c:pt>
                <c:pt idx="8">
                  <c:v>780184.55938999937</c:v>
                </c:pt>
              </c:numCache>
            </c:numRef>
          </c:val>
        </c:ser>
        <c:dLbls>
          <c:showLegendKey val="0"/>
          <c:showVal val="0"/>
          <c:showCatName val="0"/>
          <c:showSerName val="0"/>
          <c:showPercent val="0"/>
          <c:showBubbleSize val="0"/>
        </c:dLbls>
        <c:gapWidth val="90"/>
        <c:overlap val="-27"/>
        <c:axId val="544704336"/>
        <c:axId val="544711000"/>
        <c:extLst>
          <c:ext xmlns:c15="http://schemas.microsoft.com/office/drawing/2012/chart" uri="{02D57815-91ED-43cb-92C2-25804820EDAC}">
            <c15:filteredBarSeries>
              <c15:ser>
                <c:idx val="0"/>
                <c:order val="0"/>
                <c:tx>
                  <c:strRef>
                    <c:extLst>
                      <c:ext uri="{02D57815-91ED-43cb-92C2-25804820EDAC}">
                        <c15:formulaRef>
                          <c15:sqref>bankat!$A$4</c15:sqref>
                        </c15:formulaRef>
                      </c:ext>
                    </c:extLst>
                    <c:strCache>
                      <c:ptCount val="1"/>
                      <c:pt idx="0">
                        <c:v>Viti</c:v>
                      </c:pt>
                    </c:strCache>
                  </c:strRef>
                </c:tx>
                <c:spPr>
                  <a:solidFill>
                    <a:schemeClr val="accent6"/>
                  </a:solidFill>
                  <a:ln>
                    <a:noFill/>
                  </a:ln>
                  <a:effectLst/>
                </c:spPr>
                <c:invertIfNegative val="0"/>
                <c:cat>
                  <c:numRef>
                    <c:extLst>
                      <c:ex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c:ext uri="{02D57815-91ED-43cb-92C2-25804820EDAC}">
                        <c15:formulaRef>
                          <c15:sqref>bankat!$A$5:$A$11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bankat!$B$4</c15:sqref>
                        </c15:formulaRef>
                      </c:ext>
                    </c:extLst>
                    <c:strCache>
                      <c:ptCount val="1"/>
                      <c:pt idx="0">
                        <c:v>Fondi i Sigurimit te Depozitave ne Banka</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bankat!$B$5:$B$11</c15:sqref>
                        </c15:formulaRef>
                      </c:ext>
                    </c:extLst>
                    <c:numCache>
                      <c:formatCode>_-* #,##0_-;\-* #,##0_-;_-* "-"??_-;_-@_-</c:formatCode>
                      <c:ptCount val="7"/>
                      <c:pt idx="0">
                        <c:v>7910033</c:v>
                      </c:pt>
                      <c:pt idx="1">
                        <c:v>10447678</c:v>
                      </c:pt>
                      <c:pt idx="2">
                        <c:v>13371740</c:v>
                      </c:pt>
                      <c:pt idx="3">
                        <c:v>16756721</c:v>
                      </c:pt>
                      <c:pt idx="4">
                        <c:v>20477080</c:v>
                      </c:pt>
                      <c:pt idx="5">
                        <c:v>24045619</c:v>
                      </c:pt>
                      <c:pt idx="6">
                        <c:v>27667346</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bankat!$C$4</c15:sqref>
                        </c15:formulaRef>
                      </c:ext>
                    </c:extLst>
                    <c:strCache>
                      <c:ptCount val="1"/>
                      <c:pt idx="0">
                        <c:v>Primet e Sigurimit nga Bankat</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bankat!$C$5:$C$11</c15:sqref>
                        </c15:formulaRef>
                      </c:ext>
                    </c:extLst>
                    <c:numCache>
                      <c:formatCode>_-* #,##0_-;\-* #,##0_-;_-* "-"??_-;_-@_-</c:formatCode>
                      <c:ptCount val="7"/>
                      <c:pt idx="0">
                        <c:v>1068408</c:v>
                      </c:pt>
                      <c:pt idx="1">
                        <c:v>1941086</c:v>
                      </c:pt>
                      <c:pt idx="2">
                        <c:v>2241387</c:v>
                      </c:pt>
                      <c:pt idx="3">
                        <c:v>2547691</c:v>
                      </c:pt>
                      <c:pt idx="4">
                        <c:v>2775119</c:v>
                      </c:pt>
                      <c:pt idx="5">
                        <c:v>2836807</c:v>
                      </c:pt>
                      <c:pt idx="6">
                        <c:v>2900429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bankat!$E$4</c15:sqref>
                        </c15:formulaRef>
                      </c:ext>
                    </c:extLst>
                    <c:strCache>
                      <c:ptCount val="1"/>
                      <c:pt idx="0">
                        <c:v>Depozitat e Siguruara ne Banka</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bankat!$E$5:$E$11</c15:sqref>
                        </c15:formulaRef>
                      </c:ext>
                    </c:extLst>
                    <c:numCache>
                      <c:formatCode>_(* #,##0.00_);_(* \(#,##0.00\);_(* "-"??_);_(@_)</c:formatCode>
                      <c:ptCount val="7"/>
                      <c:pt idx="0">
                        <c:v>393114211.826231</c:v>
                      </c:pt>
                      <c:pt idx="1">
                        <c:v>451339870.32788002</c:v>
                      </c:pt>
                      <c:pt idx="2">
                        <c:v>497393339.88765001</c:v>
                      </c:pt>
                      <c:pt idx="3">
                        <c:v>546104343.82545996</c:v>
                      </c:pt>
                      <c:pt idx="4">
                        <c:v>557004242.38399994</c:v>
                      </c:pt>
                      <c:pt idx="5">
                        <c:v>570595988.11000001</c:v>
                      </c:pt>
                      <c:pt idx="6">
                        <c:v>593363486.03030097</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bankat!$F$4</c15:sqref>
                        </c15:formulaRef>
                      </c:ext>
                    </c:extLst>
                    <c:strCache>
                      <c:ptCount val="1"/>
                      <c:pt idx="0">
                        <c:v>Raporti i Mbulimit</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bankat!$F$5:$F$11</c15:sqref>
                        </c15:formulaRef>
                      </c:ext>
                    </c:extLst>
                    <c:numCache>
                      <c:formatCode>0.00%</c:formatCode>
                      <c:ptCount val="7"/>
                      <c:pt idx="0">
                        <c:v>2.0121462826931499E-2</c:v>
                      </c:pt>
                      <c:pt idx="1">
                        <c:v>2.31481388790452E-2</c:v>
                      </c:pt>
                      <c:pt idx="2">
                        <c:v>2.6883632987567501E-2</c:v>
                      </c:pt>
                      <c:pt idx="3">
                        <c:v>3.06841012884446E-2</c:v>
                      </c:pt>
                      <c:pt idx="4">
                        <c:v>3.6762879780515297E-2</c:v>
                      </c:pt>
                      <c:pt idx="5">
                        <c:v>4.2141233904652797E-2</c:v>
                      </c:pt>
                      <c:pt idx="6">
                        <c:v>4.6627988832105401E-2</c:v>
                      </c:pt>
                    </c:numCache>
                  </c:numRef>
                </c:val>
              </c15:ser>
            </c15:filteredBarSeries>
          </c:ext>
        </c:extLst>
      </c:barChart>
      <c:catAx>
        <c:axId val="5447043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4711000"/>
        <c:crosses val="autoZero"/>
        <c:auto val="1"/>
        <c:lblAlgn val="ctr"/>
        <c:lblOffset val="100"/>
        <c:noMultiLvlLbl val="0"/>
      </c:catAx>
      <c:valAx>
        <c:axId val="544711000"/>
        <c:scaling>
          <c:orientation val="minMax"/>
        </c:scaling>
        <c:delete val="0"/>
        <c:axPos val="l"/>
        <c:majorGridlines>
          <c:spPr>
            <a:ln w="9525" cap="flat" cmpd="sng" algn="ctr">
              <a:solidFill>
                <a:schemeClr val="tx1"/>
              </a:solidFill>
              <a:prstDash val="sysDot"/>
              <a:round/>
            </a:ln>
            <a:effectLst/>
          </c:spPr>
        </c:majorGridlines>
        <c:numFmt formatCode="_(* #,##0.00_);_(* \(#,##0.00\);_(* &quot;-&quot;??_);_(@_)" sourceLinked="1"/>
        <c:majorTickMark val="none"/>
        <c:minorTickMark val="none"/>
        <c:tickLblPos val="nextTo"/>
        <c:spPr>
          <a:noFill/>
          <a:ln>
            <a:noFill/>
          </a:ln>
          <a:effectLst/>
        </c:spPr>
        <c:txPr>
          <a:bodyPr rot="-60000000" vert="horz"/>
          <a:lstStyle/>
          <a:p>
            <a:pPr>
              <a:defRPr/>
            </a:pPr>
            <a:endParaRPr lang="en-US"/>
          </a:p>
        </c:txPr>
        <c:crossAx val="544704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83862724706601"/>
          <c:y val="0"/>
          <c:w val="0.5388070717575395"/>
          <c:h val="0.984988093375745"/>
        </c:manualLayout>
      </c:layout>
      <c:doughnutChart>
        <c:varyColors val="1"/>
        <c:ser>
          <c:idx val="0"/>
          <c:order val="0"/>
          <c:tx>
            <c:strRef>
              <c:f>Total!$P$81</c:f>
              <c:strCache>
                <c:ptCount val="1"/>
                <c:pt idx="0">
                  <c:v>shuma ne %</c:v>
                </c:pt>
              </c:strCache>
            </c:strRef>
          </c:tx>
          <c:dPt>
            <c:idx val="0"/>
            <c:bubble3D val="0"/>
            <c:spPr>
              <a:solidFill>
                <a:srgbClr val="FF0000"/>
              </a:solidFill>
              <a:ln>
                <a:noFill/>
              </a:ln>
            </c:spPr>
          </c:dPt>
          <c:dPt>
            <c:idx val="1"/>
            <c:bubble3D val="0"/>
            <c:spPr>
              <a:solidFill>
                <a:sysClr val="windowText" lastClr="000000">
                  <a:lumMod val="65000"/>
                  <a:lumOff val="35000"/>
                </a:sysClr>
              </a:solidFill>
            </c:spPr>
          </c:dPt>
          <c:dPt>
            <c:idx val="2"/>
            <c:bubble3D val="0"/>
            <c:spPr>
              <a:solidFill>
                <a:sysClr val="window" lastClr="FFFFFF">
                  <a:lumMod val="65000"/>
                </a:sysClr>
              </a:solidFill>
            </c:spPr>
          </c:dPt>
          <c:dPt>
            <c:idx val="4"/>
            <c:bubble3D val="0"/>
            <c:spPr>
              <a:solidFill>
                <a:sysClr val="windowText" lastClr="000000">
                  <a:lumMod val="85000"/>
                  <a:lumOff val="15000"/>
                </a:sysClr>
              </a:solidFill>
            </c:spPr>
          </c:dPt>
          <c:dPt>
            <c:idx val="5"/>
            <c:bubble3D val="0"/>
            <c:spPr>
              <a:solidFill>
                <a:sysClr val="window" lastClr="FFFFFF"/>
              </a:solidFill>
            </c:spPr>
          </c:dPt>
          <c:dLbls>
            <c:dLbl>
              <c:idx val="0"/>
              <c:spPr>
                <a:noFill/>
                <a:ln>
                  <a:noFill/>
                </a:ln>
                <a:effectLst/>
              </c:spPr>
              <c:txPr>
                <a:bodyPr anchorCtr="0"/>
                <a:lstStyle/>
                <a:p>
                  <a:pPr algn="ctr">
                    <a:defRPr b="0">
                      <a:solidFill>
                        <a:schemeClr val="bg1"/>
                      </a:solidFill>
                    </a:defRPr>
                  </a:pPr>
                  <a:endParaRPr lang="en-US"/>
                </a:p>
              </c:txPr>
              <c:showLegendKey val="0"/>
              <c:showVal val="0"/>
              <c:showCatName val="1"/>
              <c:showSerName val="0"/>
              <c:showPercent val="1"/>
              <c:showBubbleSize val="0"/>
            </c:dLbl>
            <c:dLbl>
              <c:idx val="1"/>
              <c:spPr>
                <a:noFill/>
                <a:ln>
                  <a:noFill/>
                </a:ln>
                <a:effectLst/>
              </c:spPr>
              <c:txPr>
                <a:bodyPr anchorCtr="0"/>
                <a:lstStyle/>
                <a:p>
                  <a:pPr algn="ctr">
                    <a:defRPr b="0">
                      <a:solidFill>
                        <a:schemeClr val="bg1"/>
                      </a:solidFill>
                    </a:defRPr>
                  </a:pPr>
                  <a:endParaRPr lang="en-US"/>
                </a:p>
              </c:txPr>
              <c:showLegendKey val="0"/>
              <c:showVal val="0"/>
              <c:showCatName val="1"/>
              <c:showSerName val="0"/>
              <c:showPercent val="1"/>
              <c:showBubbleSize val="0"/>
            </c:dLbl>
            <c:dLbl>
              <c:idx val="2"/>
              <c:spPr>
                <a:noFill/>
                <a:ln>
                  <a:noFill/>
                </a:ln>
                <a:effectLst/>
              </c:spPr>
              <c:txPr>
                <a:bodyPr anchorCtr="0"/>
                <a:lstStyle/>
                <a:p>
                  <a:pPr algn="ctr">
                    <a:defRPr b="0">
                      <a:solidFill>
                        <a:schemeClr val="bg1"/>
                      </a:solidFill>
                    </a:defRPr>
                  </a:pPr>
                  <a:endParaRPr lang="en-US"/>
                </a:p>
              </c:txPr>
              <c:showLegendKey val="0"/>
              <c:showVal val="0"/>
              <c:showCatName val="1"/>
              <c:showSerName val="0"/>
              <c:showPercent val="1"/>
              <c:showBubbleSize val="0"/>
            </c:dLbl>
            <c:dLbl>
              <c:idx val="3"/>
              <c:layout>
                <c:manualLayout>
                  <c:x val="0.25284231169217108"/>
                  <c:y val="-4.5044699361818402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22403446738968888"/>
                  <c:y val="-7.2174480727980423E-3"/>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31298743128807344"/>
                  <c:y val="0.20447233435922152"/>
                </c:manualLayout>
              </c:layout>
              <c:spPr/>
              <c:txPr>
                <a:bodyPr anchorCtr="0"/>
                <a:lstStyle/>
                <a:p>
                  <a:pPr algn="ctr">
                    <a:defRPr b="0"/>
                  </a:pPr>
                  <a:endParaRPr lang="en-US"/>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nchorCtr="0"/>
              <a:lstStyle/>
              <a:p>
                <a:pPr algn="ctr">
                  <a:defRPr b="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Total!$O$82:$O$87</c:f>
              <c:strCache>
                <c:ptCount val="6"/>
                <c:pt idx="0">
                  <c:v>ALL</c:v>
                </c:pt>
                <c:pt idx="1">
                  <c:v>USD</c:v>
                </c:pt>
                <c:pt idx="2">
                  <c:v>EUR</c:v>
                </c:pt>
                <c:pt idx="3">
                  <c:v>CHF</c:v>
                </c:pt>
                <c:pt idx="4">
                  <c:v>GBP</c:v>
                </c:pt>
                <c:pt idx="5">
                  <c:v>CAD</c:v>
                </c:pt>
              </c:strCache>
            </c:strRef>
          </c:cat>
          <c:val>
            <c:numRef>
              <c:f>Total!$P$82:$P$87</c:f>
              <c:numCache>
                <c:formatCode>General</c:formatCode>
                <c:ptCount val="6"/>
                <c:pt idx="0">
                  <c:v>48.728923226362006</c:v>
                </c:pt>
                <c:pt idx="1">
                  <c:v>5.7299744338312308</c:v>
                </c:pt>
                <c:pt idx="2">
                  <c:v>43.653002050498927</c:v>
                </c:pt>
                <c:pt idx="3">
                  <c:v>5.8685990458491433E-2</c:v>
                </c:pt>
                <c:pt idx="4">
                  <c:v>1.6606699344970226</c:v>
                </c:pt>
                <c:pt idx="5">
                  <c:v>0.16874436435270831</c:v>
                </c:pt>
              </c:numCache>
            </c:numRef>
          </c:val>
        </c:ser>
        <c:dLbls>
          <c:showLegendKey val="0"/>
          <c:showVal val="0"/>
          <c:showCatName val="0"/>
          <c:showSerName val="0"/>
          <c:showPercent val="0"/>
          <c:showBubbleSize val="0"/>
          <c:showLeaderLines val="1"/>
        </c:dLbls>
        <c:firstSliceAng val="0"/>
        <c:holeSize val="37"/>
      </c:doughnutChart>
    </c:plotArea>
    <c:plotVisOnly val="1"/>
    <c:dispBlanksAs val="zero"/>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bankat!$E$4</c:f>
              <c:strCache>
                <c:ptCount val="1"/>
                <c:pt idx="0">
                  <c:v>Banks Insured Deposits</c:v>
                </c:pt>
              </c:strCache>
            </c:strRef>
          </c:tx>
          <c:spPr>
            <a:solidFill>
              <a:schemeClr val="bg1">
                <a:lumMod val="50000"/>
              </a:schemeClr>
            </a:solidFill>
            <a:ln>
              <a:noFill/>
            </a:ln>
            <a:effectLst/>
          </c:spPr>
          <c:invertIfNegative val="0"/>
          <c:cat>
            <c:numRef>
              <c:f>bankat!$A$5:$A$13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bankat!$E$5:$E$13</c:f>
              <c:numCache>
                <c:formatCode>_(* #,##0.00_);_(* \(#,##0.00\);_(* "-"??_);_(@_)</c:formatCode>
                <c:ptCount val="9"/>
                <c:pt idx="0">
                  <c:v>393114211.82623035</c:v>
                </c:pt>
                <c:pt idx="1">
                  <c:v>451339870.32787985</c:v>
                </c:pt>
                <c:pt idx="2">
                  <c:v>497393339.88765007</c:v>
                </c:pt>
                <c:pt idx="3">
                  <c:v>546104343.82545841</c:v>
                </c:pt>
                <c:pt idx="4">
                  <c:v>557004242.38399994</c:v>
                </c:pt>
                <c:pt idx="5">
                  <c:v>570595988.1099999</c:v>
                </c:pt>
                <c:pt idx="6">
                  <c:v>593363486.03030109</c:v>
                </c:pt>
                <c:pt idx="7">
                  <c:v>611433138</c:v>
                </c:pt>
                <c:pt idx="8">
                  <c:v>655429927.07143545</c:v>
                </c:pt>
              </c:numCache>
            </c:numRef>
          </c:val>
        </c:ser>
        <c:dLbls>
          <c:showLegendKey val="0"/>
          <c:showVal val="0"/>
          <c:showCatName val="0"/>
          <c:showSerName val="0"/>
          <c:showPercent val="0"/>
          <c:showBubbleSize val="0"/>
        </c:dLbls>
        <c:gapWidth val="94"/>
        <c:overlap val="-18"/>
        <c:axId val="544700808"/>
        <c:axId val="544711392"/>
      </c:barChart>
      <c:lineChart>
        <c:grouping val="standard"/>
        <c:varyColors val="0"/>
        <c:ser>
          <c:idx val="1"/>
          <c:order val="1"/>
          <c:tx>
            <c:strRef>
              <c:f>bankat!$F$4</c:f>
              <c:strCache>
                <c:ptCount val="1"/>
                <c:pt idx="0">
                  <c:v>Coverage Ratio</c:v>
                </c:pt>
              </c:strCache>
            </c:strRef>
          </c:tx>
          <c:spPr>
            <a:ln w="25400" cap="rnd">
              <a:solidFill>
                <a:srgbClr val="FF0000"/>
              </a:solidFill>
              <a:round/>
            </a:ln>
            <a:effectLst>
              <a:outerShdw blurRad="50800" dist="50800" dir="5400000" sx="3000" sy="3000" algn="ctr" rotWithShape="0">
                <a:srgbClr val="000000">
                  <a:alpha val="62000"/>
                </a:srgbClr>
              </a:outerShdw>
            </a:effectLst>
          </c:spPr>
          <c:marker>
            <c:symbol val="circle"/>
            <c:size val="7"/>
            <c:spPr>
              <a:solidFill>
                <a:schemeClr val="tx1">
                  <a:alpha val="93000"/>
                </a:schemeClr>
              </a:solidFill>
              <a:ln w="34925">
                <a:noFill/>
              </a:ln>
              <a:effectLst>
                <a:outerShdw blurRad="50800" dist="50800" dir="5400000" sx="3000" sy="3000" algn="ctr" rotWithShape="0">
                  <a:srgbClr val="000000">
                    <a:alpha val="62000"/>
                  </a:srgbClr>
                </a:outerShdw>
              </a:effectLst>
            </c:spPr>
          </c:marker>
          <c:dLbls>
            <c:spPr>
              <a:solidFill>
                <a:schemeClr val="tx1"/>
              </a:solidFill>
              <a:ln>
                <a:noFill/>
              </a:ln>
              <a:effectLst>
                <a:softEdge rad="292100"/>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bankat!$F$5:$F$13</c:f>
              <c:numCache>
                <c:formatCode>0.00%</c:formatCode>
                <c:ptCount val="9"/>
                <c:pt idx="0">
                  <c:v>2.0121462826931547E-2</c:v>
                </c:pt>
                <c:pt idx="1">
                  <c:v>2.3148138879045186E-2</c:v>
                </c:pt>
                <c:pt idx="2">
                  <c:v>2.6883632987567577E-2</c:v>
                </c:pt>
                <c:pt idx="3">
                  <c:v>3.0684101288444652E-2</c:v>
                </c:pt>
                <c:pt idx="4">
                  <c:v>3.6762879780515366E-2</c:v>
                </c:pt>
                <c:pt idx="5">
                  <c:v>4.2141233904652811E-2</c:v>
                </c:pt>
                <c:pt idx="6">
                  <c:v>4.6627988832105394E-2</c:v>
                </c:pt>
                <c:pt idx="7">
                  <c:v>5.1098294613008126E-2</c:v>
                </c:pt>
                <c:pt idx="8">
                  <c:v>5.3450886020988436E-2</c:v>
                </c:pt>
              </c:numCache>
            </c:numRef>
          </c:val>
          <c:smooth val="0"/>
        </c:ser>
        <c:dLbls>
          <c:showLegendKey val="0"/>
          <c:showVal val="0"/>
          <c:showCatName val="0"/>
          <c:showSerName val="0"/>
          <c:showPercent val="0"/>
          <c:showBubbleSize val="0"/>
        </c:dLbls>
        <c:marker val="1"/>
        <c:smooth val="0"/>
        <c:axId val="544708256"/>
        <c:axId val="544711784"/>
      </c:lineChart>
      <c:catAx>
        <c:axId val="54470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44711392"/>
        <c:crosses val="autoZero"/>
        <c:auto val="1"/>
        <c:lblAlgn val="ctr"/>
        <c:lblOffset val="100"/>
        <c:noMultiLvlLbl val="0"/>
      </c:catAx>
      <c:valAx>
        <c:axId val="54471139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44700808"/>
        <c:crosses val="autoZero"/>
        <c:crossBetween val="between"/>
      </c:valAx>
      <c:valAx>
        <c:axId val="54471178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crossAx val="544708256"/>
        <c:crosses val="max"/>
        <c:crossBetween val="between"/>
      </c:valAx>
      <c:catAx>
        <c:axId val="544708256"/>
        <c:scaling>
          <c:orientation val="minMax"/>
        </c:scaling>
        <c:delete val="1"/>
        <c:axPos val="b"/>
        <c:majorTickMark val="out"/>
        <c:minorTickMark val="none"/>
        <c:tickLblPos val="none"/>
        <c:crossAx val="544711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SHKK!$B$6:$B$8</c:f>
              <c:strCache>
                <c:ptCount val="1"/>
                <c:pt idx="0">
                  <c:v> 77,170.34   77,164.35   92,220.36 </c:v>
                </c:pt>
              </c:strCache>
            </c:strRef>
          </c:tx>
          <c:spPr>
            <a:solidFill>
              <a:schemeClr val="tx1">
                <a:lumMod val="75000"/>
                <a:lumOff val="25000"/>
              </a:schemeClr>
            </a:solidFill>
            <a:ln>
              <a:noFill/>
            </a:ln>
            <a:effectLst/>
          </c:spPr>
          <c:invertIfNegative val="0"/>
          <c:cat>
            <c:numRef>
              <c:f>SHKK!$A$6:$A$8</c:f>
              <c:numCache>
                <c:formatCode>General</c:formatCode>
                <c:ptCount val="3"/>
                <c:pt idx="0">
                  <c:v>2015</c:v>
                </c:pt>
                <c:pt idx="1">
                  <c:v>2016</c:v>
                </c:pt>
                <c:pt idx="2">
                  <c:v>2017</c:v>
                </c:pt>
              </c:numCache>
            </c:numRef>
          </c:cat>
          <c:val>
            <c:numRef>
              <c:f>SHKK!$B$6:$B$8</c:f>
              <c:numCache>
                <c:formatCode>_(* #,##0.00_);_(* \(#,##0.00\);_(* "-"??_);_(@_)</c:formatCode>
                <c:ptCount val="3"/>
                <c:pt idx="0">
                  <c:v>77170.33666999999</c:v>
                </c:pt>
                <c:pt idx="1">
                  <c:v>77164.345700000005</c:v>
                </c:pt>
                <c:pt idx="2">
                  <c:v>92220.361000000004</c:v>
                </c:pt>
              </c:numCache>
            </c:numRef>
          </c:val>
        </c:ser>
        <c:dLbls>
          <c:showLegendKey val="0"/>
          <c:showVal val="0"/>
          <c:showCatName val="0"/>
          <c:showSerName val="0"/>
          <c:showPercent val="0"/>
          <c:showBubbleSize val="0"/>
        </c:dLbls>
        <c:gapWidth val="151"/>
        <c:overlap val="-27"/>
        <c:axId val="544712960"/>
        <c:axId val="544712568"/>
        <c:extLst>
          <c:ext xmlns:c15="http://schemas.microsoft.com/office/drawing/2012/chart" uri="{02D57815-91ED-43cb-92C2-25804820EDAC}">
            <c15:filteredBarSeries>
              <c15:ser>
                <c:idx val="0"/>
                <c:order val="0"/>
                <c:tx>
                  <c:strRef>
                    <c:extLst>
                      <c:ext uri="{02D57815-91ED-43cb-92C2-25804820EDAC}">
                        <c15:formulaRef>
                          <c15:sqref>bankat!$A$4</c15:sqref>
                        </c15:formulaRef>
                      </c:ext>
                    </c:extLst>
                    <c:strCache>
                      <c:ptCount val="1"/>
                      <c:pt idx="0">
                        <c:v>Viti</c:v>
                      </c:pt>
                    </c:strCache>
                  </c:strRef>
                </c:tx>
                <c:spPr>
                  <a:solidFill>
                    <a:schemeClr val="accent1"/>
                  </a:solidFill>
                  <a:ln>
                    <a:noFill/>
                  </a:ln>
                  <a:effectLst/>
                </c:spPr>
                <c:invertIfNegative val="0"/>
                <c:cat>
                  <c:numRef>
                    <c:extLst>
                      <c:ex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c:ext uri="{02D57815-91ED-43cb-92C2-25804820EDAC}">
                        <c15:formulaRef>
                          <c15:sqref>bankat!$A$5:$A$11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bankat!$C$4</c15:sqref>
                        </c15:formulaRef>
                      </c:ext>
                    </c:extLst>
                    <c:strCache>
                      <c:ptCount val="1"/>
                      <c:pt idx="0">
                        <c:v>Primet e Sigurimit nga Bankat</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bankat!$C$5:$C$11</c15:sqref>
                        </c15:formulaRef>
                      </c:ext>
                    </c:extLst>
                    <c:numCache>
                      <c:formatCode>_-* #,##0_-;\-* #,##0_-;_-* "-"??_-;_-@_-</c:formatCode>
                      <c:ptCount val="7"/>
                      <c:pt idx="0">
                        <c:v>1068408</c:v>
                      </c:pt>
                      <c:pt idx="1">
                        <c:v>1941086</c:v>
                      </c:pt>
                      <c:pt idx="2">
                        <c:v>2241387</c:v>
                      </c:pt>
                      <c:pt idx="3">
                        <c:v>2547691</c:v>
                      </c:pt>
                      <c:pt idx="4">
                        <c:v>2775119</c:v>
                      </c:pt>
                      <c:pt idx="5">
                        <c:v>2836807</c:v>
                      </c:pt>
                      <c:pt idx="6">
                        <c:v>2900429</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bankat!$D$4</c15:sqref>
                        </c15:formulaRef>
                      </c:ext>
                    </c:extLst>
                    <c:strCache>
                      <c:ptCount val="1"/>
                      <c:pt idx="0">
                        <c:v>Te Ardhurat nga Administrimi i Mjeteve Financiare</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bankat!$D$5:$D$11</c15:sqref>
                        </c15:formulaRef>
                      </c:ext>
                    </c:extLst>
                    <c:numCache>
                      <c:formatCode>_(* #,##0.00_);_(* \(#,##0.00\);_(* "-"??_);_(@_)</c:formatCode>
                      <c:ptCount val="7"/>
                      <c:pt idx="0">
                        <c:v>447118</c:v>
                      </c:pt>
                      <c:pt idx="1">
                        <c:v>603631</c:v>
                      </c:pt>
                      <c:pt idx="2">
                        <c:v>715056</c:v>
                      </c:pt>
                      <c:pt idx="3">
                        <c:v>901489</c:v>
                      </c:pt>
                      <c:pt idx="4">
                        <c:v>1029437</c:v>
                      </c:pt>
                      <c:pt idx="5">
                        <c:v>803986</c:v>
                      </c:pt>
                      <c:pt idx="6">
                        <c:v>874149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bankat!$E$4</c15:sqref>
                        </c15:formulaRef>
                      </c:ext>
                    </c:extLst>
                    <c:strCache>
                      <c:ptCount val="1"/>
                      <c:pt idx="0">
                        <c:v>Depozitat e Siguruara ne Banka</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bankat!$E$5:$E$11</c15:sqref>
                        </c15:formulaRef>
                      </c:ext>
                    </c:extLst>
                    <c:numCache>
                      <c:formatCode>_(* #,##0.00_);_(* \(#,##0.00\);_(* "-"??_);_(@_)</c:formatCode>
                      <c:ptCount val="7"/>
                      <c:pt idx="0">
                        <c:v>393114211.826231</c:v>
                      </c:pt>
                      <c:pt idx="1">
                        <c:v>451339870.32788002</c:v>
                      </c:pt>
                      <c:pt idx="2">
                        <c:v>497393339.88765001</c:v>
                      </c:pt>
                      <c:pt idx="3">
                        <c:v>546104343.82545996</c:v>
                      </c:pt>
                      <c:pt idx="4">
                        <c:v>557004242.38399994</c:v>
                      </c:pt>
                      <c:pt idx="5">
                        <c:v>570595988.11000001</c:v>
                      </c:pt>
                      <c:pt idx="6">
                        <c:v>593363486.03030097</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bankat!$F$4</c15:sqref>
                        </c15:formulaRef>
                      </c:ext>
                    </c:extLst>
                    <c:strCache>
                      <c:ptCount val="1"/>
                      <c:pt idx="0">
                        <c:v>Raporti i Mbulimit</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bankat!$F$5:$F$11</c15:sqref>
                        </c15:formulaRef>
                      </c:ext>
                    </c:extLst>
                    <c:numCache>
                      <c:formatCode>0.00%</c:formatCode>
                      <c:ptCount val="7"/>
                      <c:pt idx="0">
                        <c:v>2.0121462826931499E-2</c:v>
                      </c:pt>
                      <c:pt idx="1">
                        <c:v>2.31481388790452E-2</c:v>
                      </c:pt>
                      <c:pt idx="2">
                        <c:v>2.6883632987567501E-2</c:v>
                      </c:pt>
                      <c:pt idx="3">
                        <c:v>3.06841012884446E-2</c:v>
                      </c:pt>
                      <c:pt idx="4">
                        <c:v>3.6762879780515297E-2</c:v>
                      </c:pt>
                      <c:pt idx="5">
                        <c:v>4.2141233904652797E-2</c:v>
                      </c:pt>
                      <c:pt idx="6">
                        <c:v>4.6627988832105401E-2</c:v>
                      </c:pt>
                    </c:numCache>
                  </c:numRef>
                </c:val>
              </c15:ser>
            </c15:filteredBarSeries>
          </c:ext>
        </c:extLst>
      </c:barChart>
      <c:catAx>
        <c:axId val="5447129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4712568"/>
        <c:crosses val="autoZero"/>
        <c:auto val="1"/>
        <c:lblAlgn val="ctr"/>
        <c:lblOffset val="100"/>
        <c:noMultiLvlLbl val="0"/>
      </c:catAx>
      <c:valAx>
        <c:axId val="544712568"/>
        <c:scaling>
          <c:orientation val="minMax"/>
        </c:scaling>
        <c:delete val="0"/>
        <c:axPos val="l"/>
        <c:majorGridlines>
          <c:spPr>
            <a:ln w="9525" cap="flat" cmpd="sng" algn="ctr">
              <a:solidFill>
                <a:schemeClr val="tx1"/>
              </a:solidFill>
              <a:prstDash val="sysDot"/>
              <a:round/>
            </a:ln>
            <a:effectLst/>
          </c:spPr>
        </c:majorGridlines>
        <c:numFmt formatCode="_(* #,##0.00_);_(* \(#,##0.00\);_(* &quot;-&quot;??_);_(@_)" sourceLinked="1"/>
        <c:majorTickMark val="none"/>
        <c:minorTickMark val="none"/>
        <c:tickLblPos val="nextTo"/>
        <c:spPr>
          <a:noFill/>
          <a:ln>
            <a:noFill/>
          </a:ln>
          <a:effectLst/>
        </c:spPr>
        <c:txPr>
          <a:bodyPr rot="-60000000" vert="horz"/>
          <a:lstStyle/>
          <a:p>
            <a:pPr>
              <a:defRPr/>
            </a:pPr>
            <a:endParaRPr lang="en-US"/>
          </a:p>
        </c:txPr>
        <c:crossAx val="544712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SHKK!$C$67</c:f>
              <c:strCache>
                <c:ptCount val="1"/>
                <c:pt idx="0">
                  <c:v>2,958</c:v>
                </c:pt>
              </c:strCache>
            </c:strRef>
          </c:tx>
          <c:spPr>
            <a:solidFill>
              <a:srgbClr val="FF0000"/>
            </a:solidFill>
            <a:ln>
              <a:noFill/>
            </a:ln>
            <a:effectLst/>
          </c:spPr>
          <c:invertIfNegative val="0"/>
          <c:cat>
            <c:strRef>
              <c:f>SHKK!$A$64:$A$67</c:f>
              <c:strCache>
                <c:ptCount val="4"/>
                <c:pt idx="0">
                  <c:v>3 m I</c:v>
                </c:pt>
                <c:pt idx="1">
                  <c:v>3 M II</c:v>
                </c:pt>
                <c:pt idx="2">
                  <c:v>3 M III</c:v>
                </c:pt>
                <c:pt idx="3">
                  <c:v>3 M IV</c:v>
                </c:pt>
              </c:strCache>
            </c:strRef>
          </c:cat>
          <c:val>
            <c:numRef>
              <c:f>SHKK!$C$64:$C$67</c:f>
              <c:numCache>
                <c:formatCode>#,##0</c:formatCode>
                <c:ptCount val="4"/>
                <c:pt idx="0">
                  <c:v>2099.3504100000164</c:v>
                </c:pt>
                <c:pt idx="1">
                  <c:v>2247.6490799999997</c:v>
                </c:pt>
                <c:pt idx="2">
                  <c:v>2832.6245999999987</c:v>
                </c:pt>
                <c:pt idx="3">
                  <c:v>2957.8305800000012</c:v>
                </c:pt>
              </c:numCache>
            </c:numRef>
          </c:val>
        </c:ser>
        <c:dLbls>
          <c:showLegendKey val="0"/>
          <c:showVal val="0"/>
          <c:showCatName val="0"/>
          <c:showSerName val="0"/>
          <c:showPercent val="0"/>
          <c:showBubbleSize val="0"/>
        </c:dLbls>
        <c:gapWidth val="219"/>
        <c:overlap val="-27"/>
        <c:axId val="544705120"/>
        <c:axId val="544701200"/>
        <c:extLst>
          <c:ext xmlns:c15="http://schemas.microsoft.com/office/drawing/2012/chart" uri="{02D57815-91ED-43cb-92C2-25804820EDAC}">
            <c15:filteredBarSeries>
              <c15:ser>
                <c:idx val="0"/>
                <c:order val="0"/>
                <c:tx>
                  <c:strRef>
                    <c:extLst>
                      <c:ext uri="{02D57815-91ED-43cb-92C2-25804820EDAC}">
                        <c15:formulaRef>
                          <c15:sqref>bankat!$A$4</c15:sqref>
                        </c15:formulaRef>
                      </c:ext>
                    </c:extLst>
                    <c:strCache>
                      <c:ptCount val="1"/>
                      <c:pt idx="0">
                        <c:v>Viti</c:v>
                      </c:pt>
                    </c:strCache>
                  </c:strRef>
                </c:tx>
                <c:spPr>
                  <a:solidFill>
                    <a:schemeClr val="accent1"/>
                  </a:solidFill>
                  <a:ln>
                    <a:noFill/>
                  </a:ln>
                  <a:effectLst/>
                </c:spPr>
                <c:invertIfNegative val="0"/>
                <c:cat>
                  <c:numRef>
                    <c:extLst>
                      <c:ex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c:ext uri="{02D57815-91ED-43cb-92C2-25804820EDAC}">
                        <c15:formulaRef>
                          <c15:sqref>bankat!$A$5:$A$11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bankat!$B$4</c15:sqref>
                        </c15:formulaRef>
                      </c:ext>
                    </c:extLst>
                    <c:strCache>
                      <c:ptCount val="1"/>
                      <c:pt idx="0">
                        <c:v>Fondi i Sigurimit te Depozitave ne Banka</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bankat!$B$5:$B$11</c15:sqref>
                        </c15:formulaRef>
                      </c:ext>
                    </c:extLst>
                    <c:numCache>
                      <c:formatCode>_-* #,##0_-;\-* #,##0_-;_-* "-"??_-;_-@_-</c:formatCode>
                      <c:ptCount val="7"/>
                      <c:pt idx="0">
                        <c:v>7910033</c:v>
                      </c:pt>
                      <c:pt idx="1">
                        <c:v>10447678</c:v>
                      </c:pt>
                      <c:pt idx="2">
                        <c:v>13371740</c:v>
                      </c:pt>
                      <c:pt idx="3">
                        <c:v>16756721</c:v>
                      </c:pt>
                      <c:pt idx="4">
                        <c:v>20477080</c:v>
                      </c:pt>
                      <c:pt idx="5">
                        <c:v>24045619</c:v>
                      </c:pt>
                      <c:pt idx="6">
                        <c:v>27667346</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bankat!$D$4</c15:sqref>
                        </c15:formulaRef>
                      </c:ext>
                    </c:extLst>
                    <c:strCache>
                      <c:ptCount val="1"/>
                      <c:pt idx="0">
                        <c:v>Te Ardhurat nga Administrimi i Mjeteve Financiare</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bankat!$D$5:$D$11</c15:sqref>
                        </c15:formulaRef>
                      </c:ext>
                    </c:extLst>
                    <c:numCache>
                      <c:formatCode>_(* #,##0.00_);_(* \(#,##0.00\);_(* "-"??_);_(@_)</c:formatCode>
                      <c:ptCount val="7"/>
                      <c:pt idx="0">
                        <c:v>447118</c:v>
                      </c:pt>
                      <c:pt idx="1">
                        <c:v>603631</c:v>
                      </c:pt>
                      <c:pt idx="2">
                        <c:v>715056</c:v>
                      </c:pt>
                      <c:pt idx="3">
                        <c:v>901489</c:v>
                      </c:pt>
                      <c:pt idx="4">
                        <c:v>1029437</c:v>
                      </c:pt>
                      <c:pt idx="5">
                        <c:v>803986</c:v>
                      </c:pt>
                      <c:pt idx="6">
                        <c:v>874149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bankat!$E$4</c15:sqref>
                        </c15:formulaRef>
                      </c:ext>
                    </c:extLst>
                    <c:strCache>
                      <c:ptCount val="1"/>
                      <c:pt idx="0">
                        <c:v>Depozitat e Siguruara ne Banka</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bankat!$E$5:$E$11</c15:sqref>
                        </c15:formulaRef>
                      </c:ext>
                    </c:extLst>
                    <c:numCache>
                      <c:formatCode>_(* #,##0.00_);_(* \(#,##0.00\);_(* "-"??_);_(@_)</c:formatCode>
                      <c:ptCount val="7"/>
                      <c:pt idx="0">
                        <c:v>393114211.826231</c:v>
                      </c:pt>
                      <c:pt idx="1">
                        <c:v>451339870.32788002</c:v>
                      </c:pt>
                      <c:pt idx="2">
                        <c:v>497393339.88765001</c:v>
                      </c:pt>
                      <c:pt idx="3">
                        <c:v>546104343.82545996</c:v>
                      </c:pt>
                      <c:pt idx="4">
                        <c:v>557004242.38399994</c:v>
                      </c:pt>
                      <c:pt idx="5">
                        <c:v>570595988.11000001</c:v>
                      </c:pt>
                      <c:pt idx="6">
                        <c:v>593363486.03030097</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bankat!$F$4</c15:sqref>
                        </c15:formulaRef>
                      </c:ext>
                    </c:extLst>
                    <c:strCache>
                      <c:ptCount val="1"/>
                      <c:pt idx="0">
                        <c:v>Raporti i Mbulimit</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bankat!$F$5:$F$11</c15:sqref>
                        </c15:formulaRef>
                      </c:ext>
                    </c:extLst>
                    <c:numCache>
                      <c:formatCode>0.00%</c:formatCode>
                      <c:ptCount val="7"/>
                      <c:pt idx="0">
                        <c:v>2.0121462826931499E-2</c:v>
                      </c:pt>
                      <c:pt idx="1">
                        <c:v>2.31481388790452E-2</c:v>
                      </c:pt>
                      <c:pt idx="2">
                        <c:v>2.6883632987567501E-2</c:v>
                      </c:pt>
                      <c:pt idx="3">
                        <c:v>3.06841012884446E-2</c:v>
                      </c:pt>
                      <c:pt idx="4">
                        <c:v>3.6762879780515297E-2</c:v>
                      </c:pt>
                      <c:pt idx="5">
                        <c:v>4.2141233904652797E-2</c:v>
                      </c:pt>
                      <c:pt idx="6">
                        <c:v>4.6627988832105401E-2</c:v>
                      </c:pt>
                    </c:numCache>
                  </c:numRef>
                </c:val>
              </c15:ser>
            </c15:filteredBarSeries>
          </c:ext>
        </c:extLst>
      </c:barChart>
      <c:catAx>
        <c:axId val="544705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4701200"/>
        <c:crosses val="autoZero"/>
        <c:auto val="1"/>
        <c:lblAlgn val="ctr"/>
        <c:lblOffset val="100"/>
        <c:noMultiLvlLbl val="0"/>
      </c:catAx>
      <c:valAx>
        <c:axId val="544701200"/>
        <c:scaling>
          <c:orientation val="minMax"/>
        </c:scaling>
        <c:delete val="0"/>
        <c:axPos val="l"/>
        <c:majorGridlines>
          <c:spPr>
            <a:ln w="9525" cap="flat" cmpd="sng" algn="ctr">
              <a:solidFill>
                <a:schemeClr val="tx1"/>
              </a:solidFill>
              <a:prstDash val="sysDot"/>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544705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SHKK!$D$79</c:f>
              <c:strCache>
                <c:ptCount val="1"/>
                <c:pt idx="0">
                  <c:v>Te Ardhurat nga Administrimi i Mjeteve Financiare</c:v>
                </c:pt>
              </c:strCache>
            </c:strRef>
          </c:tx>
          <c:spPr>
            <a:solidFill>
              <a:schemeClr val="bg1">
                <a:lumMod val="50000"/>
              </a:schemeClr>
            </a:solidFill>
            <a:ln>
              <a:noFill/>
            </a:ln>
            <a:effectLst/>
          </c:spPr>
          <c:invertIfNegative val="0"/>
          <c:cat>
            <c:strRef>
              <c:f>SHKK!$A$80:$A$83</c:f>
              <c:strCache>
                <c:ptCount val="4"/>
                <c:pt idx="0">
                  <c:v>3 m I</c:v>
                </c:pt>
                <c:pt idx="1">
                  <c:v>3 M II</c:v>
                </c:pt>
                <c:pt idx="2">
                  <c:v>3 M III</c:v>
                </c:pt>
                <c:pt idx="3">
                  <c:v>3 M IV</c:v>
                </c:pt>
              </c:strCache>
            </c:strRef>
          </c:cat>
          <c:val>
            <c:numRef>
              <c:f>SHKK!$D$80:$D$83</c:f>
              <c:numCache>
                <c:formatCode>#,##0.00_);\(#,##0.00\)</c:formatCode>
                <c:ptCount val="4"/>
                <c:pt idx="0">
                  <c:v>2391.7974100000001</c:v>
                </c:pt>
                <c:pt idx="1">
                  <c:v>4698.6844900000006</c:v>
                </c:pt>
                <c:pt idx="2">
                  <c:v>8162.6690900000367</c:v>
                </c:pt>
                <c:pt idx="3">
                  <c:v>11487.334000000004</c:v>
                </c:pt>
              </c:numCache>
            </c:numRef>
          </c:val>
        </c:ser>
        <c:dLbls>
          <c:showLegendKey val="0"/>
          <c:showVal val="0"/>
          <c:showCatName val="0"/>
          <c:showSerName val="0"/>
          <c:showPercent val="0"/>
          <c:showBubbleSize val="0"/>
        </c:dLbls>
        <c:gapWidth val="120"/>
        <c:overlap val="-27"/>
        <c:axId val="544709432"/>
        <c:axId val="544706296"/>
        <c:extLst>
          <c:ext xmlns:c15="http://schemas.microsoft.com/office/drawing/2012/chart" uri="{02D57815-91ED-43cb-92C2-25804820EDAC}">
            <c15:filteredBarSeries>
              <c15:ser>
                <c:idx val="0"/>
                <c:order val="0"/>
                <c:tx>
                  <c:strRef>
                    <c:extLst>
                      <c:ext uri="{02D57815-91ED-43cb-92C2-25804820EDAC}">
                        <c15:formulaRef>
                          <c15:sqref>bankat!$A$4</c15:sqref>
                        </c15:formulaRef>
                      </c:ext>
                    </c:extLst>
                    <c:strCache>
                      <c:ptCount val="1"/>
                      <c:pt idx="0">
                        <c:v>Viti</c:v>
                      </c:pt>
                    </c:strCache>
                  </c:strRef>
                </c:tx>
                <c:spPr>
                  <a:solidFill>
                    <a:schemeClr val="accent6"/>
                  </a:solidFill>
                  <a:ln>
                    <a:noFill/>
                  </a:ln>
                  <a:effectLst/>
                </c:spPr>
                <c:invertIfNegative val="0"/>
                <c:cat>
                  <c:numRef>
                    <c:extLst>
                      <c:ex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c:ext uri="{02D57815-91ED-43cb-92C2-25804820EDAC}">
                        <c15:formulaRef>
                          <c15:sqref>bankat!$A$5:$A$11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bankat!$B$4</c15:sqref>
                        </c15:formulaRef>
                      </c:ext>
                    </c:extLst>
                    <c:strCache>
                      <c:ptCount val="1"/>
                      <c:pt idx="0">
                        <c:v>Fondi i Sigurimit te Depozitave ne Banka</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bankat!$B$5:$B$11</c15:sqref>
                        </c15:formulaRef>
                      </c:ext>
                    </c:extLst>
                    <c:numCache>
                      <c:formatCode>_-* #,##0_-;\-* #,##0_-;_-* "-"??_-;_-@_-</c:formatCode>
                      <c:ptCount val="7"/>
                      <c:pt idx="0">
                        <c:v>7910033</c:v>
                      </c:pt>
                      <c:pt idx="1">
                        <c:v>10447678</c:v>
                      </c:pt>
                      <c:pt idx="2">
                        <c:v>13371740</c:v>
                      </c:pt>
                      <c:pt idx="3">
                        <c:v>16756721</c:v>
                      </c:pt>
                      <c:pt idx="4">
                        <c:v>20477080</c:v>
                      </c:pt>
                      <c:pt idx="5">
                        <c:v>24045619</c:v>
                      </c:pt>
                      <c:pt idx="6">
                        <c:v>27667346</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bankat!$C$4</c15:sqref>
                        </c15:formulaRef>
                      </c:ext>
                    </c:extLst>
                    <c:strCache>
                      <c:ptCount val="1"/>
                      <c:pt idx="0">
                        <c:v>Primet e Sigurimit nga Bankat</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bankat!$C$5:$C$11</c15:sqref>
                        </c15:formulaRef>
                      </c:ext>
                    </c:extLst>
                    <c:numCache>
                      <c:formatCode>_-* #,##0_-;\-* #,##0_-;_-* "-"??_-;_-@_-</c:formatCode>
                      <c:ptCount val="7"/>
                      <c:pt idx="0">
                        <c:v>1068408</c:v>
                      </c:pt>
                      <c:pt idx="1">
                        <c:v>1941086</c:v>
                      </c:pt>
                      <c:pt idx="2">
                        <c:v>2241387</c:v>
                      </c:pt>
                      <c:pt idx="3">
                        <c:v>2547691</c:v>
                      </c:pt>
                      <c:pt idx="4">
                        <c:v>2775119</c:v>
                      </c:pt>
                      <c:pt idx="5">
                        <c:v>2836807</c:v>
                      </c:pt>
                      <c:pt idx="6">
                        <c:v>2900429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bankat!$E$4</c15:sqref>
                        </c15:formulaRef>
                      </c:ext>
                    </c:extLst>
                    <c:strCache>
                      <c:ptCount val="1"/>
                      <c:pt idx="0">
                        <c:v>Depozitat e Siguruara ne Banka</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bankat!$E$5:$E$11</c15:sqref>
                        </c15:formulaRef>
                      </c:ext>
                    </c:extLst>
                    <c:numCache>
                      <c:formatCode>_(* #,##0.00_);_(* \(#,##0.00\);_(* "-"??_);_(@_)</c:formatCode>
                      <c:ptCount val="7"/>
                      <c:pt idx="0">
                        <c:v>393114211.826231</c:v>
                      </c:pt>
                      <c:pt idx="1">
                        <c:v>451339870.32788002</c:v>
                      </c:pt>
                      <c:pt idx="2">
                        <c:v>497393339.88765001</c:v>
                      </c:pt>
                      <c:pt idx="3">
                        <c:v>546104343.82545996</c:v>
                      </c:pt>
                      <c:pt idx="4">
                        <c:v>557004242.38399994</c:v>
                      </c:pt>
                      <c:pt idx="5">
                        <c:v>570595988.11000001</c:v>
                      </c:pt>
                      <c:pt idx="6">
                        <c:v>593363486.03030097</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bankat!$F$4</c15:sqref>
                        </c15:formulaRef>
                      </c:ext>
                    </c:extLst>
                    <c:strCache>
                      <c:ptCount val="1"/>
                      <c:pt idx="0">
                        <c:v>Raporti i Mbulimit</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bankat!$A$5:$A$12</c15:sqref>
                        </c15:formulaRef>
                      </c:ext>
                    </c:extLst>
                    <c:numCache>
                      <c:formatCode>General</c:formatCode>
                      <c:ptCount val="8"/>
                      <c:pt idx="0">
                        <c:v>2009</c:v>
                      </c:pt>
                      <c:pt idx="1">
                        <c:v>2010</c:v>
                      </c:pt>
                      <c:pt idx="2">
                        <c:v>2011</c:v>
                      </c:pt>
                      <c:pt idx="3">
                        <c:v>2012</c:v>
                      </c:pt>
                      <c:pt idx="4">
                        <c:v>2013</c:v>
                      </c:pt>
                      <c:pt idx="5">
                        <c:v>2014</c:v>
                      </c:pt>
                      <c:pt idx="6">
                        <c:v>2015</c:v>
                      </c:pt>
                      <c:pt idx="7">
                        <c:v>2016</c:v>
                      </c:pt>
                    </c:numCache>
                  </c:numRef>
                </c:cat>
                <c:val>
                  <c:numRef>
                    <c:extLst xmlns:c15="http://schemas.microsoft.com/office/drawing/2012/chart">
                      <c:ext xmlns:c15="http://schemas.microsoft.com/office/drawing/2012/chart" uri="{02D57815-91ED-43cb-92C2-25804820EDAC}">
                        <c15:formulaRef>
                          <c15:sqref>bankat!$F$5:$F$11</c15:sqref>
                        </c15:formulaRef>
                      </c:ext>
                    </c:extLst>
                    <c:numCache>
                      <c:formatCode>0.00%</c:formatCode>
                      <c:ptCount val="7"/>
                      <c:pt idx="0">
                        <c:v>2.0121462826931499E-2</c:v>
                      </c:pt>
                      <c:pt idx="1">
                        <c:v>2.31481388790452E-2</c:v>
                      </c:pt>
                      <c:pt idx="2">
                        <c:v>2.6883632987567501E-2</c:v>
                      </c:pt>
                      <c:pt idx="3">
                        <c:v>3.06841012884446E-2</c:v>
                      </c:pt>
                      <c:pt idx="4">
                        <c:v>3.6762879780515297E-2</c:v>
                      </c:pt>
                      <c:pt idx="5">
                        <c:v>4.2141233904652797E-2</c:v>
                      </c:pt>
                      <c:pt idx="6">
                        <c:v>4.6627988832105401E-2</c:v>
                      </c:pt>
                    </c:numCache>
                  </c:numRef>
                </c:val>
              </c15:ser>
            </c15:filteredBarSeries>
          </c:ext>
        </c:extLst>
      </c:barChart>
      <c:catAx>
        <c:axId val="5447094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4706296"/>
        <c:crosses val="autoZero"/>
        <c:auto val="1"/>
        <c:lblAlgn val="ctr"/>
        <c:lblOffset val="100"/>
        <c:noMultiLvlLbl val="0"/>
      </c:catAx>
      <c:valAx>
        <c:axId val="544706296"/>
        <c:scaling>
          <c:orientation val="minMax"/>
          <c:max val="12000"/>
        </c:scaling>
        <c:delete val="0"/>
        <c:axPos val="l"/>
        <c:majorGridlines>
          <c:spPr>
            <a:ln w="9525" cap="flat" cmpd="sng" algn="ctr">
              <a:solidFill>
                <a:schemeClr val="tx1"/>
              </a:solidFill>
              <a:prstDash val="sysDot"/>
              <a:round/>
            </a:ln>
            <a:effectLst/>
          </c:spPr>
        </c:majorGridlines>
        <c:numFmt formatCode="#,##0.00_);\(#,##0.00\)" sourceLinked="1"/>
        <c:majorTickMark val="none"/>
        <c:minorTickMark val="none"/>
        <c:tickLblPos val="nextTo"/>
        <c:spPr>
          <a:noFill/>
          <a:ln>
            <a:noFill/>
          </a:ln>
          <a:effectLst/>
        </c:spPr>
        <c:txPr>
          <a:bodyPr rot="-60000000" vert="horz"/>
          <a:lstStyle/>
          <a:p>
            <a:pPr>
              <a:defRPr/>
            </a:pPr>
            <a:endParaRPr lang="en-US"/>
          </a:p>
        </c:txPr>
        <c:crossAx val="544709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SHKK!$E$79</c:f>
              <c:strCache>
                <c:ptCount val="1"/>
                <c:pt idx="0">
                  <c:v>Depozitat e Siguruara ne SHKK</c:v>
                </c:pt>
              </c:strCache>
            </c:strRef>
          </c:tx>
          <c:spPr>
            <a:solidFill>
              <a:schemeClr val="bg1">
                <a:lumMod val="50000"/>
              </a:schemeClr>
            </a:solidFill>
            <a:ln>
              <a:noFill/>
            </a:ln>
            <a:effectLst/>
          </c:spPr>
          <c:invertIfNegative val="0"/>
          <c:cat>
            <c:strRef>
              <c:f>SHKK!$A$80:$A$83</c:f>
              <c:strCache>
                <c:ptCount val="4"/>
                <c:pt idx="0">
                  <c:v>3 m I</c:v>
                </c:pt>
                <c:pt idx="1">
                  <c:v>3 M II</c:v>
                </c:pt>
                <c:pt idx="2">
                  <c:v>3 M III</c:v>
                </c:pt>
                <c:pt idx="3">
                  <c:v>3 M IV</c:v>
                </c:pt>
              </c:strCache>
            </c:strRef>
          </c:cat>
          <c:val>
            <c:numRef>
              <c:f>SHKK!$E$80:$E$83</c:f>
              <c:numCache>
                <c:formatCode>_(* #,##0.00_);_(* \(#,##0.00\);_(* "-"??_);_(@_)</c:formatCode>
                <c:ptCount val="4"/>
                <c:pt idx="0">
                  <c:v>3065831</c:v>
                </c:pt>
                <c:pt idx="1">
                  <c:v>3253861</c:v>
                </c:pt>
                <c:pt idx="2">
                  <c:v>4186246.0000000005</c:v>
                </c:pt>
                <c:pt idx="3">
                  <c:v>4455688</c:v>
                </c:pt>
              </c:numCache>
            </c:numRef>
          </c:val>
        </c:ser>
        <c:dLbls>
          <c:showLegendKey val="0"/>
          <c:showVal val="0"/>
          <c:showCatName val="0"/>
          <c:showSerName val="0"/>
          <c:showPercent val="0"/>
          <c:showBubbleSize val="0"/>
        </c:dLbls>
        <c:gapWidth val="139"/>
        <c:overlap val="-27"/>
        <c:axId val="544705512"/>
        <c:axId val="544707080"/>
      </c:barChart>
      <c:lineChart>
        <c:grouping val="standard"/>
        <c:varyColors val="0"/>
        <c:ser>
          <c:idx val="1"/>
          <c:order val="1"/>
          <c:tx>
            <c:strRef>
              <c:f>SHKK!$F$79</c:f>
              <c:strCache>
                <c:ptCount val="1"/>
                <c:pt idx="0">
                  <c:v>Raporti i Mbulimit</c:v>
                </c:pt>
              </c:strCache>
            </c:strRef>
          </c:tx>
          <c:spPr>
            <a:ln w="25400" cap="rnd">
              <a:solidFill>
                <a:srgbClr val="FF0000"/>
              </a:solidFill>
              <a:round/>
            </a:ln>
            <a:effectLst>
              <a:outerShdw blurRad="50800" dist="50800" dir="5400000" sx="3000" sy="3000" algn="ctr" rotWithShape="0">
                <a:srgbClr val="000000">
                  <a:alpha val="62000"/>
                </a:srgbClr>
              </a:outerShdw>
            </a:effectLst>
          </c:spPr>
          <c:marker>
            <c:symbol val="circle"/>
            <c:size val="7"/>
            <c:spPr>
              <a:solidFill>
                <a:schemeClr val="tx1">
                  <a:alpha val="93000"/>
                </a:schemeClr>
              </a:solidFill>
              <a:ln w="34925">
                <a:noFill/>
              </a:ln>
              <a:effectLst>
                <a:outerShdw blurRad="50800" dist="50800" dir="5400000" sx="3000" sy="3000" algn="ctr" rotWithShape="0">
                  <a:srgbClr val="000000">
                    <a:alpha val="62000"/>
                  </a:srgbClr>
                </a:outerShdw>
              </a:effectLst>
            </c:spPr>
          </c:marker>
          <c:dLbls>
            <c:dLbl>
              <c:idx val="0"/>
              <c:layout>
                <c:manualLayout>
                  <c:x val="-4.6111111111111124E-2"/>
                  <c:y val="-4.29203539823009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3298199870533339E-2"/>
                  <c:y val="-5.30250776247024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3298199870533339E-2"/>
                  <c:y val="-0.12131140945979098"/>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4730454238909704E-2"/>
                  <c:y val="-0.17829932491245612"/>
                </c:manualLayout>
              </c:layout>
              <c:tx>
                <c:rich>
                  <a:bodyPr/>
                  <a:lstStyle/>
                  <a:p>
                    <a:r>
                      <a:rPr lang="en-US"/>
                      <a:t>2.05%</a:t>
                    </a:r>
                  </a:p>
                </c:rich>
              </c:tx>
              <c:dLblPos val="r"/>
              <c:showLegendKey val="0"/>
              <c:showVal val="1"/>
              <c:showCatName val="0"/>
              <c:showSerName val="0"/>
              <c:showPercent val="0"/>
              <c:showBubbleSize val="0"/>
              <c:extLst>
                <c:ext xmlns:c15="http://schemas.microsoft.com/office/drawing/2012/chart" uri="{CE6537A1-D6FC-4f65-9D91-7224C49458BB}">
                  <c15:layout>
                    <c:manualLayout>
                      <c:w val="9.0225033099736798E-2"/>
                      <c:h val="6.5819230568670006E-2"/>
                    </c:manualLayout>
                  </c15:layout>
                </c:ext>
              </c:extLst>
            </c:dLbl>
            <c:spPr>
              <a:noFill/>
              <a:ln>
                <a:noFill/>
              </a:ln>
              <a:effectLst>
                <a:softEdge rad="292100"/>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val>
            <c:numRef>
              <c:f>SHKK!$F$80:$F$83</c:f>
              <c:numCache>
                <c:formatCode>0.00%</c:formatCode>
                <c:ptCount val="4"/>
                <c:pt idx="0">
                  <c:v>2.6960664824643009E-2</c:v>
                </c:pt>
                <c:pt idx="1">
                  <c:v>2.6406299626812783E-2</c:v>
                </c:pt>
                <c:pt idx="2">
                  <c:v>2.1227820937899999E-2</c:v>
                </c:pt>
                <c:pt idx="3">
                  <c:v>2.0697221394316706E-2</c:v>
                </c:pt>
              </c:numCache>
            </c:numRef>
          </c:val>
          <c:smooth val="0"/>
        </c:ser>
        <c:dLbls>
          <c:showLegendKey val="0"/>
          <c:showVal val="0"/>
          <c:showCatName val="0"/>
          <c:showSerName val="0"/>
          <c:showPercent val="0"/>
          <c:showBubbleSize val="0"/>
        </c:dLbls>
        <c:marker val="1"/>
        <c:smooth val="0"/>
        <c:axId val="544701984"/>
        <c:axId val="544701592"/>
      </c:lineChart>
      <c:catAx>
        <c:axId val="544705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544707080"/>
        <c:crosses val="autoZero"/>
        <c:auto val="1"/>
        <c:lblAlgn val="ctr"/>
        <c:lblOffset val="100"/>
        <c:noMultiLvlLbl val="0"/>
      </c:catAx>
      <c:valAx>
        <c:axId val="544707080"/>
        <c:scaling>
          <c:orientation val="minMax"/>
        </c:scaling>
        <c:delete val="0"/>
        <c:axPos val="l"/>
        <c:majorGridlines>
          <c:spPr>
            <a:ln w="9525" cap="flat" cmpd="sng" algn="ctr">
              <a:solidFill>
                <a:schemeClr val="tx1"/>
              </a:solidFill>
              <a:prstDash val="sysDot"/>
              <a:round/>
            </a:ln>
            <a:effectLst/>
          </c:spPr>
        </c:majorGridlines>
        <c:numFmt formatCode="_(* #,##0_);_(* \(#,##0\);_(* &quot;-&quot;_);_(@_)" sourceLinked="0"/>
        <c:majorTickMark val="none"/>
        <c:minorTickMark val="none"/>
        <c:tickLblPos val="nextTo"/>
        <c:spPr>
          <a:noFill/>
          <a:ln>
            <a:noFill/>
          </a:ln>
          <a:effectLst/>
        </c:spPr>
        <c:txPr>
          <a:bodyPr rot="-60000000" vert="horz"/>
          <a:lstStyle/>
          <a:p>
            <a:pPr>
              <a:defRPr/>
            </a:pPr>
            <a:endParaRPr lang="en-US"/>
          </a:p>
        </c:txPr>
        <c:crossAx val="544705512"/>
        <c:crosses val="autoZero"/>
        <c:crossBetween val="between"/>
      </c:valAx>
      <c:valAx>
        <c:axId val="544701592"/>
        <c:scaling>
          <c:orientation val="minMax"/>
        </c:scaling>
        <c:delete val="0"/>
        <c:axPos val="r"/>
        <c:numFmt formatCode="0.00%" sourceLinked="1"/>
        <c:majorTickMark val="out"/>
        <c:minorTickMark val="none"/>
        <c:tickLblPos val="nextTo"/>
        <c:spPr>
          <a:noFill/>
          <a:ln>
            <a:noFill/>
          </a:ln>
          <a:effectLst/>
        </c:spPr>
        <c:txPr>
          <a:bodyPr rot="-60000000" vert="horz"/>
          <a:lstStyle/>
          <a:p>
            <a:pPr>
              <a:defRPr/>
            </a:pPr>
            <a:endParaRPr lang="en-US"/>
          </a:p>
        </c:txPr>
        <c:crossAx val="544701984"/>
        <c:crosses val="max"/>
        <c:crossBetween val="between"/>
      </c:valAx>
      <c:catAx>
        <c:axId val="544701984"/>
        <c:scaling>
          <c:orientation val="minMax"/>
        </c:scaling>
        <c:delete val="1"/>
        <c:axPos val="b"/>
        <c:majorTickMark val="out"/>
        <c:minorTickMark val="none"/>
        <c:tickLblPos val="none"/>
        <c:crossAx val="54470159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24120350616550301"/>
          <c:y val="2.9922202274087397E-2"/>
          <c:w val="0.486679542415689"/>
          <c:h val="0.96476719584198956"/>
        </c:manualLayout>
      </c:layout>
      <c:doughnutChart>
        <c:varyColors val="1"/>
        <c:ser>
          <c:idx val="1"/>
          <c:order val="0"/>
          <c:tx>
            <c:strRef>
              <c:f>'LEKE 31.12'!$C$94</c:f>
              <c:strCache>
                <c:ptCount val="1"/>
                <c:pt idx="0">
                  <c:v> 34,838,445,600.00 </c:v>
                </c:pt>
              </c:strCache>
            </c:strRef>
          </c:tx>
          <c:dPt>
            <c:idx val="0"/>
            <c:bubble3D val="0"/>
            <c:spPr>
              <a:solidFill>
                <a:schemeClr val="tx1">
                  <a:lumMod val="85000"/>
                  <a:lumOff val="15000"/>
                </a:schemeClr>
              </a:solidFill>
            </c:spPr>
          </c:dPt>
          <c:dPt>
            <c:idx val="1"/>
            <c:bubble3D val="0"/>
            <c:spPr>
              <a:solidFill>
                <a:srgbClr val="FF0000"/>
              </a:solidFill>
            </c:spPr>
          </c:dPt>
          <c:dLbls>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'LEKE 31.12'!$D$92:$F$92</c:f>
              <c:strCache>
                <c:ptCount val="3"/>
                <c:pt idx="0">
                  <c:v>transhi likujditetit</c:v>
                </c:pt>
                <c:pt idx="1">
                  <c:v>3 - 24 muaj</c:v>
                </c:pt>
                <c:pt idx="2">
                  <c:v>2vjet - 10 vjet</c:v>
                </c:pt>
              </c:strCache>
            </c:strRef>
          </c:cat>
          <c:val>
            <c:numRef>
              <c:f>'LEKE 31.12'!$D$94:$F$94</c:f>
              <c:numCache>
                <c:formatCode>_(* #,##0.00_);_(* \(#,##0.00\);_(* "-"??_);_(@_)</c:formatCode>
                <c:ptCount val="3"/>
                <c:pt idx="0">
                  <c:v>3830799999.9999995</c:v>
                </c:pt>
                <c:pt idx="1">
                  <c:v>27311545600.000004</c:v>
                </c:pt>
                <c:pt idx="2">
                  <c:v>3696100000</c:v>
                </c:pt>
              </c:numCache>
            </c:numRef>
          </c:val>
        </c:ser>
        <c:dLbls>
          <c:showLegendKey val="0"/>
          <c:showVal val="0"/>
          <c:showCatName val="0"/>
          <c:showSerName val="0"/>
          <c:showPercent val="1"/>
          <c:showBubbleSize val="0"/>
          <c:showLeaderLines val="1"/>
        </c:dLbls>
        <c:firstSliceAng val="0"/>
        <c:holeSize val="37"/>
      </c:doughnutChart>
    </c:plotArea>
    <c:legend>
      <c:legendPos val="r"/>
      <c:layout>
        <c:manualLayout>
          <c:xMode val="edge"/>
          <c:yMode val="edge"/>
          <c:x val="0.75585226563660701"/>
          <c:y val="0.36225043234048232"/>
          <c:w val="0.24414773436339438"/>
          <c:h val="0.31140530683215989"/>
        </c:manualLayout>
      </c:layout>
      <c:overlay val="0"/>
    </c:legend>
    <c:plotVisOnly val="1"/>
    <c:dispBlanksAs val="zero"/>
    <c:showDLblsOverMax val="0"/>
  </c:chart>
  <c:spPr>
    <a:ln>
      <a:noFill/>
    </a:ln>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44234140543776"/>
          <c:y val="0"/>
          <c:w val="0.49242870301590136"/>
          <c:h val="0.89403676554680722"/>
        </c:manualLayout>
      </c:layout>
      <c:doughnutChart>
        <c:varyColors val="1"/>
        <c:ser>
          <c:idx val="1"/>
          <c:order val="0"/>
          <c:tx>
            <c:strRef>
              <c:f>'LEKE 31.12'!$B$100</c:f>
              <c:strCache>
                <c:ptCount val="1"/>
                <c:pt idx="0">
                  <c:v>34,838,445,600.00</c:v>
                </c:pt>
              </c:strCache>
            </c:strRef>
          </c:tx>
          <c:dPt>
            <c:idx val="0"/>
            <c:bubble3D val="0"/>
            <c:spPr>
              <a:solidFill>
                <a:srgbClr val="FF0000"/>
              </a:solidFill>
            </c:spPr>
          </c:dPt>
          <c:dPt>
            <c:idx val="1"/>
            <c:bubble3D val="0"/>
            <c:spPr>
              <a:solidFill>
                <a:schemeClr val="bg1">
                  <a:lumMod val="65000"/>
                </a:schemeClr>
              </a:solidFill>
            </c:spPr>
          </c:dPt>
          <c:dLbls>
            <c:spPr>
              <a:noFill/>
              <a:ln>
                <a:noFill/>
              </a:ln>
              <a:effectLst/>
            </c:spPr>
            <c:txPr>
              <a:bodyPr wrap="square" lIns="38100" tIns="19050" rIns="38100" bIns="19050" anchor="ctr">
                <a:spAutoFit/>
              </a:bodyPr>
              <a:lstStyle/>
              <a:p>
                <a:pPr>
                  <a:defRPr>
                    <a:latin typeface="Perpetua" panose="02020502060401020303"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'LEKE 31.12'!$C$98:$D$98</c:f>
              <c:strCache>
                <c:ptCount val="2"/>
                <c:pt idx="0">
                  <c:v> NE LEKE</c:v>
                </c:pt>
                <c:pt idx="1">
                  <c:v> NE VALUTE</c:v>
                </c:pt>
              </c:strCache>
            </c:strRef>
          </c:cat>
          <c:val>
            <c:numRef>
              <c:f>'LEKE 31.12'!$C$100:$D$100</c:f>
              <c:numCache>
                <c:formatCode>#,##0.00</c:formatCode>
                <c:ptCount val="2"/>
                <c:pt idx="0">
                  <c:v>31634120000</c:v>
                </c:pt>
                <c:pt idx="1">
                  <c:v>3204325600</c:v>
                </c:pt>
              </c:numCache>
            </c:numRef>
          </c:val>
        </c:ser>
        <c:dLbls>
          <c:showLegendKey val="0"/>
          <c:showVal val="0"/>
          <c:showCatName val="0"/>
          <c:showSerName val="0"/>
          <c:showPercent val="1"/>
          <c:showBubbleSize val="0"/>
          <c:showLeaderLines val="1"/>
        </c:dLbls>
        <c:firstSliceAng val="0"/>
        <c:holeSize val="37"/>
      </c:doughnutChart>
    </c:plotArea>
    <c:legend>
      <c:legendPos val="r"/>
      <c:overlay val="0"/>
      <c:txPr>
        <a:bodyPr/>
        <a:lstStyle/>
        <a:p>
          <a:pPr>
            <a:defRPr b="0">
              <a:solidFill>
                <a:sysClr val="windowText" lastClr="000000"/>
              </a:solidFill>
              <a:latin typeface="Perpetua" panose="02020502060401020303" pitchFamily="18" charset="0"/>
            </a:defRPr>
          </a:pPr>
          <a:endParaRPr lang="en-US"/>
        </a:p>
      </c:txPr>
    </c:legend>
    <c:plotVisOnly val="1"/>
    <c:dispBlanksAs val="zero"/>
    <c:showDLblsOverMax val="0"/>
  </c:chart>
  <c:spPr>
    <a:ln>
      <a:noFill/>
    </a:ln>
  </c:spPr>
  <c:txPr>
    <a:bodyPr/>
    <a:lstStyle/>
    <a:p>
      <a:pPr>
        <a:defRPr b="1">
          <a:solidFill>
            <a:schemeClr val="bg1"/>
          </a:solidFil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14684296538475"/>
          <c:y val="5.744027759241959E-2"/>
          <c:w val="0.51303806269499364"/>
          <c:h val="0.85982220221460892"/>
        </c:manualLayout>
      </c:layout>
      <c:doughnutChart>
        <c:varyColors val="1"/>
        <c:ser>
          <c:idx val="1"/>
          <c:order val="0"/>
          <c:dPt>
            <c:idx val="0"/>
            <c:bubble3D val="0"/>
            <c:spPr>
              <a:solidFill>
                <a:srgbClr val="FF9900"/>
              </a:solidFill>
            </c:spPr>
          </c:dPt>
          <c:dPt>
            <c:idx val="1"/>
            <c:bubble3D val="0"/>
            <c:spPr>
              <a:solidFill>
                <a:srgbClr val="FF0000"/>
              </a:solidFill>
            </c:spPr>
          </c:dPt>
          <c:dPt>
            <c:idx val="2"/>
            <c:bubble3D val="0"/>
            <c:spPr>
              <a:solidFill>
                <a:schemeClr val="bg1">
                  <a:lumMod val="65000"/>
                </a:schemeClr>
              </a:solidFill>
            </c:spPr>
          </c:dPt>
          <c:dPt>
            <c:idx val="3"/>
            <c:bubble3D val="0"/>
            <c:spPr>
              <a:solidFill>
                <a:schemeClr val="tx1">
                  <a:lumMod val="85000"/>
                  <a:lumOff val="15000"/>
                </a:schemeClr>
              </a:solidFill>
            </c:spPr>
          </c:dPt>
          <c:dPt>
            <c:idx val="4"/>
            <c:bubble3D val="0"/>
            <c:spPr>
              <a:solidFill>
                <a:srgbClr val="C00000"/>
              </a:solidFill>
            </c:spPr>
          </c:dPt>
          <c:dPt>
            <c:idx val="5"/>
            <c:bubble3D val="0"/>
            <c:spPr>
              <a:solidFill>
                <a:srgbClr val="7030A0"/>
              </a:solidFill>
            </c:spPr>
          </c:dPt>
          <c:dPt>
            <c:idx val="6"/>
            <c:bubble3D val="0"/>
            <c:spPr>
              <a:solidFill>
                <a:srgbClr val="002060"/>
              </a:solidFill>
            </c:spPr>
          </c:dPt>
          <c:dLbls>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'LEKE 31.12'!$B$123:$B$129</c:f>
              <c:strCache>
                <c:ptCount val="7"/>
                <c:pt idx="0">
                  <c:v>transhi likujditetit</c:v>
                </c:pt>
                <c:pt idx="1">
                  <c:v>Deri në 3 muaj </c:v>
                </c:pt>
                <c:pt idx="2">
                  <c:v>nga 3 në 6 muaj </c:v>
                </c:pt>
                <c:pt idx="3">
                  <c:v>nga 6 në 9 muaj </c:v>
                </c:pt>
                <c:pt idx="4">
                  <c:v>nga 9 në 12 muaj </c:v>
                </c:pt>
                <c:pt idx="5">
                  <c:v>nga 12 në 24 muaj </c:v>
                </c:pt>
                <c:pt idx="6">
                  <c:v>mbi 24 muaj </c:v>
                </c:pt>
              </c:strCache>
            </c:strRef>
          </c:cat>
          <c:val>
            <c:numRef>
              <c:f>'LEKE 31.12'!$D$123:$D$129</c:f>
              <c:numCache>
                <c:formatCode>0%</c:formatCode>
                <c:ptCount val="7"/>
                <c:pt idx="0">
                  <c:v>0.10996810270517975</c:v>
                </c:pt>
                <c:pt idx="1">
                  <c:v>0.1810483518621058</c:v>
                </c:pt>
                <c:pt idx="2">
                  <c:v>0.10765724537309022</c:v>
                </c:pt>
                <c:pt idx="3">
                  <c:v>0.14496682642298112</c:v>
                </c:pt>
                <c:pt idx="4">
                  <c:v>0.14370478255033692</c:v>
                </c:pt>
                <c:pt idx="5">
                  <c:v>0.20655332729582401</c:v>
                </c:pt>
                <c:pt idx="6">
                  <c:v>0.10610136379049</c:v>
                </c:pt>
              </c:numCache>
            </c:numRef>
          </c:val>
        </c:ser>
        <c:dLbls>
          <c:showLegendKey val="0"/>
          <c:showVal val="0"/>
          <c:showCatName val="0"/>
          <c:showSerName val="0"/>
          <c:showPercent val="0"/>
          <c:showBubbleSize val="0"/>
          <c:showLeaderLines val="1"/>
        </c:dLbls>
        <c:firstSliceAng val="0"/>
        <c:holeSize val="37"/>
      </c:doughnutChart>
      <c:spPr>
        <a:noFill/>
        <a:ln w="25400">
          <a:noFill/>
        </a:ln>
      </c:spPr>
    </c:plotArea>
    <c:legend>
      <c:legendPos val="r"/>
      <c:layout>
        <c:manualLayout>
          <c:xMode val="edge"/>
          <c:yMode val="edge"/>
          <c:x val="0.66886326282884923"/>
          <c:y val="0.20501212858596932"/>
          <c:w val="0.27696568117664844"/>
          <c:h val="0.58997536022282859"/>
        </c:manualLayout>
      </c:layout>
      <c:overlay val="0"/>
    </c:legend>
    <c:plotVisOnly val="1"/>
    <c:dispBlanksAs val="zero"/>
    <c:showDLblsOverMax val="0"/>
  </c:chart>
  <c:spPr>
    <a:ln>
      <a:noFill/>
    </a:ln>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218243945921912E-2"/>
          <c:y val="0.139811673931384"/>
          <c:w val="0.94179894179894197"/>
          <c:h val="0.71378135024789091"/>
        </c:manualLayout>
      </c:layout>
      <c:barChart>
        <c:barDir val="col"/>
        <c:grouping val="clustered"/>
        <c:varyColors val="0"/>
        <c:ser>
          <c:idx val="0"/>
          <c:order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Sheet1!$B$4:$B$8</c:f>
              <c:strCache>
                <c:ptCount val="5"/>
                <c:pt idx="0">
                  <c:v>Board of Directors</c:v>
                </c:pt>
                <c:pt idx="1">
                  <c:v>Top management level</c:v>
                </c:pt>
                <c:pt idx="2">
                  <c:v>Low management level</c:v>
                </c:pt>
                <c:pt idx="3">
                  <c:v>Professional service level</c:v>
                </c:pt>
                <c:pt idx="4">
                  <c:v>General service level</c:v>
                </c:pt>
              </c:strCache>
            </c:strRef>
          </c:cat>
          <c:val>
            <c:numRef>
              <c:f>Sheet1!$C$4:$C$8</c:f>
              <c:numCache>
                <c:formatCode>General</c:formatCode>
                <c:ptCount val="5"/>
                <c:pt idx="0">
                  <c:v>4</c:v>
                </c:pt>
                <c:pt idx="1">
                  <c:v>1</c:v>
                </c:pt>
                <c:pt idx="2">
                  <c:v>9</c:v>
                </c:pt>
                <c:pt idx="3">
                  <c:v>16</c:v>
                </c:pt>
                <c:pt idx="4">
                  <c:v>3</c:v>
                </c:pt>
              </c:numCache>
            </c:numRef>
          </c:val>
        </c:ser>
        <c:dLbls>
          <c:showLegendKey val="0"/>
          <c:showVal val="0"/>
          <c:showCatName val="0"/>
          <c:showSerName val="0"/>
          <c:showPercent val="0"/>
          <c:showBubbleSize val="0"/>
        </c:dLbls>
        <c:gapWidth val="100"/>
        <c:overlap val="-24"/>
        <c:axId val="544703944"/>
        <c:axId val="544707472"/>
      </c:barChart>
      <c:catAx>
        <c:axId val="544703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Perpetua" panose="02020502060401020303" pitchFamily="18" charset="0"/>
                <a:ea typeface="+mn-ea"/>
                <a:cs typeface="+mn-cs"/>
              </a:defRPr>
            </a:pPr>
            <a:endParaRPr lang="en-US"/>
          </a:p>
        </c:txPr>
        <c:crossAx val="544707472"/>
        <c:crosses val="autoZero"/>
        <c:auto val="1"/>
        <c:lblAlgn val="ctr"/>
        <c:lblOffset val="100"/>
        <c:noMultiLvlLbl val="0"/>
      </c:catAx>
      <c:valAx>
        <c:axId val="544707472"/>
        <c:scaling>
          <c:orientation val="minMax"/>
        </c:scaling>
        <c:delete val="1"/>
        <c:axPos val="l"/>
        <c:numFmt formatCode="General" sourceLinked="1"/>
        <c:majorTickMark val="none"/>
        <c:minorTickMark val="none"/>
        <c:tickLblPos val="none"/>
        <c:crossAx val="544703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outerShdw blurRad="50800" dist="50800" dir="5400000" algn="ctr" rotWithShape="0">
        <a:schemeClr val="bg1"/>
      </a:outerShdw>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75502479633489"/>
          <c:y val="6.6281512206053841E-4"/>
          <c:w val="0.67454129402266805"/>
          <c:h val="0.97748289785050402"/>
        </c:manualLayout>
      </c:layout>
      <c:doughnutChart>
        <c:varyColors val="1"/>
        <c:ser>
          <c:idx val="0"/>
          <c:order val="0"/>
          <c:tx>
            <c:strRef>
              <c:f>Sheet6!$P$18</c:f>
              <c:strCache>
                <c:ptCount val="1"/>
                <c:pt idx="0">
                  <c:v>Shuma</c:v>
                </c:pt>
              </c:strCache>
            </c:strRef>
          </c:tx>
          <c:dPt>
            <c:idx val="0"/>
            <c:bubble3D val="0"/>
            <c:spPr>
              <a:solidFill>
                <a:srgbClr val="FF0000"/>
              </a:solidFill>
            </c:spPr>
          </c:dPt>
          <c:dPt>
            <c:idx val="1"/>
            <c:bubble3D val="0"/>
            <c:spPr>
              <a:solidFill>
                <a:sysClr val="windowText" lastClr="000000">
                  <a:lumMod val="75000"/>
                  <a:lumOff val="25000"/>
                </a:sysClr>
              </a:solidFill>
            </c:spPr>
          </c:dPt>
          <c:dPt>
            <c:idx val="2"/>
            <c:bubble3D val="0"/>
            <c:spPr>
              <a:solidFill>
                <a:sysClr val="window" lastClr="FFFFFF">
                  <a:lumMod val="65000"/>
                </a:sysClr>
              </a:solidFill>
            </c:spPr>
          </c:dPt>
          <c:dPt>
            <c:idx val="4"/>
            <c:bubble3D val="0"/>
            <c:spPr>
              <a:solidFill>
                <a:sysClr val="windowText" lastClr="000000"/>
              </a:solidFill>
            </c:spPr>
          </c:dPt>
          <c:dPt>
            <c:idx val="5"/>
            <c:bubble3D val="0"/>
            <c:spPr>
              <a:solidFill>
                <a:sysClr val="window" lastClr="FFFFFF"/>
              </a:solidFill>
            </c:spPr>
          </c:dPt>
          <c:dLbls>
            <c:dLbl>
              <c:idx val="0"/>
              <c:spPr>
                <a:noFill/>
                <a:ln>
                  <a:noFill/>
                </a:ln>
                <a:effectLst/>
              </c:spPr>
              <c:txPr>
                <a:bodyPr/>
                <a:lstStyle/>
                <a:p>
                  <a:pPr>
                    <a:defRPr b="0">
                      <a:solidFill>
                        <a:schemeClr val="bg1"/>
                      </a:solidFill>
                      <a:latin typeface="Perpetua" pitchFamily="18" charset="0"/>
                    </a:defRPr>
                  </a:pPr>
                  <a:endParaRPr lang="en-US"/>
                </a:p>
              </c:txPr>
              <c:showLegendKey val="0"/>
              <c:showVal val="0"/>
              <c:showCatName val="1"/>
              <c:showSerName val="0"/>
              <c:showPercent val="1"/>
              <c:showBubbleSize val="0"/>
            </c:dLbl>
            <c:dLbl>
              <c:idx val="1"/>
              <c:layout>
                <c:manualLayout>
                  <c:x val="-6.773121402434655E-4"/>
                  <c:y val="1.8102259648803087E-2"/>
                </c:manualLayout>
              </c:layout>
              <c:spPr>
                <a:noFill/>
                <a:ln>
                  <a:noFill/>
                </a:ln>
                <a:effectLst/>
              </c:spPr>
              <c:txPr>
                <a:bodyPr/>
                <a:lstStyle/>
                <a:p>
                  <a:pPr>
                    <a:defRPr b="0">
                      <a:solidFill>
                        <a:schemeClr val="bg1"/>
                      </a:solidFill>
                      <a:latin typeface="Perpetua"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2"/>
              <c:spPr>
                <a:noFill/>
                <a:ln>
                  <a:noFill/>
                </a:ln>
                <a:effectLst/>
              </c:spPr>
              <c:txPr>
                <a:bodyPr/>
                <a:lstStyle/>
                <a:p>
                  <a:pPr>
                    <a:defRPr b="0">
                      <a:solidFill>
                        <a:schemeClr val="bg1"/>
                      </a:solidFill>
                      <a:latin typeface="Perpetua" pitchFamily="18" charset="0"/>
                    </a:defRPr>
                  </a:pPr>
                  <a:endParaRPr lang="en-US"/>
                </a:p>
              </c:txPr>
              <c:showLegendKey val="0"/>
              <c:showVal val="0"/>
              <c:showCatName val="1"/>
              <c:showSerName val="0"/>
              <c:showPercent val="1"/>
              <c:showBubbleSize val="0"/>
            </c:dLbl>
            <c:dLbl>
              <c:idx val="3"/>
              <c:layout>
                <c:manualLayout>
                  <c:x val="-0.178122608175975"/>
                  <c:y val="-7.550771343455491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30237400002097187"/>
                  <c:y val="1.6877637130801704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25149092548517993"/>
                  <c:y val="-3.4361717443547442E-2"/>
                </c:manualLayout>
              </c:layout>
              <c:spPr/>
              <c:txPr>
                <a:bodyPr/>
                <a:lstStyle/>
                <a:p>
                  <a:pPr>
                    <a:defRPr b="0">
                      <a:latin typeface="Perpetua"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0">
                    <a:latin typeface="Perpetua"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Sheet6!$O$19:$O$24</c:f>
              <c:strCache>
                <c:ptCount val="6"/>
                <c:pt idx="0">
                  <c:v>ALL</c:v>
                </c:pt>
                <c:pt idx="1">
                  <c:v>USD</c:v>
                </c:pt>
                <c:pt idx="2">
                  <c:v>EUR</c:v>
                </c:pt>
                <c:pt idx="3">
                  <c:v>CHF</c:v>
                </c:pt>
                <c:pt idx="4">
                  <c:v>GBP</c:v>
                </c:pt>
                <c:pt idx="5">
                  <c:v>CAD</c:v>
                </c:pt>
              </c:strCache>
            </c:strRef>
          </c:cat>
          <c:val>
            <c:numRef>
              <c:f>Sheet6!$P$19:$P$24</c:f>
              <c:numCache>
                <c:formatCode>General</c:formatCode>
                <c:ptCount val="6"/>
                <c:pt idx="0">
                  <c:v>49.731666147863997</c:v>
                </c:pt>
                <c:pt idx="1">
                  <c:v>5.3643377324937447</c:v>
                </c:pt>
                <c:pt idx="2">
                  <c:v>42.772210482592008</c:v>
                </c:pt>
                <c:pt idx="3">
                  <c:v>6.1645734049274897E-2</c:v>
                </c:pt>
                <c:pt idx="4">
                  <c:v>1.884652797014351</c:v>
                </c:pt>
                <c:pt idx="5">
                  <c:v>0.18548710598688112</c:v>
                </c:pt>
              </c:numCache>
            </c:numRef>
          </c:val>
        </c:ser>
        <c:dLbls>
          <c:showLegendKey val="0"/>
          <c:showVal val="0"/>
          <c:showCatName val="0"/>
          <c:showSerName val="0"/>
          <c:showPercent val="0"/>
          <c:showBubbleSize val="0"/>
          <c:showLeaderLines val="1"/>
        </c:dLbls>
        <c:firstSliceAng val="2"/>
        <c:holeSize val="37"/>
      </c:doughnutChart>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383568563363502E-2"/>
          <c:y val="9.6726677577741504E-2"/>
          <c:w val="0.91461643143663596"/>
          <c:h val="0.58344609542464676"/>
        </c:manualLayout>
      </c:layout>
      <c:barChart>
        <c:barDir val="col"/>
        <c:grouping val="stacked"/>
        <c:varyColors val="0"/>
        <c:ser>
          <c:idx val="0"/>
          <c:order val="0"/>
          <c:tx>
            <c:strRef>
              <c:f>'graf 6'!$C$4</c:f>
              <c:strCache>
                <c:ptCount val="1"/>
                <c:pt idx="0">
                  <c:v>number of individual depositors with deposits up to 2.5 mln lekë</c:v>
                </c:pt>
              </c:strCache>
            </c:strRef>
          </c:tx>
          <c:spPr>
            <a:solidFill>
              <a:srgbClr val="FF0000"/>
            </a:solidFill>
          </c:spPr>
          <c:invertIfNegative val="0"/>
          <c:cat>
            <c:numRef>
              <c:f>'graf 6'!$B$5:$B$13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'graf 6'!$C$5:$C$13</c:f>
              <c:numCache>
                <c:formatCode>General</c:formatCode>
                <c:ptCount val="9"/>
                <c:pt idx="0">
                  <c:v>1311.7550000000001</c:v>
                </c:pt>
                <c:pt idx="1">
                  <c:v>1558.701</c:v>
                </c:pt>
                <c:pt idx="2">
                  <c:v>1532.204</c:v>
                </c:pt>
                <c:pt idx="3">
                  <c:v>1695.1769999999999</c:v>
                </c:pt>
                <c:pt idx="4">
                  <c:v>1751.625</c:v>
                </c:pt>
                <c:pt idx="5">
                  <c:v>1963.2280000000001</c:v>
                </c:pt>
                <c:pt idx="6">
                  <c:v>2138.8740000000012</c:v>
                </c:pt>
                <c:pt idx="7" formatCode="0.000">
                  <c:v>2395.9389999999999</c:v>
                </c:pt>
                <c:pt idx="8">
                  <c:v>2386.6529999999998</c:v>
                </c:pt>
              </c:numCache>
            </c:numRef>
          </c:val>
        </c:ser>
        <c:ser>
          <c:idx val="1"/>
          <c:order val="1"/>
          <c:tx>
            <c:strRef>
              <c:f>'graf 6'!$D$4</c:f>
              <c:strCache>
                <c:ptCount val="1"/>
                <c:pt idx="0">
                  <c:v>number of individual depositors with deposits over 2.5 mln lekë</c:v>
                </c:pt>
              </c:strCache>
            </c:strRef>
          </c:tx>
          <c:spPr>
            <a:solidFill>
              <a:sysClr val="window" lastClr="FFFFFF">
                <a:lumMod val="65000"/>
              </a:sysClr>
            </a:solidFill>
          </c:spPr>
          <c:invertIfNegative val="0"/>
          <c:cat>
            <c:numRef>
              <c:f>'graf 6'!$B$5:$B$13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'graf 6'!$D$5:$D$13</c:f>
              <c:numCache>
                <c:formatCode>General</c:formatCode>
                <c:ptCount val="9"/>
                <c:pt idx="0">
                  <c:v>50.574000000000005</c:v>
                </c:pt>
                <c:pt idx="1">
                  <c:v>63.465000000000003</c:v>
                </c:pt>
                <c:pt idx="2">
                  <c:v>75.733999999999995</c:v>
                </c:pt>
                <c:pt idx="3">
                  <c:v>84.375999999999948</c:v>
                </c:pt>
                <c:pt idx="4">
                  <c:v>87.274999999999991</c:v>
                </c:pt>
                <c:pt idx="5">
                  <c:v>88.661999999999992</c:v>
                </c:pt>
                <c:pt idx="6">
                  <c:v>89.600999999999999</c:v>
                </c:pt>
                <c:pt idx="7" formatCode="0.000">
                  <c:v>92.013999999999996</c:v>
                </c:pt>
                <c:pt idx="8">
                  <c:v>92.818000000000012</c:v>
                </c:pt>
              </c:numCache>
            </c:numRef>
          </c:val>
        </c:ser>
        <c:dLbls>
          <c:showLegendKey val="0"/>
          <c:showVal val="0"/>
          <c:showCatName val="0"/>
          <c:showSerName val="0"/>
          <c:showPercent val="0"/>
          <c:showBubbleSize val="0"/>
        </c:dLbls>
        <c:gapWidth val="90"/>
        <c:overlap val="100"/>
        <c:axId val="523773192"/>
        <c:axId val="523775152"/>
      </c:barChart>
      <c:catAx>
        <c:axId val="523773192"/>
        <c:scaling>
          <c:orientation val="minMax"/>
        </c:scaling>
        <c:delete val="0"/>
        <c:axPos val="b"/>
        <c:title>
          <c:tx>
            <c:rich>
              <a:bodyPr/>
              <a:lstStyle/>
              <a:p>
                <a:pPr>
                  <a:defRPr sz="800" b="0">
                    <a:latin typeface="Perpetua" pitchFamily="18" charset="0"/>
                  </a:defRPr>
                </a:pPr>
                <a:r>
                  <a:rPr lang="en-US" sz="1000" b="0" i="0" baseline="0">
                    <a:effectLst/>
                  </a:rPr>
                  <a:t>thousand lekë; end of period</a:t>
                </a:r>
                <a:endParaRPr lang="en-GB" sz="200">
                  <a:effectLst/>
                </a:endParaRPr>
              </a:p>
            </c:rich>
          </c:tx>
          <c:layout>
            <c:manualLayout>
              <c:xMode val="edge"/>
              <c:yMode val="edge"/>
              <c:x val="0.71909433962264202"/>
              <c:y val="1.6924623374615144E-2"/>
            </c:manualLayout>
          </c:layout>
          <c:overlay val="0"/>
        </c:title>
        <c:numFmt formatCode="General" sourceLinked="1"/>
        <c:majorTickMark val="out"/>
        <c:minorTickMark val="none"/>
        <c:tickLblPos val="nextTo"/>
        <c:spPr>
          <a:ln>
            <a:solidFill>
              <a:sysClr val="windowText" lastClr="000000"/>
            </a:solidFill>
          </a:ln>
        </c:spPr>
        <c:txPr>
          <a:bodyPr/>
          <a:lstStyle/>
          <a:p>
            <a:pPr>
              <a:defRPr>
                <a:latin typeface="Perpetua" pitchFamily="18" charset="0"/>
              </a:defRPr>
            </a:pPr>
            <a:endParaRPr lang="en-US"/>
          </a:p>
        </c:txPr>
        <c:crossAx val="523775152"/>
        <c:crosses val="autoZero"/>
        <c:auto val="1"/>
        <c:lblAlgn val="ctr"/>
        <c:lblOffset val="100"/>
        <c:noMultiLvlLbl val="0"/>
      </c:catAx>
      <c:valAx>
        <c:axId val="523775152"/>
        <c:scaling>
          <c:orientation val="minMax"/>
        </c:scaling>
        <c:delete val="0"/>
        <c:axPos val="l"/>
        <c:majorGridlines>
          <c:spPr>
            <a:ln>
              <a:solidFill>
                <a:sysClr val="windowText" lastClr="000000"/>
              </a:solidFill>
              <a:prstDash val="sysDot"/>
            </a:ln>
          </c:spPr>
        </c:majorGridlines>
        <c:numFmt formatCode="General" sourceLinked="1"/>
        <c:majorTickMark val="out"/>
        <c:minorTickMark val="none"/>
        <c:tickLblPos val="nextTo"/>
        <c:spPr>
          <a:ln>
            <a:solidFill>
              <a:sysClr val="windowText" lastClr="000000"/>
            </a:solidFill>
          </a:ln>
        </c:spPr>
        <c:txPr>
          <a:bodyPr/>
          <a:lstStyle/>
          <a:p>
            <a:pPr>
              <a:defRPr>
                <a:latin typeface="Perpetua" pitchFamily="18" charset="0"/>
              </a:defRPr>
            </a:pPr>
            <a:endParaRPr lang="en-US"/>
          </a:p>
        </c:txPr>
        <c:crossAx val="523773192"/>
        <c:crosses val="autoZero"/>
        <c:crossBetween val="between"/>
      </c:valAx>
    </c:plotArea>
    <c:legend>
      <c:legendPos val="b"/>
      <c:overlay val="0"/>
      <c:txPr>
        <a:bodyPr/>
        <a:lstStyle/>
        <a:p>
          <a:pPr>
            <a:defRPr sz="1100">
              <a:latin typeface="Perpetua" pitchFamily="18"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050" b="0"/>
            </a:pPr>
            <a:r>
              <a:rPr lang="en-US" sz="1000" b="0"/>
              <a:t>billion lekë; end of period</a:t>
            </a:r>
          </a:p>
        </c:rich>
      </c:tx>
      <c:layout>
        <c:manualLayout>
          <c:xMode val="edge"/>
          <c:yMode val="edge"/>
          <c:x val="0.67099228311539205"/>
          <c:y val="1.7469494337058029E-2"/>
        </c:manualLayout>
      </c:layout>
      <c:overlay val="0"/>
    </c:title>
    <c:autoTitleDeleted val="0"/>
    <c:plotArea>
      <c:layout>
        <c:manualLayout>
          <c:layoutTarget val="inner"/>
          <c:xMode val="edge"/>
          <c:yMode val="edge"/>
          <c:x val="0.11303577352165894"/>
          <c:y val="8.5377849915268367E-2"/>
          <c:w val="0.85647642160029303"/>
          <c:h val="0.70013101002920064"/>
        </c:manualLayout>
      </c:layout>
      <c:barChart>
        <c:barDir val="col"/>
        <c:grouping val="clustered"/>
        <c:varyColors val="0"/>
        <c:ser>
          <c:idx val="0"/>
          <c:order val="0"/>
          <c:tx>
            <c:strRef>
              <c:f>'graf 7'!$E$6:$E$7</c:f>
              <c:strCache>
                <c:ptCount val="2"/>
                <c:pt idx="0">
                  <c:v>Depozitat e sigurueshme të individëve</c:v>
                </c:pt>
              </c:strCache>
            </c:strRef>
          </c:tx>
          <c:spPr>
            <a:solidFill>
              <a:schemeClr val="bg1">
                <a:lumMod val="65000"/>
              </a:schemeClr>
            </a:solidFill>
          </c:spPr>
          <c:invertIfNegative val="0"/>
          <c:cat>
            <c:numRef>
              <c:f>'graf 7'!$D$8:$D$16</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'graf 7'!$E$8:$E$16</c:f>
              <c:numCache>
                <c:formatCode>0.0</c:formatCode>
                <c:ptCount val="9"/>
                <c:pt idx="0">
                  <c:v>567.09573646031129</c:v>
                </c:pt>
                <c:pt idx="1">
                  <c:v>667.65095903133408</c:v>
                </c:pt>
                <c:pt idx="2">
                  <c:v>769.37046837987054</c:v>
                </c:pt>
                <c:pt idx="3">
                  <c:v>831.47443243469354</c:v>
                </c:pt>
                <c:pt idx="4">
                  <c:v>850.61509370977001</c:v>
                </c:pt>
                <c:pt idx="5">
                  <c:v>869.50257626000052</c:v>
                </c:pt>
                <c:pt idx="6">
                  <c:v>889.47384568152052</c:v>
                </c:pt>
                <c:pt idx="7">
                  <c:v>913.04177900573541</c:v>
                </c:pt>
                <c:pt idx="8">
                  <c:v>922.85601292064257</c:v>
                </c:pt>
              </c:numCache>
            </c:numRef>
          </c:val>
        </c:ser>
        <c:ser>
          <c:idx val="1"/>
          <c:order val="1"/>
          <c:tx>
            <c:strRef>
              <c:f>'graf 7'!$F$6:$F$7</c:f>
              <c:strCache>
                <c:ptCount val="2"/>
                <c:pt idx="0">
                  <c:v>Depozitat e siguruara të individëve</c:v>
                </c:pt>
              </c:strCache>
            </c:strRef>
          </c:tx>
          <c:spPr>
            <a:solidFill>
              <a:srgbClr val="FF0000"/>
            </a:solidFill>
            <a:ln>
              <a:noFill/>
            </a:ln>
          </c:spPr>
          <c:invertIfNegative val="0"/>
          <c:cat>
            <c:numRef>
              <c:f>'graf 7'!$D$8:$D$16</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'graf 7'!$F$8:$F$16</c:f>
              <c:numCache>
                <c:formatCode>0.0</c:formatCode>
                <c:ptCount val="9"/>
                <c:pt idx="0">
                  <c:v>393.11421182623138</c:v>
                </c:pt>
                <c:pt idx="1">
                  <c:v>451.33987032787968</c:v>
                </c:pt>
                <c:pt idx="2">
                  <c:v>497.39333988764713</c:v>
                </c:pt>
                <c:pt idx="3">
                  <c:v>546.10434382545998</c:v>
                </c:pt>
                <c:pt idx="4">
                  <c:v>557.00424238399796</c:v>
                </c:pt>
                <c:pt idx="5">
                  <c:v>570.59598810999989</c:v>
                </c:pt>
                <c:pt idx="6">
                  <c:v>591.11983650250852</c:v>
                </c:pt>
                <c:pt idx="7">
                  <c:v>611.43313801703584</c:v>
                </c:pt>
                <c:pt idx="8">
                  <c:v>624.02284235910304</c:v>
                </c:pt>
              </c:numCache>
            </c:numRef>
          </c:val>
        </c:ser>
        <c:dLbls>
          <c:showLegendKey val="0"/>
          <c:showVal val="0"/>
          <c:showCatName val="0"/>
          <c:showSerName val="0"/>
          <c:showPercent val="0"/>
          <c:showBubbleSize val="0"/>
        </c:dLbls>
        <c:gapWidth val="80"/>
        <c:axId val="523772016"/>
        <c:axId val="523773976"/>
      </c:barChart>
      <c:catAx>
        <c:axId val="523772016"/>
        <c:scaling>
          <c:orientation val="minMax"/>
        </c:scaling>
        <c:delete val="0"/>
        <c:axPos val="b"/>
        <c:numFmt formatCode="General" sourceLinked="1"/>
        <c:majorTickMark val="out"/>
        <c:minorTickMark val="none"/>
        <c:tickLblPos val="nextTo"/>
        <c:spPr>
          <a:ln>
            <a:solidFill>
              <a:schemeClr val="tx1"/>
            </a:solidFill>
          </a:ln>
        </c:spPr>
        <c:crossAx val="523773976"/>
        <c:crosses val="autoZero"/>
        <c:auto val="1"/>
        <c:lblAlgn val="ctr"/>
        <c:lblOffset val="100"/>
        <c:noMultiLvlLbl val="0"/>
      </c:catAx>
      <c:valAx>
        <c:axId val="523773976"/>
        <c:scaling>
          <c:orientation val="minMax"/>
        </c:scaling>
        <c:delete val="0"/>
        <c:axPos val="l"/>
        <c:majorGridlines>
          <c:spPr>
            <a:ln>
              <a:solidFill>
                <a:schemeClr val="tx1"/>
              </a:solidFill>
              <a:prstDash val="sysDot"/>
            </a:ln>
          </c:spPr>
        </c:majorGridlines>
        <c:numFmt formatCode="0.0" sourceLinked="1"/>
        <c:majorTickMark val="out"/>
        <c:minorTickMark val="none"/>
        <c:tickLblPos val="nextTo"/>
        <c:spPr>
          <a:ln>
            <a:solidFill>
              <a:schemeClr val="tx1"/>
            </a:solidFill>
          </a:ln>
        </c:spPr>
        <c:crossAx val="523772016"/>
        <c:crosses val="autoZero"/>
        <c:crossBetween val="between"/>
      </c:valAx>
    </c:plotArea>
    <c:legend>
      <c:legendPos val="b"/>
      <c:layout>
        <c:manualLayout>
          <c:xMode val="edge"/>
          <c:yMode val="edge"/>
          <c:x val="7.380300103996433E-2"/>
          <c:y val="0.88624931253270123"/>
          <c:w val="0.89465791115733151"/>
          <c:h val="8.3561594834717201E-2"/>
        </c:manualLayout>
      </c:layout>
      <c:overlay val="0"/>
    </c:legend>
    <c:plotVisOnly val="1"/>
    <c:dispBlanksAs val="gap"/>
    <c:showDLblsOverMax val="0"/>
  </c:chart>
  <c:spPr>
    <a:ln>
      <a:noFill/>
    </a:ln>
  </c:spPr>
  <c:txPr>
    <a:bodyPr/>
    <a:lstStyle/>
    <a:p>
      <a:pPr>
        <a:defRPr>
          <a:latin typeface="Perpetua" panose="02020502060401020303"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53020353587924"/>
          <c:y val="5.5850459945770523E-2"/>
          <c:w val="0.59542490588848296"/>
          <c:h val="0.70706467661691563"/>
        </c:manualLayout>
      </c:layout>
      <c:barChart>
        <c:barDir val="col"/>
        <c:grouping val="clustered"/>
        <c:varyColors val="0"/>
        <c:ser>
          <c:idx val="0"/>
          <c:order val="0"/>
          <c:tx>
            <c:strRef>
              <c:f>'graf 5 &amp; graf 6'!$D$8</c:f>
              <c:strCache>
                <c:ptCount val="1"/>
                <c:pt idx="0">
                  <c:v> Insured individual deposits </c:v>
                </c:pt>
              </c:strCache>
            </c:strRef>
          </c:tx>
          <c:spPr>
            <a:solidFill>
              <a:srgbClr val="FF0000"/>
            </a:solidFill>
          </c:spPr>
          <c:invertIfNegative val="0"/>
          <c:cat>
            <c:strRef>
              <c:f>'graf 5 &amp; graf 6'!$C$9:$C$17</c:f>
              <c:strCache>
                <c:ptCount val="9"/>
                <c:pt idx="0">
                  <c:v>dhjetor 09</c:v>
                </c:pt>
                <c:pt idx="1">
                  <c:v>dhjetor 10</c:v>
                </c:pt>
                <c:pt idx="2">
                  <c:v>dhjetor 11</c:v>
                </c:pt>
                <c:pt idx="3">
                  <c:v>dhjetor 12</c:v>
                </c:pt>
                <c:pt idx="4">
                  <c:v>dhjetor 13</c:v>
                </c:pt>
                <c:pt idx="5">
                  <c:v>dhjetor 14</c:v>
                </c:pt>
                <c:pt idx="6">
                  <c:v>dhjetor 15</c:v>
                </c:pt>
                <c:pt idx="7">
                  <c:v>dhjetor 16</c:v>
                </c:pt>
                <c:pt idx="8">
                  <c:v>dhjetor 17</c:v>
                </c:pt>
              </c:strCache>
            </c:strRef>
          </c:cat>
          <c:val>
            <c:numRef>
              <c:f>'graf 5 &amp; graf 6'!$D$9:$D$17</c:f>
              <c:numCache>
                <c:formatCode>0.0</c:formatCode>
                <c:ptCount val="9"/>
                <c:pt idx="0">
                  <c:v>393.11421182623087</c:v>
                </c:pt>
                <c:pt idx="1">
                  <c:v>451.33987032787974</c:v>
                </c:pt>
                <c:pt idx="2">
                  <c:v>497.39333988764906</c:v>
                </c:pt>
                <c:pt idx="3">
                  <c:v>546.10434382545998</c:v>
                </c:pt>
                <c:pt idx="4">
                  <c:v>557.00424238399842</c:v>
                </c:pt>
                <c:pt idx="5">
                  <c:v>570.59598810999989</c:v>
                </c:pt>
                <c:pt idx="6">
                  <c:v>593.36348603030081</c:v>
                </c:pt>
                <c:pt idx="7">
                  <c:v>611.43313801703584</c:v>
                </c:pt>
                <c:pt idx="8">
                  <c:v>624.02284235910292</c:v>
                </c:pt>
              </c:numCache>
            </c:numRef>
          </c:val>
        </c:ser>
        <c:dLbls>
          <c:showLegendKey val="0"/>
          <c:showVal val="0"/>
          <c:showCatName val="0"/>
          <c:showSerName val="0"/>
          <c:showPercent val="0"/>
          <c:showBubbleSize val="0"/>
        </c:dLbls>
        <c:gapWidth val="90"/>
        <c:axId val="523774368"/>
        <c:axId val="523777112"/>
      </c:barChart>
      <c:lineChart>
        <c:grouping val="standard"/>
        <c:varyColors val="0"/>
        <c:ser>
          <c:idx val="1"/>
          <c:order val="1"/>
          <c:tx>
            <c:strRef>
              <c:f>'graf 5 &amp; graf 6'!$E$8</c:f>
              <c:strCache>
                <c:ptCount val="1"/>
                <c:pt idx="0">
                  <c:v>Annual change of insured individual depostis </c:v>
                </c:pt>
              </c:strCache>
            </c:strRef>
          </c:tx>
          <c:spPr>
            <a:ln>
              <a:solidFill>
                <a:sysClr val="windowText" lastClr="000000">
                  <a:lumMod val="85000"/>
                  <a:lumOff val="15000"/>
                </a:sysClr>
              </a:solidFill>
            </a:ln>
          </c:spPr>
          <c:marker>
            <c:symbol val="none"/>
          </c:marker>
          <c:dLbls>
            <c:dLbl>
              <c:idx val="3"/>
              <c:layout>
                <c:manualLayout>
                  <c:x val="-2.977572514974091E-2"/>
                  <c:y val="-0.18223425196850401"/>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977572514974091E-2"/>
                  <c:y val="-0.51348425196850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1912477286493011E-2"/>
                  <c:y val="-0.50098425196850405"/>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9775725149741004E-2"/>
                  <c:y val="-0.47598425196850647"/>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9775725149741004E-2"/>
                  <c:y val="-0.5384842519685040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1912477286493011E-2"/>
                  <c:y val="-0.58223425196850398"/>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5 &amp; graf 6'!$C$9:$C$17</c:f>
              <c:strCache>
                <c:ptCount val="9"/>
                <c:pt idx="0">
                  <c:v>dhjetor 09</c:v>
                </c:pt>
                <c:pt idx="1">
                  <c:v>dhjetor 10</c:v>
                </c:pt>
                <c:pt idx="2">
                  <c:v>dhjetor 11</c:v>
                </c:pt>
                <c:pt idx="3">
                  <c:v>dhjetor 12</c:v>
                </c:pt>
                <c:pt idx="4">
                  <c:v>dhjetor 13</c:v>
                </c:pt>
                <c:pt idx="5">
                  <c:v>dhjetor 14</c:v>
                </c:pt>
                <c:pt idx="6">
                  <c:v>dhjetor 15</c:v>
                </c:pt>
                <c:pt idx="7">
                  <c:v>dhjetor 16</c:v>
                </c:pt>
                <c:pt idx="8">
                  <c:v>dhjetor 17</c:v>
                </c:pt>
              </c:strCache>
            </c:strRef>
          </c:cat>
          <c:val>
            <c:numRef>
              <c:f>'graf 5 &amp; graf 6'!$E$9:$E$17</c:f>
              <c:numCache>
                <c:formatCode>0.0</c:formatCode>
                <c:ptCount val="9"/>
                <c:pt idx="0">
                  <c:v>11.711260225848118</c:v>
                </c:pt>
                <c:pt idx="1">
                  <c:v>14.811384770639236</c:v>
                </c:pt>
                <c:pt idx="2">
                  <c:v>10.203722867717049</c:v>
                </c:pt>
                <c:pt idx="3">
                  <c:v>9.7932561680083232</c:v>
                </c:pt>
                <c:pt idx="4">
                  <c:v>1.9959369819668751</c:v>
                </c:pt>
                <c:pt idx="5">
                  <c:v>2.4401512038448425</c:v>
                </c:pt>
                <c:pt idx="6">
                  <c:v>3.9901258324150257</c:v>
                </c:pt>
                <c:pt idx="7">
                  <c:v>3.0452922048884279</c:v>
                </c:pt>
                <c:pt idx="8">
                  <c:v>2.059048415808117</c:v>
                </c:pt>
              </c:numCache>
            </c:numRef>
          </c:val>
          <c:smooth val="0"/>
        </c:ser>
        <c:dLbls>
          <c:showLegendKey val="0"/>
          <c:showVal val="0"/>
          <c:showCatName val="0"/>
          <c:showSerName val="0"/>
          <c:showPercent val="0"/>
          <c:showBubbleSize val="0"/>
        </c:dLbls>
        <c:marker val="1"/>
        <c:smooth val="0"/>
        <c:axId val="523778680"/>
        <c:axId val="523777896"/>
      </c:lineChart>
      <c:catAx>
        <c:axId val="523774368"/>
        <c:scaling>
          <c:orientation val="minMax"/>
        </c:scaling>
        <c:delete val="0"/>
        <c:axPos val="b"/>
        <c:numFmt formatCode="General" sourceLinked="0"/>
        <c:majorTickMark val="out"/>
        <c:minorTickMark val="none"/>
        <c:tickLblPos val="nextTo"/>
        <c:spPr>
          <a:ln>
            <a:solidFill>
              <a:sysClr val="windowText" lastClr="000000"/>
            </a:solidFill>
          </a:ln>
        </c:spPr>
        <c:crossAx val="523777112"/>
        <c:crosses val="autoZero"/>
        <c:auto val="1"/>
        <c:lblAlgn val="ctr"/>
        <c:lblOffset val="100"/>
        <c:noMultiLvlLbl val="0"/>
      </c:catAx>
      <c:valAx>
        <c:axId val="523777112"/>
        <c:scaling>
          <c:orientation val="minMax"/>
        </c:scaling>
        <c:delete val="0"/>
        <c:axPos val="l"/>
        <c:majorGridlines>
          <c:spPr>
            <a:ln>
              <a:solidFill>
                <a:sysClr val="windowText" lastClr="000000"/>
              </a:solidFill>
              <a:prstDash val="sysDot"/>
            </a:ln>
          </c:spPr>
        </c:majorGridlines>
        <c:title>
          <c:tx>
            <c:rich>
              <a:bodyPr rot="-5400000" vert="horz"/>
              <a:lstStyle/>
              <a:p>
                <a:pPr>
                  <a:defRPr sz="800" b="0"/>
                </a:pPr>
                <a:r>
                  <a:rPr lang="en-US" sz="800" b="0"/>
                  <a:t>Values in mln ALL</a:t>
                </a:r>
              </a:p>
            </c:rich>
          </c:tx>
          <c:layout>
            <c:manualLayout>
              <c:xMode val="edge"/>
              <c:yMode val="edge"/>
              <c:x val="6.3724260882484134E-3"/>
              <c:y val="0.257454132888561"/>
            </c:manualLayout>
          </c:layout>
          <c:overlay val="0"/>
        </c:title>
        <c:numFmt formatCode="0.0" sourceLinked="1"/>
        <c:majorTickMark val="out"/>
        <c:minorTickMark val="none"/>
        <c:tickLblPos val="nextTo"/>
        <c:spPr>
          <a:ln>
            <a:solidFill>
              <a:sysClr val="windowText" lastClr="000000"/>
            </a:solidFill>
          </a:ln>
        </c:spPr>
        <c:crossAx val="523774368"/>
        <c:crosses val="autoZero"/>
        <c:crossBetween val="between"/>
      </c:valAx>
      <c:valAx>
        <c:axId val="523777896"/>
        <c:scaling>
          <c:orientation val="minMax"/>
        </c:scaling>
        <c:delete val="0"/>
        <c:axPos val="r"/>
        <c:title>
          <c:tx>
            <c:rich>
              <a:bodyPr rot="0" vert="horz"/>
              <a:lstStyle/>
              <a:p>
                <a:pPr>
                  <a:defRPr sz="800" b="0"/>
                </a:pPr>
                <a:r>
                  <a:rPr lang="en-US" sz="800" b="0"/>
                  <a:t>në %</a:t>
                </a:r>
              </a:p>
            </c:rich>
          </c:tx>
          <c:layout>
            <c:manualLayout>
              <c:xMode val="edge"/>
              <c:yMode val="edge"/>
              <c:x val="0.73475537067301389"/>
              <c:y val="0.77930826531801423"/>
            </c:manualLayout>
          </c:layout>
          <c:overlay val="0"/>
        </c:title>
        <c:numFmt formatCode="0.0" sourceLinked="1"/>
        <c:majorTickMark val="out"/>
        <c:minorTickMark val="none"/>
        <c:tickLblPos val="nextTo"/>
        <c:crossAx val="523778680"/>
        <c:crosses val="max"/>
        <c:crossBetween val="between"/>
      </c:valAx>
      <c:catAx>
        <c:axId val="523778680"/>
        <c:scaling>
          <c:orientation val="minMax"/>
        </c:scaling>
        <c:delete val="1"/>
        <c:axPos val="b"/>
        <c:numFmt formatCode="General" sourceLinked="1"/>
        <c:majorTickMark val="out"/>
        <c:minorTickMark val="none"/>
        <c:tickLblPos val="none"/>
        <c:crossAx val="523777896"/>
        <c:crosses val="autoZero"/>
        <c:auto val="1"/>
        <c:lblAlgn val="ctr"/>
        <c:lblOffset val="100"/>
        <c:noMultiLvlLbl val="0"/>
      </c:catAx>
    </c:plotArea>
    <c:legend>
      <c:legendPos val="r"/>
      <c:layout>
        <c:manualLayout>
          <c:xMode val="edge"/>
          <c:yMode val="edge"/>
          <c:x val="0.80000654100419999"/>
          <c:y val="0.13019077839150667"/>
          <c:w val="0.186783111578255"/>
          <c:h val="0.76049251069050416"/>
        </c:manualLayout>
      </c:layout>
      <c:overlay val="0"/>
    </c:legend>
    <c:plotVisOnly val="1"/>
    <c:dispBlanksAs val="gap"/>
    <c:showDLblsOverMax val="0"/>
  </c:chart>
  <c:spPr>
    <a:ln>
      <a:noFill/>
    </a:ln>
  </c:spPr>
  <c:txPr>
    <a:bodyPr/>
    <a:lstStyle/>
    <a:p>
      <a:pPr>
        <a:defRPr sz="900">
          <a:latin typeface="Perpetua"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3020353587924"/>
          <c:y val="3.7560074323600402E-2"/>
          <c:w val="0.84482424602585593"/>
          <c:h val="0.70706467661691563"/>
        </c:manualLayout>
      </c:layout>
      <c:lineChart>
        <c:grouping val="standard"/>
        <c:varyColors val="0"/>
        <c:ser>
          <c:idx val="0"/>
          <c:order val="0"/>
          <c:tx>
            <c:strRef>
              <c:f>'graf 5 &amp; graf 6'!$K$23</c:f>
              <c:strCache>
                <c:ptCount val="1"/>
                <c:pt idx="0">
                  <c:v> Depozitat  e siguruara të individëve</c:v>
                </c:pt>
              </c:strCache>
            </c:strRef>
          </c:tx>
          <c:spPr>
            <a:ln>
              <a:solidFill>
                <a:srgbClr val="FF0000"/>
              </a:solidFill>
            </a:ln>
          </c:spPr>
          <c:marker>
            <c:spPr>
              <a:solidFill>
                <a:sysClr val="windowText" lastClr="000000">
                  <a:lumMod val="85000"/>
                  <a:lumOff val="15000"/>
                </a:sysClr>
              </a:solidFill>
              <a:ln>
                <a:noFill/>
              </a:ln>
            </c:spPr>
          </c:marker>
          <c:cat>
            <c:strRef>
              <c:f>'graf 5 &amp; graf 6'!$J$24:$J$35</c:f>
              <c:strCache>
                <c:ptCount val="12"/>
                <c:pt idx="0">
                  <c:v> janar'17</c:v>
                </c:pt>
                <c:pt idx="1">
                  <c:v> shkurt'17</c:v>
                </c:pt>
                <c:pt idx="2">
                  <c:v>mars'17</c:v>
                </c:pt>
                <c:pt idx="3">
                  <c:v>prill'17</c:v>
                </c:pt>
                <c:pt idx="4">
                  <c:v>maj'17</c:v>
                </c:pt>
                <c:pt idx="5">
                  <c:v>qershor'17</c:v>
                </c:pt>
                <c:pt idx="6">
                  <c:v>korrik'17</c:v>
                </c:pt>
                <c:pt idx="7">
                  <c:v>gusht'17</c:v>
                </c:pt>
                <c:pt idx="8">
                  <c:v>shtator'17</c:v>
                </c:pt>
                <c:pt idx="9">
                  <c:v>tetor ' 17</c:v>
                </c:pt>
                <c:pt idx="10">
                  <c:v>nentor ' 17</c:v>
                </c:pt>
                <c:pt idx="11">
                  <c:v>dhjetor ' 17</c:v>
                </c:pt>
              </c:strCache>
            </c:strRef>
          </c:cat>
          <c:val>
            <c:numRef>
              <c:f>'graf 5 &amp; graf 6'!$K$24:$K$35</c:f>
              <c:numCache>
                <c:formatCode>0.0</c:formatCode>
                <c:ptCount val="12"/>
                <c:pt idx="0">
                  <c:v>611.8140345491679</c:v>
                </c:pt>
                <c:pt idx="1">
                  <c:v>611.40111924779251</c:v>
                </c:pt>
                <c:pt idx="2">
                  <c:v>611.46841487922438</c:v>
                </c:pt>
                <c:pt idx="3">
                  <c:v>611.52121658784017</c:v>
                </c:pt>
                <c:pt idx="4">
                  <c:v>610.03998853690052</c:v>
                </c:pt>
                <c:pt idx="5">
                  <c:v>609.70359965864111</c:v>
                </c:pt>
                <c:pt idx="6">
                  <c:v>611.17615441389887</c:v>
                </c:pt>
                <c:pt idx="7">
                  <c:v>615.6056710035989</c:v>
                </c:pt>
                <c:pt idx="8">
                  <c:v>616.69929244674802</c:v>
                </c:pt>
                <c:pt idx="9">
                  <c:v>616.96591647638331</c:v>
                </c:pt>
                <c:pt idx="10">
                  <c:v>618.22745757347934</c:v>
                </c:pt>
                <c:pt idx="11">
                  <c:v>624.02284235910304</c:v>
                </c:pt>
              </c:numCache>
            </c:numRef>
          </c:val>
          <c:smooth val="1"/>
        </c:ser>
        <c:dLbls>
          <c:showLegendKey val="0"/>
          <c:showVal val="0"/>
          <c:showCatName val="0"/>
          <c:showSerName val="0"/>
          <c:showPercent val="0"/>
          <c:showBubbleSize val="0"/>
        </c:dLbls>
        <c:marker val="1"/>
        <c:smooth val="0"/>
        <c:axId val="523781032"/>
        <c:axId val="523781816"/>
      </c:lineChart>
      <c:catAx>
        <c:axId val="523781032"/>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sz="800">
                <a:solidFill>
                  <a:sysClr val="windowText" lastClr="000000"/>
                </a:solidFill>
              </a:defRPr>
            </a:pPr>
            <a:endParaRPr lang="en-US"/>
          </a:p>
        </c:txPr>
        <c:crossAx val="523781816"/>
        <c:crosses val="autoZero"/>
        <c:auto val="1"/>
        <c:lblAlgn val="ctr"/>
        <c:lblOffset val="100"/>
        <c:noMultiLvlLbl val="0"/>
      </c:catAx>
      <c:valAx>
        <c:axId val="523781816"/>
        <c:scaling>
          <c:orientation val="minMax"/>
        </c:scaling>
        <c:delete val="0"/>
        <c:axPos val="l"/>
        <c:majorGridlines>
          <c:spPr>
            <a:ln>
              <a:solidFill>
                <a:sysClr val="windowText" lastClr="000000"/>
              </a:solidFill>
              <a:prstDash val="sysDot"/>
            </a:ln>
          </c:spPr>
        </c:majorGridlines>
        <c:title>
          <c:tx>
            <c:rich>
              <a:bodyPr rot="-5400000" vert="horz"/>
              <a:lstStyle/>
              <a:p>
                <a:pPr>
                  <a:defRPr sz="800" b="0"/>
                </a:pPr>
                <a:r>
                  <a:rPr lang="en-US" sz="800" b="0"/>
                  <a:t>Values in bln ALL</a:t>
                </a:r>
              </a:p>
            </c:rich>
          </c:tx>
          <c:layout>
            <c:manualLayout>
              <c:xMode val="edge"/>
              <c:yMode val="edge"/>
              <c:x val="9.3912940127767568E-3"/>
              <c:y val="0.24691788526434374"/>
            </c:manualLayout>
          </c:layout>
          <c:overlay val="0"/>
        </c:title>
        <c:numFmt formatCode="0.0" sourceLinked="1"/>
        <c:majorTickMark val="out"/>
        <c:minorTickMark val="none"/>
        <c:tickLblPos val="nextTo"/>
        <c:spPr>
          <a:ln>
            <a:solidFill>
              <a:sysClr val="windowText" lastClr="000000"/>
            </a:solidFill>
          </a:ln>
        </c:spPr>
        <c:crossAx val="523781032"/>
        <c:crosses val="autoZero"/>
        <c:crossBetween val="between"/>
      </c:valAx>
    </c:plotArea>
    <c:plotVisOnly val="1"/>
    <c:dispBlanksAs val="gap"/>
    <c:showDLblsOverMax val="0"/>
  </c:chart>
  <c:spPr>
    <a:ln>
      <a:noFill/>
    </a:ln>
  </c:spPr>
  <c:txPr>
    <a:bodyPr/>
    <a:lstStyle/>
    <a:p>
      <a:pPr>
        <a:defRPr sz="900">
          <a:latin typeface="Perpetua"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248165205764305E-2"/>
          <c:y val="0.12678217226663488"/>
          <c:w val="0.89220359530530358"/>
          <c:h val="0.64435185185185262"/>
        </c:manualLayout>
      </c:layout>
      <c:barChart>
        <c:barDir val="col"/>
        <c:grouping val="stacked"/>
        <c:varyColors val="0"/>
        <c:ser>
          <c:idx val="0"/>
          <c:order val="0"/>
          <c:tx>
            <c:strRef>
              <c:f>'graf 8'!$E$3</c:f>
              <c:strCache>
                <c:ptCount val="1"/>
                <c:pt idx="0">
                  <c:v> Insurable individual deposits with a value up to 2.5 mln ALL</c:v>
                </c:pt>
              </c:strCache>
            </c:strRef>
          </c:tx>
          <c:spPr>
            <a:solidFill>
              <a:srgbClr val="FF0000"/>
            </a:solidFill>
          </c:spPr>
          <c:invertIfNegative val="0"/>
          <c:dLbls>
            <c:spPr>
              <a:noFill/>
              <a:ln>
                <a:noFill/>
              </a:ln>
              <a:effectLst/>
            </c:spPr>
            <c:txPr>
              <a:bodyPr/>
              <a:lstStyle/>
              <a:p>
                <a:pPr>
                  <a:defRPr sz="1000">
                    <a:solidFill>
                      <a:schemeClr val="bg1"/>
                    </a:solidFill>
                    <a:latin typeface="Perpetua"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8'!$D$4:$D$12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'graf 8'!$E$4:$E$12</c:f>
              <c:numCache>
                <c:formatCode>0</c:formatCode>
                <c:ptCount val="9"/>
                <c:pt idx="0">
                  <c:v>48.258384313750376</c:v>
                </c:pt>
                <c:pt idx="1">
                  <c:v>41.853319299369055</c:v>
                </c:pt>
                <c:pt idx="2">
                  <c:v>41.548999290350231</c:v>
                </c:pt>
                <c:pt idx="3">
                  <c:v>40.711264814964572</c:v>
                </c:pt>
                <c:pt idx="4">
                  <c:v>40.207335389696496</c:v>
                </c:pt>
                <c:pt idx="5">
                  <c:v>40.27932162344284</c:v>
                </c:pt>
                <c:pt idx="6">
                  <c:v>41.525783790449069</c:v>
                </c:pt>
                <c:pt idx="7">
                  <c:v>41.772324572239526</c:v>
                </c:pt>
                <c:pt idx="8">
                  <c:v>42.474498204061454</c:v>
                </c:pt>
              </c:numCache>
            </c:numRef>
          </c:val>
        </c:ser>
        <c:ser>
          <c:idx val="1"/>
          <c:order val="1"/>
          <c:tx>
            <c:strRef>
              <c:f>'graf 8'!$F$3</c:f>
              <c:strCache>
                <c:ptCount val="1"/>
                <c:pt idx="0">
                  <c:v> Insurable individual deposits with a value over 2.5 mln ALL</c:v>
                </c:pt>
              </c:strCache>
            </c:strRef>
          </c:tx>
          <c:spPr>
            <a:solidFill>
              <a:sysClr val="windowText" lastClr="000000">
                <a:lumMod val="50000"/>
                <a:lumOff val="50000"/>
              </a:sysClr>
            </a:solidFill>
          </c:spPr>
          <c:invertIfNegative val="0"/>
          <c:dLbls>
            <c:spPr>
              <a:noFill/>
              <a:ln>
                <a:noFill/>
              </a:ln>
              <a:effectLst/>
            </c:spPr>
            <c:txPr>
              <a:bodyPr/>
              <a:lstStyle/>
              <a:p>
                <a:pPr>
                  <a:defRPr sz="1000">
                    <a:solidFill>
                      <a:schemeClr val="bg1"/>
                    </a:solidFill>
                    <a:latin typeface="Perpetua"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8'!$D$4:$D$12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'graf 8'!$F$4:$F$12</c:f>
              <c:numCache>
                <c:formatCode>0</c:formatCode>
                <c:ptCount val="9"/>
                <c:pt idx="0">
                  <c:v>51.741615686249595</c:v>
                </c:pt>
                <c:pt idx="1">
                  <c:v>58.146680700630924</c:v>
                </c:pt>
                <c:pt idx="2">
                  <c:v>58.451000709649634</c:v>
                </c:pt>
                <c:pt idx="3">
                  <c:v>59.288735185035428</c:v>
                </c:pt>
                <c:pt idx="4">
                  <c:v>59.792664610303476</c:v>
                </c:pt>
                <c:pt idx="5">
                  <c:v>59.720678376557267</c:v>
                </c:pt>
                <c:pt idx="6">
                  <c:v>58.474216209550931</c:v>
                </c:pt>
                <c:pt idx="7">
                  <c:v>58.227675427760474</c:v>
                </c:pt>
                <c:pt idx="8">
                  <c:v>57.525501795938553</c:v>
                </c:pt>
              </c:numCache>
            </c:numRef>
          </c:val>
        </c:ser>
        <c:dLbls>
          <c:showLegendKey val="0"/>
          <c:showVal val="1"/>
          <c:showCatName val="0"/>
          <c:showSerName val="0"/>
          <c:showPercent val="0"/>
          <c:showBubbleSize val="0"/>
        </c:dLbls>
        <c:gapWidth val="80"/>
        <c:overlap val="100"/>
        <c:axId val="523779072"/>
        <c:axId val="523779464"/>
      </c:barChart>
      <c:catAx>
        <c:axId val="523779072"/>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00">
                <a:latin typeface="Perpetua" pitchFamily="18" charset="0"/>
              </a:defRPr>
            </a:pPr>
            <a:endParaRPr lang="en-US"/>
          </a:p>
        </c:txPr>
        <c:crossAx val="523779464"/>
        <c:crosses val="autoZero"/>
        <c:auto val="1"/>
        <c:lblAlgn val="ctr"/>
        <c:lblOffset val="100"/>
        <c:noMultiLvlLbl val="0"/>
      </c:catAx>
      <c:valAx>
        <c:axId val="523779464"/>
        <c:scaling>
          <c:orientation val="minMax"/>
          <c:max val="100"/>
        </c:scaling>
        <c:delete val="0"/>
        <c:axPos val="l"/>
        <c:majorGridlines>
          <c:spPr>
            <a:ln>
              <a:solidFill>
                <a:sysClr val="windowText" lastClr="000000"/>
              </a:solidFill>
              <a:prstDash val="sysDot"/>
            </a:ln>
          </c:spPr>
        </c:majorGridlines>
        <c:title>
          <c:tx>
            <c:rich>
              <a:bodyPr rot="0" vert="horz"/>
              <a:lstStyle/>
              <a:p>
                <a:pPr>
                  <a:defRPr sz="800" b="0">
                    <a:latin typeface="Perpetua" pitchFamily="18" charset="0"/>
                  </a:defRPr>
                </a:pPr>
                <a:r>
                  <a:rPr lang="en-US" sz="800" b="0">
                    <a:latin typeface="Perpetua" pitchFamily="18" charset="0"/>
                  </a:rPr>
                  <a:t>in %;</a:t>
                </a:r>
              </a:p>
              <a:p>
                <a:pPr>
                  <a:defRPr sz="800" b="0">
                    <a:latin typeface="Perpetua" pitchFamily="18" charset="0"/>
                  </a:defRPr>
                </a:pPr>
                <a:r>
                  <a:rPr lang="en-US" sz="800" b="0">
                    <a:latin typeface="Perpetua" pitchFamily="18" charset="0"/>
                  </a:rPr>
                  <a:t>end of period</a:t>
                </a:r>
              </a:p>
            </c:rich>
          </c:tx>
          <c:layout>
            <c:manualLayout>
              <c:xMode val="edge"/>
              <c:yMode val="edge"/>
              <c:x val="0.79399459218541524"/>
              <c:y val="2.9459109114477841E-2"/>
            </c:manualLayout>
          </c:layout>
          <c:overlay val="0"/>
        </c:title>
        <c:numFmt formatCode="0" sourceLinked="1"/>
        <c:majorTickMark val="out"/>
        <c:minorTickMark val="none"/>
        <c:tickLblPos val="nextTo"/>
        <c:spPr>
          <a:ln>
            <a:solidFill>
              <a:sysClr val="windowText" lastClr="000000"/>
            </a:solidFill>
          </a:ln>
        </c:spPr>
        <c:txPr>
          <a:bodyPr/>
          <a:lstStyle/>
          <a:p>
            <a:pPr>
              <a:defRPr sz="1000">
                <a:latin typeface="Perpetua" pitchFamily="18" charset="0"/>
              </a:defRPr>
            </a:pPr>
            <a:endParaRPr lang="en-US"/>
          </a:p>
        </c:txPr>
        <c:crossAx val="523779072"/>
        <c:crosses val="autoZero"/>
        <c:crossBetween val="between"/>
        <c:majorUnit val="10"/>
      </c:valAx>
    </c:plotArea>
    <c:legend>
      <c:legendPos val="b"/>
      <c:layout>
        <c:manualLayout>
          <c:xMode val="edge"/>
          <c:yMode val="edge"/>
          <c:x val="9.7570286733026326E-2"/>
          <c:y val="0.89932535145435599"/>
          <c:w val="0.8566382409746004"/>
          <c:h val="9.9564376370763749E-2"/>
        </c:manualLayout>
      </c:layout>
      <c:overlay val="0"/>
      <c:txPr>
        <a:bodyPr/>
        <a:lstStyle/>
        <a:p>
          <a:pPr>
            <a:defRPr sz="900">
              <a:latin typeface="Perpetua" pitchFamily="18"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22641509434041"/>
          <c:y val="3.5810205908684015E-2"/>
          <c:w val="0.64333121378695601"/>
          <c:h val="0.95390986824946322"/>
        </c:manualLayout>
      </c:layout>
      <c:doughnutChart>
        <c:varyColors val="1"/>
        <c:ser>
          <c:idx val="0"/>
          <c:order val="0"/>
          <c:tx>
            <c:strRef>
              <c:f>Total!$S$81</c:f>
              <c:strCache>
                <c:ptCount val="1"/>
                <c:pt idx="0">
                  <c:v>shuma ne %</c:v>
                </c:pt>
              </c:strCache>
            </c:strRef>
          </c:tx>
          <c:spPr>
            <a:solidFill>
              <a:srgbClr val="FF0000"/>
            </a:solidFill>
          </c:spPr>
          <c:dPt>
            <c:idx val="1"/>
            <c:bubble3D val="0"/>
            <c:spPr>
              <a:solidFill>
                <a:sysClr val="windowText" lastClr="000000">
                  <a:lumMod val="85000"/>
                  <a:lumOff val="15000"/>
                </a:sysClr>
              </a:solidFill>
            </c:spPr>
          </c:dPt>
          <c:dPt>
            <c:idx val="2"/>
            <c:bubble3D val="0"/>
            <c:spPr>
              <a:solidFill>
                <a:sysClr val="window" lastClr="FFFFFF">
                  <a:lumMod val="65000"/>
                </a:sysClr>
              </a:solidFill>
            </c:spPr>
          </c:dPt>
          <c:dPt>
            <c:idx val="3"/>
            <c:bubble3D val="0"/>
            <c:spPr>
              <a:solidFill>
                <a:sysClr val="window" lastClr="FFFFFF"/>
              </a:solidFill>
            </c:spPr>
          </c:dPt>
          <c:dPt>
            <c:idx val="4"/>
            <c:bubble3D val="0"/>
            <c:spPr>
              <a:solidFill>
                <a:sysClr val="windowText" lastClr="000000"/>
              </a:solidFill>
            </c:spPr>
          </c:dPt>
          <c:dPt>
            <c:idx val="5"/>
            <c:bubble3D val="0"/>
            <c:spPr>
              <a:solidFill>
                <a:srgbClr val="7030A0"/>
              </a:solidFill>
            </c:spPr>
          </c:dPt>
          <c:dLbls>
            <c:dLbl>
              <c:idx val="0"/>
              <c:spPr>
                <a:noFill/>
                <a:ln>
                  <a:noFill/>
                </a:ln>
                <a:effectLst/>
              </c:spPr>
              <c:txPr>
                <a:bodyPr wrap="square" lIns="38100" tIns="19050" rIns="38100" bIns="19050" anchor="ctr">
                  <a:spAutoFit/>
                </a:bodyPr>
                <a:lstStyle/>
                <a:p>
                  <a:pPr>
                    <a:defRPr b="0">
                      <a:solidFill>
                        <a:schemeClr val="bg1"/>
                      </a:solidFill>
                      <a:latin typeface="Perpetua" panose="02020502060401020303" pitchFamily="18" charset="0"/>
                    </a:defRPr>
                  </a:pPr>
                  <a:endParaRPr lang="en-US"/>
                </a:p>
              </c:txPr>
              <c:showLegendKey val="0"/>
              <c:showVal val="0"/>
              <c:showCatName val="1"/>
              <c:showSerName val="0"/>
              <c:showPercent val="1"/>
              <c:showBubbleSize val="0"/>
            </c:dLbl>
            <c:dLbl>
              <c:idx val="1"/>
              <c:layout>
                <c:manualLayout>
                  <c:x val="-9.2990640320903348E-3"/>
                  <c:y val="3.7688126942950415E-2"/>
                </c:manualLayout>
              </c:layout>
              <c:spPr>
                <a:noFill/>
                <a:ln>
                  <a:noFill/>
                </a:ln>
                <a:effectLst/>
              </c:spPr>
              <c:txPr>
                <a:bodyPr wrap="square" lIns="38100" tIns="19050" rIns="38100" bIns="19050" anchor="ctr">
                  <a:spAutoFit/>
                </a:bodyPr>
                <a:lstStyle/>
                <a:p>
                  <a:pPr>
                    <a:defRPr b="0">
                      <a:solidFill>
                        <a:schemeClr val="bg1"/>
                      </a:solidFill>
                      <a:latin typeface="Perpetua" panose="02020502060401020303"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3"/>
              <c:layout>
                <c:manualLayout>
                  <c:x val="0.18357426831080101"/>
                  <c:y val="-0.14140590304457201"/>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216372247808647"/>
                  <c:y val="-0.10688571045897759"/>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25940941910563131"/>
                  <c:y val="-5.2910989080707023E-2"/>
                </c:manualLayout>
              </c:layout>
              <c:spPr/>
              <c:txPr>
                <a:bodyPr/>
                <a:lstStyle/>
                <a:p>
                  <a:pPr>
                    <a:defRPr b="0">
                      <a:latin typeface="Perpetua" panose="02020502060401020303"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latin typeface="Perpetua" panose="02020502060401020303"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Total!$R$82:$R$87</c:f>
              <c:strCache>
                <c:ptCount val="6"/>
                <c:pt idx="0">
                  <c:v>ALL</c:v>
                </c:pt>
                <c:pt idx="1">
                  <c:v>USD</c:v>
                </c:pt>
                <c:pt idx="2">
                  <c:v>EUR</c:v>
                </c:pt>
                <c:pt idx="3">
                  <c:v>CHF</c:v>
                </c:pt>
                <c:pt idx="4">
                  <c:v>GBP</c:v>
                </c:pt>
                <c:pt idx="5">
                  <c:v>CAD</c:v>
                </c:pt>
              </c:strCache>
            </c:strRef>
          </c:cat>
          <c:val>
            <c:numRef>
              <c:f>Total!$S$82:$S$87</c:f>
              <c:numCache>
                <c:formatCode>0%</c:formatCode>
                <c:ptCount val="6"/>
                <c:pt idx="0">
                  <c:v>0.42601291808099812</c:v>
                </c:pt>
                <c:pt idx="1">
                  <c:v>7.9643327032752204E-2</c:v>
                </c:pt>
                <c:pt idx="2">
                  <c:v>0.49035404627185486</c:v>
                </c:pt>
                <c:pt idx="3">
                  <c:v>4.0599382786694866E-4</c:v>
                </c:pt>
                <c:pt idx="4">
                  <c:v>2.9193982822299652E-3</c:v>
                </c:pt>
                <c:pt idx="5">
                  <c:v>6.6431650430290833E-4</c:v>
                </c:pt>
              </c:numCache>
            </c:numRef>
          </c:val>
        </c:ser>
        <c:dLbls>
          <c:showLegendKey val="0"/>
          <c:showVal val="0"/>
          <c:showCatName val="0"/>
          <c:showSerName val="0"/>
          <c:showPercent val="0"/>
          <c:showBubbleSize val="0"/>
          <c:showLeaderLines val="1"/>
        </c:dLbls>
        <c:firstSliceAng val="0"/>
        <c:holeSize val="37"/>
      </c:doughnutChart>
    </c:plotArea>
    <c:plotVisOnly val="1"/>
    <c:dispBlanksAs val="zero"/>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0.21584</cdr:x>
      <cdr:y>0.90993</cdr:y>
    </cdr:from>
    <cdr:to>
      <cdr:x>0.56118</cdr:x>
      <cdr:y>0.9527</cdr:y>
    </cdr:to>
    <cdr:sp macro="" textlink="">
      <cdr:nvSpPr>
        <cdr:cNvPr id="2" name="Text Box 1"/>
        <cdr:cNvSpPr txBox="1"/>
      </cdr:nvSpPr>
      <cdr:spPr>
        <a:xfrm xmlns:a="http://schemas.openxmlformats.org/drawingml/2006/main">
          <a:off x="956930" y="2488018"/>
          <a:ext cx="1531089" cy="116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B600D-3044-4D56-B223-725794D02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2640</TotalTime>
  <Pages>1</Pages>
  <Words>11782</Words>
  <Characters>67162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Blushi</dc:creator>
  <cp:lastModifiedBy>Hedera Hoxha</cp:lastModifiedBy>
  <cp:revision>18</cp:revision>
  <cp:lastPrinted>2018-03-12T13:20:00Z</cp:lastPrinted>
  <dcterms:created xsi:type="dcterms:W3CDTF">2018-12-13T15:21:00Z</dcterms:created>
  <dcterms:modified xsi:type="dcterms:W3CDTF">2019-01-24T14:09:00Z</dcterms:modified>
</cp:coreProperties>
</file>