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1B" w:rsidRPr="00351FCC" w:rsidRDefault="00351FCC" w:rsidP="00351FCC">
      <w:pPr>
        <w:spacing w:line="360" w:lineRule="auto"/>
        <w:jc w:val="center"/>
        <w:rPr>
          <w:rFonts w:ascii="Perpetua" w:hAnsi="Perpetua"/>
          <w:b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>Fjala e Drejtorit të Përgjithshëm të Agjencisë së Sigurimit të Depozitave</w:t>
      </w:r>
    </w:p>
    <w:p w:rsidR="00351FCC" w:rsidRDefault="00351FCC" w:rsidP="00351FCC">
      <w:pPr>
        <w:spacing w:line="360" w:lineRule="auto"/>
        <w:jc w:val="center"/>
        <w:rPr>
          <w:rFonts w:ascii="Perpetua" w:hAnsi="Perpetua"/>
          <w:b/>
          <w:sz w:val="28"/>
          <w:szCs w:val="28"/>
          <w:u w:val="single"/>
          <w:lang w:val="sq-AL"/>
        </w:rPr>
      </w:pPr>
      <w:r>
        <w:rPr>
          <w:rFonts w:ascii="Perpetua" w:hAnsi="Perpetua"/>
          <w:b/>
          <w:sz w:val="28"/>
          <w:szCs w:val="28"/>
          <w:u w:val="single"/>
          <w:lang w:val="sq-AL"/>
        </w:rPr>
        <w:t>Komisioni i Ekonomisë dhe Financave</w:t>
      </w: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 xml:space="preserve">, </w:t>
      </w:r>
    </w:p>
    <w:p w:rsidR="00351FCC" w:rsidRPr="00351FCC" w:rsidRDefault="00351FCC" w:rsidP="00351FCC">
      <w:pPr>
        <w:spacing w:line="360" w:lineRule="auto"/>
        <w:jc w:val="center"/>
        <w:rPr>
          <w:rFonts w:ascii="Perpetua" w:hAnsi="Perpetua"/>
          <w:b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>11 Prill 2018</w:t>
      </w:r>
    </w:p>
    <w:p w:rsidR="00E64036" w:rsidRPr="00351FCC" w:rsidRDefault="00E64036" w:rsidP="002C77DE">
      <w:pPr>
        <w:spacing w:line="360" w:lineRule="auto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I nderuar zoti Kryetar i Komisionit, </w:t>
      </w:r>
    </w:p>
    <w:p w:rsidR="00BD01B2" w:rsidRPr="00351FCC" w:rsidRDefault="00E64036" w:rsidP="002C77DE">
      <w:pPr>
        <w:spacing w:line="360" w:lineRule="auto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Të nderuar zonja dhe zotërinj</w:t>
      </w:r>
      <w:r w:rsidR="00C2729B" w:rsidRPr="00351FCC">
        <w:rPr>
          <w:rFonts w:ascii="Perpetua" w:hAnsi="Perpetua"/>
          <w:sz w:val="28"/>
          <w:szCs w:val="28"/>
          <w:lang w:val="sq-AL"/>
        </w:rPr>
        <w:t xml:space="preserve"> deputet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BD01B2" w:rsidRPr="00351FCC">
        <w:rPr>
          <w:rFonts w:ascii="Perpetua" w:hAnsi="Perpetua"/>
          <w:sz w:val="28"/>
          <w:szCs w:val="28"/>
          <w:lang w:val="sq-AL"/>
        </w:rPr>
        <w:t>,</w:t>
      </w:r>
    </w:p>
    <w:p w:rsidR="00BD01B2" w:rsidRPr="00351FCC" w:rsidRDefault="00BD01B2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Fillimisht më lejoni t’</w:t>
      </w:r>
      <w:r w:rsidR="00327B22" w:rsidRPr="00351FCC">
        <w:rPr>
          <w:rFonts w:ascii="Perpetua" w:hAnsi="Perpetua"/>
          <w:sz w:val="28"/>
          <w:szCs w:val="28"/>
          <w:lang w:val="sq-AL"/>
        </w:rPr>
        <w:t>ju falënderoj</w:t>
      </w:r>
      <w:r w:rsidRPr="00351FCC">
        <w:rPr>
          <w:rFonts w:ascii="Perpetua" w:hAnsi="Perpetua"/>
          <w:sz w:val="28"/>
          <w:szCs w:val="28"/>
          <w:lang w:val="sq-AL"/>
        </w:rPr>
        <w:t>, në emër të Agjencisë së Sigurimit të Depozitave,</w:t>
      </w:r>
      <w:r w:rsidR="00327B22" w:rsidRPr="00351FCC">
        <w:rPr>
          <w:rFonts w:ascii="Perpetua" w:hAnsi="Perpetua"/>
          <w:sz w:val="28"/>
          <w:szCs w:val="28"/>
          <w:lang w:val="sq-AL"/>
        </w:rPr>
        <w:t xml:space="preserve"> për </w:t>
      </w:r>
      <w:r w:rsidRPr="00351FCC">
        <w:rPr>
          <w:rFonts w:ascii="Perpetua" w:hAnsi="Perpetua"/>
          <w:sz w:val="28"/>
          <w:szCs w:val="28"/>
          <w:lang w:val="sq-AL"/>
        </w:rPr>
        <w:t xml:space="preserve">bashkëpunimin e frytshëm dhe </w:t>
      </w:r>
      <w:r w:rsidR="008E6F46" w:rsidRPr="00351FCC">
        <w:rPr>
          <w:rFonts w:ascii="Perpetua" w:hAnsi="Perpetua"/>
          <w:sz w:val="28"/>
          <w:szCs w:val="28"/>
          <w:lang w:val="sq-AL"/>
        </w:rPr>
        <w:t>kontributin e</w:t>
      </w:r>
      <w:r w:rsidRPr="00351FCC">
        <w:rPr>
          <w:rFonts w:ascii="Perpetua" w:hAnsi="Perpetua"/>
          <w:sz w:val="28"/>
          <w:szCs w:val="28"/>
          <w:lang w:val="sq-AL"/>
        </w:rPr>
        <w:t xml:space="preserve"> Kuvendit të Shqipërisë</w:t>
      </w:r>
      <w:r w:rsidR="008E6F46" w:rsidRPr="00351FCC">
        <w:rPr>
          <w:rFonts w:ascii="Perpetua" w:hAnsi="Perpetua"/>
          <w:sz w:val="28"/>
          <w:szCs w:val="28"/>
          <w:lang w:val="sq-AL"/>
        </w:rPr>
        <w:t>,</w:t>
      </w:r>
      <w:r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8E6F46" w:rsidRPr="00351FCC">
        <w:rPr>
          <w:rFonts w:ascii="Perpetua" w:hAnsi="Perpetua"/>
          <w:sz w:val="28"/>
          <w:szCs w:val="28"/>
          <w:lang w:val="sq-AL"/>
        </w:rPr>
        <w:t xml:space="preserve">dhe Komisionit të Ekonomisë dhe Financave në veçanti </w:t>
      </w:r>
      <w:r w:rsidRPr="00351FCC">
        <w:rPr>
          <w:rFonts w:ascii="Perpetua" w:hAnsi="Perpetua"/>
          <w:sz w:val="28"/>
          <w:szCs w:val="28"/>
          <w:lang w:val="sq-AL"/>
        </w:rPr>
        <w:t>në këto vite</w:t>
      </w:r>
      <w:r w:rsidR="008E6F46" w:rsidRPr="00351FCC">
        <w:rPr>
          <w:rFonts w:ascii="Perpetua" w:hAnsi="Perpetua"/>
          <w:sz w:val="28"/>
          <w:szCs w:val="28"/>
          <w:lang w:val="sq-AL"/>
        </w:rPr>
        <w:t>,</w:t>
      </w:r>
      <w:r w:rsidRPr="00351FCC">
        <w:rPr>
          <w:rFonts w:ascii="Perpetua" w:hAnsi="Perpetua"/>
          <w:sz w:val="28"/>
          <w:szCs w:val="28"/>
          <w:lang w:val="sq-AL"/>
        </w:rPr>
        <w:t xml:space="preserve"> në drejtim të</w:t>
      </w:r>
      <w:r w:rsidR="0010731C" w:rsidRPr="00351FCC">
        <w:rPr>
          <w:rFonts w:ascii="Perpetua" w:hAnsi="Perpetua"/>
          <w:sz w:val="28"/>
          <w:szCs w:val="28"/>
          <w:lang w:val="sq-AL"/>
        </w:rPr>
        <w:t xml:space="preserve"> p</w:t>
      </w:r>
      <w:r w:rsidR="00802773" w:rsidRPr="00351FCC">
        <w:rPr>
          <w:rFonts w:ascii="Perpetua" w:hAnsi="Perpetua"/>
          <w:sz w:val="28"/>
          <w:szCs w:val="28"/>
          <w:lang w:val="sq-AL"/>
        </w:rPr>
        <w:t>ë</w:t>
      </w:r>
      <w:r w:rsidR="0010731C" w:rsidRPr="00351FCC">
        <w:rPr>
          <w:rFonts w:ascii="Perpetua" w:hAnsi="Perpetua"/>
          <w:sz w:val="28"/>
          <w:szCs w:val="28"/>
          <w:lang w:val="sq-AL"/>
        </w:rPr>
        <w:t>rmir</w:t>
      </w:r>
      <w:r w:rsidR="00802773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>simit të mëtejshëm të</w:t>
      </w:r>
      <w:r w:rsidR="0010731C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802773" w:rsidRPr="00351FCC">
        <w:rPr>
          <w:rFonts w:ascii="Perpetua" w:hAnsi="Perpetua"/>
          <w:sz w:val="28"/>
          <w:szCs w:val="28"/>
          <w:lang w:val="sq-AL"/>
        </w:rPr>
        <w:t>skemës së sigurimit të depozitave</w:t>
      </w:r>
      <w:r w:rsidRPr="00351FCC">
        <w:rPr>
          <w:rFonts w:ascii="Perpetua" w:hAnsi="Perpetua"/>
          <w:sz w:val="28"/>
          <w:szCs w:val="28"/>
          <w:lang w:val="sq-AL"/>
        </w:rPr>
        <w:t xml:space="preserve"> dhe mbështetjes së dhënë për projektet kryesore të Agjencisë.</w:t>
      </w:r>
      <w:r w:rsidR="00E12BCE" w:rsidRPr="00351FCC">
        <w:rPr>
          <w:rFonts w:ascii="Perpetua" w:hAnsi="Perpetua"/>
          <w:sz w:val="28"/>
          <w:szCs w:val="28"/>
          <w:lang w:val="sq-AL"/>
        </w:rPr>
        <w:t xml:space="preserve"> </w:t>
      </w:r>
    </w:p>
    <w:p w:rsidR="002F793A" w:rsidRPr="00351FCC" w:rsidRDefault="002F793A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Ashtu sikurse dhe në vitet e mëparshme, viti i kaluar ka qenë një vit pozitiv në aktivitetin e Agjencisë së Sigurimit të Depozitave, në të cilin nuk ka pasur asnjë ngjarje sigurimi. Pavarësisht kësaj, </w:t>
      </w:r>
      <w:r w:rsidR="00453B49" w:rsidRPr="00351FCC">
        <w:rPr>
          <w:rFonts w:ascii="Perpetua" w:hAnsi="Perpetua"/>
          <w:sz w:val="28"/>
          <w:szCs w:val="28"/>
          <w:lang w:val="sq-AL"/>
        </w:rPr>
        <w:t>ne si</w:t>
      </w:r>
      <w:r w:rsidRPr="00351FCC">
        <w:rPr>
          <w:rFonts w:ascii="Perpetua" w:hAnsi="Perpetua"/>
          <w:sz w:val="28"/>
          <w:szCs w:val="28"/>
          <w:lang w:val="sq-AL"/>
        </w:rPr>
        <w:t xml:space="preserve"> Agjen</w:t>
      </w:r>
      <w:r w:rsidR="00453B49" w:rsidRPr="00351FCC">
        <w:rPr>
          <w:rFonts w:ascii="Perpetua" w:hAnsi="Perpetua"/>
          <w:sz w:val="28"/>
          <w:szCs w:val="28"/>
          <w:lang w:val="sq-AL"/>
        </w:rPr>
        <w:t>ci</w:t>
      </w:r>
      <w:r w:rsidRPr="00351FCC">
        <w:rPr>
          <w:rFonts w:ascii="Perpetua" w:hAnsi="Perpetua"/>
          <w:sz w:val="28"/>
          <w:szCs w:val="28"/>
          <w:lang w:val="sq-AL"/>
        </w:rPr>
        <w:t xml:space="preserve"> kemi qenë dhe vazhdojmë të jemi të angazhuar për të qenë gati në çdo kohë të përmbushim mandatin tonë ligjor. </w:t>
      </w:r>
      <w:r w:rsidR="00CE5ED9" w:rsidRPr="00351FCC">
        <w:rPr>
          <w:rFonts w:ascii="Perpetua" w:hAnsi="Perpetua"/>
          <w:sz w:val="28"/>
          <w:szCs w:val="28"/>
          <w:lang w:val="sq-AL"/>
        </w:rPr>
        <w:t>P</w:t>
      </w:r>
      <w:r w:rsidR="00193B5B" w:rsidRPr="00351FCC">
        <w:rPr>
          <w:rFonts w:ascii="Perpetua" w:hAnsi="Perpetua"/>
          <w:sz w:val="28"/>
          <w:szCs w:val="28"/>
          <w:lang w:val="sq-AL"/>
        </w:rPr>
        <w:t>ë</w:t>
      </w:r>
      <w:r w:rsidR="00CE5ED9" w:rsidRPr="00351FCC">
        <w:rPr>
          <w:rFonts w:ascii="Perpetua" w:hAnsi="Perpetua"/>
          <w:sz w:val="28"/>
          <w:szCs w:val="28"/>
          <w:lang w:val="sq-AL"/>
        </w:rPr>
        <w:t>r k</w:t>
      </w:r>
      <w:r w:rsidR="00193B5B" w:rsidRPr="00351FCC">
        <w:rPr>
          <w:rFonts w:ascii="Perpetua" w:hAnsi="Perpetua"/>
          <w:sz w:val="28"/>
          <w:szCs w:val="28"/>
          <w:lang w:val="sq-AL"/>
        </w:rPr>
        <w:t>ë</w:t>
      </w:r>
      <w:r w:rsidR="00CE5ED9" w:rsidRPr="00351FCC">
        <w:rPr>
          <w:rFonts w:ascii="Perpetua" w:hAnsi="Perpetua"/>
          <w:sz w:val="28"/>
          <w:szCs w:val="28"/>
          <w:lang w:val="sq-AL"/>
        </w:rPr>
        <w:t>t</w:t>
      </w:r>
      <w:r w:rsidR="00193B5B" w:rsidRPr="00351FCC">
        <w:rPr>
          <w:rFonts w:ascii="Perpetua" w:hAnsi="Perpetua"/>
          <w:sz w:val="28"/>
          <w:szCs w:val="28"/>
          <w:lang w:val="sq-AL"/>
        </w:rPr>
        <w:t>ë</w:t>
      </w:r>
      <w:r w:rsidR="00CE5ED9" w:rsidRPr="00351FCC">
        <w:rPr>
          <w:rFonts w:ascii="Perpetua" w:hAnsi="Perpetua"/>
          <w:sz w:val="28"/>
          <w:szCs w:val="28"/>
          <w:lang w:val="sq-AL"/>
        </w:rPr>
        <w:t xml:space="preserve"> q</w:t>
      </w:r>
      <w:r w:rsidR="00193B5B" w:rsidRPr="00351FCC">
        <w:rPr>
          <w:rFonts w:ascii="Perpetua" w:hAnsi="Perpetua"/>
          <w:sz w:val="28"/>
          <w:szCs w:val="28"/>
          <w:lang w:val="sq-AL"/>
        </w:rPr>
        <w:t>ë</w:t>
      </w:r>
      <w:r w:rsidR="00CE5ED9" w:rsidRPr="00351FCC">
        <w:rPr>
          <w:rFonts w:ascii="Perpetua" w:hAnsi="Perpetua"/>
          <w:sz w:val="28"/>
          <w:szCs w:val="28"/>
          <w:lang w:val="sq-AL"/>
        </w:rPr>
        <w:t>llim kemi punuar inte</w:t>
      </w:r>
      <w:r w:rsidR="00193B5B" w:rsidRPr="00351FCC">
        <w:rPr>
          <w:rFonts w:ascii="Perpetua" w:hAnsi="Perpetua"/>
          <w:sz w:val="28"/>
          <w:szCs w:val="28"/>
          <w:lang w:val="sq-AL"/>
        </w:rPr>
        <w:t>n</w:t>
      </w:r>
      <w:r w:rsidR="00CE5ED9" w:rsidRPr="00351FCC">
        <w:rPr>
          <w:rFonts w:ascii="Perpetua" w:hAnsi="Perpetua"/>
          <w:sz w:val="28"/>
          <w:szCs w:val="28"/>
          <w:lang w:val="sq-AL"/>
        </w:rPr>
        <w:t xml:space="preserve">sivisht </w:t>
      </w:r>
      <w:r w:rsidRPr="00351FCC">
        <w:rPr>
          <w:rFonts w:ascii="Perpetua" w:hAnsi="Perpetua"/>
          <w:sz w:val="28"/>
          <w:szCs w:val="28"/>
          <w:lang w:val="sq-AL"/>
        </w:rPr>
        <w:t xml:space="preserve">për të rritur gatishmërinë operacionale të </w:t>
      </w:r>
      <w:r w:rsidR="00CE5ED9" w:rsidRPr="00351FCC">
        <w:rPr>
          <w:rFonts w:ascii="Perpetua" w:hAnsi="Perpetua"/>
          <w:sz w:val="28"/>
          <w:szCs w:val="28"/>
          <w:lang w:val="sq-AL"/>
        </w:rPr>
        <w:t xml:space="preserve">institucionit </w:t>
      </w:r>
      <w:r w:rsidRPr="00351FCC">
        <w:rPr>
          <w:rFonts w:ascii="Perpetua" w:hAnsi="Perpetua"/>
          <w:sz w:val="28"/>
          <w:szCs w:val="28"/>
          <w:lang w:val="sq-AL"/>
        </w:rPr>
        <w:t xml:space="preserve">për përballimin e </w:t>
      </w:r>
      <w:r w:rsidR="00193B5B" w:rsidRPr="00351FCC">
        <w:rPr>
          <w:rFonts w:ascii="Perpetua" w:hAnsi="Perpetua"/>
          <w:sz w:val="28"/>
          <w:szCs w:val="28"/>
          <w:lang w:val="sq-AL"/>
        </w:rPr>
        <w:t>situatave që do të kërkonin ndërhyrjen e Agjencisë</w:t>
      </w:r>
      <w:r w:rsidRPr="00351FCC">
        <w:rPr>
          <w:rFonts w:ascii="Perpetua" w:hAnsi="Perpetua"/>
          <w:sz w:val="28"/>
          <w:szCs w:val="28"/>
          <w:lang w:val="sq-AL"/>
        </w:rPr>
        <w:t xml:space="preserve"> apo ngjarjeve </w:t>
      </w:r>
      <w:r w:rsidR="00193B5B" w:rsidRPr="00351FCC">
        <w:rPr>
          <w:rFonts w:ascii="Perpetua" w:hAnsi="Perpetua"/>
          <w:sz w:val="28"/>
          <w:szCs w:val="28"/>
          <w:lang w:val="sq-AL"/>
        </w:rPr>
        <w:t xml:space="preserve">të sigurimit </w:t>
      </w:r>
      <w:r w:rsidRPr="00351FCC">
        <w:rPr>
          <w:rFonts w:ascii="Perpetua" w:hAnsi="Perpetua"/>
          <w:sz w:val="28"/>
          <w:szCs w:val="28"/>
          <w:lang w:val="sq-AL"/>
        </w:rPr>
        <w:t xml:space="preserve">që mund të </w:t>
      </w:r>
      <w:r w:rsidR="00193B5B" w:rsidRPr="00351FCC">
        <w:rPr>
          <w:rFonts w:ascii="Perpetua" w:hAnsi="Perpetua"/>
          <w:sz w:val="28"/>
          <w:szCs w:val="28"/>
          <w:lang w:val="sq-AL"/>
        </w:rPr>
        <w:t>ndikojnë në</w:t>
      </w:r>
      <w:r w:rsidRPr="00351FCC">
        <w:rPr>
          <w:rFonts w:ascii="Perpetua" w:hAnsi="Perpetua"/>
          <w:sz w:val="28"/>
          <w:szCs w:val="28"/>
          <w:lang w:val="sq-AL"/>
        </w:rPr>
        <w:t xml:space="preserve"> sistemin bankar </w:t>
      </w:r>
      <w:r w:rsidR="00193B5B" w:rsidRPr="00351FCC">
        <w:rPr>
          <w:rFonts w:ascii="Perpetua" w:hAnsi="Perpetua"/>
          <w:sz w:val="28"/>
          <w:szCs w:val="28"/>
          <w:lang w:val="sq-AL"/>
        </w:rPr>
        <w:t>dhe financiar.</w:t>
      </w:r>
    </w:p>
    <w:p w:rsidR="000C521A" w:rsidRPr="00351FCC" w:rsidRDefault="000C521A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Si fillim, p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>rpara se t’</w:t>
      </w:r>
      <w:r w:rsidR="00CE5ED9" w:rsidRPr="00351FCC">
        <w:rPr>
          <w:rFonts w:ascii="Perpetua" w:hAnsi="Perpetua"/>
          <w:sz w:val="28"/>
          <w:szCs w:val="28"/>
          <w:lang w:val="sq-AL"/>
        </w:rPr>
        <w:t>j</w:t>
      </w:r>
      <w:r w:rsidRPr="00351FCC">
        <w:rPr>
          <w:rFonts w:ascii="Perpetua" w:hAnsi="Perpetua"/>
          <w:sz w:val="28"/>
          <w:szCs w:val="28"/>
          <w:lang w:val="sq-AL"/>
        </w:rPr>
        <w:t xml:space="preserve">u </w:t>
      </w:r>
      <w:r w:rsidR="00CE5ED9" w:rsidRPr="00351FCC">
        <w:rPr>
          <w:rFonts w:ascii="Perpetua" w:hAnsi="Perpetua"/>
          <w:sz w:val="28"/>
          <w:szCs w:val="28"/>
          <w:lang w:val="sq-AL"/>
        </w:rPr>
        <w:t xml:space="preserve">prezantoj </w:t>
      </w:r>
      <w:r w:rsidRPr="00351FCC">
        <w:rPr>
          <w:rFonts w:ascii="Perpetua" w:hAnsi="Perpetua"/>
          <w:sz w:val="28"/>
          <w:szCs w:val="28"/>
          <w:lang w:val="sq-AL"/>
        </w:rPr>
        <w:t>nj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p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>rmbledhje t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aktiviteteve t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Agjencis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p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>rgjat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viti</w:t>
      </w:r>
      <w:r w:rsidR="00CE5ED9" w:rsidRPr="00351FCC">
        <w:rPr>
          <w:rFonts w:ascii="Perpetua" w:hAnsi="Perpetua"/>
          <w:sz w:val="28"/>
          <w:szCs w:val="28"/>
          <w:lang w:val="sq-AL"/>
        </w:rPr>
        <w:t>t n</w:t>
      </w:r>
      <w:r w:rsidR="00193B5B" w:rsidRPr="00351FCC">
        <w:rPr>
          <w:rFonts w:ascii="Perpetua" w:hAnsi="Perpetua"/>
          <w:sz w:val="28"/>
          <w:szCs w:val="28"/>
          <w:lang w:val="sq-AL"/>
        </w:rPr>
        <w:t>ë</w:t>
      </w:r>
      <w:r w:rsidR="00CE5ED9" w:rsidRPr="00351FCC">
        <w:rPr>
          <w:rFonts w:ascii="Perpetua" w:hAnsi="Perpetua"/>
          <w:sz w:val="28"/>
          <w:szCs w:val="28"/>
          <w:lang w:val="sq-AL"/>
        </w:rPr>
        <w:t xml:space="preserve"> raportim </w:t>
      </w:r>
      <w:r w:rsidRPr="00351FCC">
        <w:rPr>
          <w:rFonts w:ascii="Perpetua" w:hAnsi="Perpetua"/>
          <w:sz w:val="28"/>
          <w:szCs w:val="28"/>
          <w:lang w:val="sq-AL"/>
        </w:rPr>
        <w:t>dhe nj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pasqyr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skem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>s s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sigurimit t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depozitave, m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lejoni t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sjell n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v</w:t>
      </w:r>
      <w:r w:rsidR="00880C3F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mendjen tuaj rekomandimet e rezolutës së </w:t>
      </w:r>
      <w:r w:rsidR="00995668" w:rsidRPr="00351FCC">
        <w:rPr>
          <w:rFonts w:ascii="Perpetua" w:hAnsi="Perpetua"/>
          <w:sz w:val="28"/>
          <w:szCs w:val="28"/>
          <w:lang w:val="sq-AL"/>
        </w:rPr>
        <w:t xml:space="preserve">fundit te </w:t>
      </w:r>
      <w:r w:rsidRPr="00351FCC">
        <w:rPr>
          <w:rFonts w:ascii="Perpetua" w:hAnsi="Perpetua"/>
          <w:sz w:val="28"/>
          <w:szCs w:val="28"/>
          <w:lang w:val="sq-AL"/>
        </w:rPr>
        <w:t xml:space="preserve">Kuvendit për veprimtarinë e Agjencisë së Sigurimit të Depozitave dhe veprimet konkrete të Agjencisë për vënien e tyre në zbatim. </w:t>
      </w:r>
    </w:p>
    <w:p w:rsidR="00F80746" w:rsidRPr="00351FCC" w:rsidRDefault="00F80746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  <w:sectPr w:rsidR="00F80746" w:rsidRPr="00351FC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1FCC" w:rsidRDefault="00351FCC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</w:p>
    <w:p w:rsidR="000C521A" w:rsidRPr="00351FCC" w:rsidRDefault="00995668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</w:t>
      </w:r>
      <w:r w:rsid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lidhje me rekomandimin e par</w:t>
      </w:r>
      <w:r w:rsid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, i cili parashikonte se 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Agjencia duhet t</w:t>
      </w:r>
      <w:r w:rsidR="00351FCC">
        <w:rPr>
          <w:rFonts w:ascii="Perpetua" w:hAnsi="Perpetua"/>
          <w:i/>
          <w:sz w:val="28"/>
          <w:szCs w:val="28"/>
          <w:u w:val="single"/>
          <w:lang w:val="sq-AL"/>
        </w:rPr>
        <w:t>ë</w:t>
      </w:r>
      <w:r w:rsidR="000C521A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zhvillojë më tej s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kemën e sigurimit të depozitave dhe</w:t>
      </w:r>
      <w:r w:rsidR="000C521A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të identifikojë f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ushat e mundshme për përmirësim</w:t>
      </w:r>
      <w:r w:rsidR="000C521A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për të rritur efektivitetin dhe gatishmërinë në rast ngjarjeje sigurimi</w:t>
      </w:r>
      <w:r w:rsidRPr="00351FCC">
        <w:rPr>
          <w:rFonts w:ascii="Perpetua" w:hAnsi="Perpetua"/>
          <w:sz w:val="28"/>
          <w:szCs w:val="28"/>
          <w:lang w:val="sq-AL"/>
        </w:rPr>
        <w:t xml:space="preserve">, </w:t>
      </w:r>
      <w:r w:rsidR="009039CA" w:rsidRPr="00351FCC">
        <w:rPr>
          <w:rFonts w:ascii="Perpetua" w:hAnsi="Perpetua"/>
          <w:sz w:val="28"/>
          <w:szCs w:val="28"/>
          <w:lang w:val="sq-AL"/>
        </w:rPr>
        <w:t xml:space="preserve">kemi </w:t>
      </w:r>
      <w:r w:rsidR="00193B5B" w:rsidRPr="00351FCC">
        <w:rPr>
          <w:rFonts w:ascii="Perpetua" w:hAnsi="Perpetua"/>
          <w:sz w:val="28"/>
          <w:szCs w:val="28"/>
          <w:lang w:val="sq-AL"/>
        </w:rPr>
        <w:t>ndërmarrë</w:t>
      </w:r>
      <w:r w:rsidR="000C521A" w:rsidRPr="00351FCC">
        <w:rPr>
          <w:rFonts w:ascii="Perpetua" w:hAnsi="Perpetua"/>
          <w:sz w:val="28"/>
          <w:szCs w:val="28"/>
          <w:lang w:val="sq-AL"/>
        </w:rPr>
        <w:t xml:space="preserve"> nismën ligjore për përfshirjen e depozitave të tregtarëve dhe shoqërive tregtare në skemën e sigurimit të depozitave. Kjo nismë ligjore u finalizua me miratimin nga Kuvendi i Republikës së Shqipërisë të ligjit nr. 39/2016 “Për disa ndryshime dhe shtesa në ligjin nr. 53/2014, datë 22.5.2014 “Për sigurimin e depozitave”. Miratimi i këtij ligji mundësoi rritjen e bazës së depozituesve të mbrojtur nga skema e sigurimit të depozitave, duke kontribuar në forcimin e stabilitetit financiar në Republikën e Shqipërisë. Gjithashtu, ligji përcaktoi dhe afatet ligjore të përfshirjes në skemë të shoqërive të kursim kreditit me qëllim koordinimin e këtij procesi me atë të ristrukturimit të këtyre subjekteve. Anëtarësimi në skemë i  shoqërive të kursim kreditit si dhe përfshirja e depozitave të tregtarëve dhe shoqërive tregtare në depozitat e sigurueshme hyri në fuqi në mënyrë të njëkohshme më datë 1 janar 2017. Pas hyrjes në fuqi të ligjit, në fokus të punës të Agjencisë ka qenë rishikimi i kuadrit nënligjor në fuqi që rregullon veprimtarinë e sigurimit të depozitave nga subjektet anëtare të skemës, si dhe përmirësimi i kuadrit të brendshëm rregullativ lidhur me gatishmërinë operacionale të Agjencisë në rast ngjarje sigurimi, të cilat janë detajuar në Raportin Vjetor.</w:t>
      </w:r>
    </w:p>
    <w:p w:rsidR="00F80746" w:rsidRPr="00351FCC" w:rsidRDefault="00F80746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  <w:sectPr w:rsidR="00F80746" w:rsidRPr="00351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521A" w:rsidRPr="00351FCC" w:rsidRDefault="00995668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Rekomandimi i dyte percaktonte se 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Agjencia duhet t</w:t>
      </w:r>
      <w:r w:rsidR="000C521A" w:rsidRPr="00351FCC">
        <w:rPr>
          <w:rFonts w:ascii="Perpetua" w:hAnsi="Perpetua"/>
          <w:i/>
          <w:sz w:val="28"/>
          <w:szCs w:val="28"/>
          <w:u w:val="single"/>
          <w:lang w:val="sq-AL"/>
        </w:rPr>
        <w:t>ë asistojë në procesin e përgatitjes së shoqërive të kursim-kreditit, për përmbushjen nga ana e tyre të kritereve të kërkuara, me qëllim përfshirjen e tyre të njëkohshme në sk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emën e sigurimit të depozitave, si dhe të vendose</w:t>
      </w:r>
      <w:r w:rsidR="000C521A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informacion për shoqëritë e kursim-kreditit në faqen online të Agjencisë</w:t>
      </w:r>
      <w:r w:rsidR="000C521A" w:rsidRPr="00351FCC">
        <w:rPr>
          <w:rFonts w:ascii="Perpetua" w:hAnsi="Perpetua"/>
          <w:sz w:val="28"/>
          <w:szCs w:val="28"/>
          <w:lang w:val="sq-AL"/>
        </w:rPr>
        <w:t>.</w:t>
      </w:r>
    </w:p>
    <w:p w:rsidR="00054C61" w:rsidRPr="00351FCC" w:rsidRDefault="00995668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</w:t>
      </w:r>
      <w:r w:rsidR="000C521A" w:rsidRPr="00351FCC">
        <w:rPr>
          <w:rFonts w:ascii="Perpetua" w:hAnsi="Perpetua"/>
          <w:sz w:val="28"/>
          <w:szCs w:val="28"/>
          <w:lang w:val="sq-AL"/>
        </w:rPr>
        <w:t xml:space="preserve">ë zbatim të ligjit si dhe në përputhje me këtë rekomandim të Kuvendit të Shqipërisë, </w:t>
      </w:r>
      <w:r w:rsidRPr="00351FCC">
        <w:rPr>
          <w:rFonts w:ascii="Perpetua" w:hAnsi="Perpetua"/>
          <w:sz w:val="28"/>
          <w:szCs w:val="28"/>
          <w:lang w:val="sq-AL"/>
        </w:rPr>
        <w:t xml:space="preserve">Agjencia </w:t>
      </w:r>
      <w:r w:rsidR="00054C61" w:rsidRPr="00351FCC">
        <w:rPr>
          <w:rFonts w:ascii="Perpetua" w:hAnsi="Perpetua"/>
          <w:sz w:val="28"/>
          <w:szCs w:val="28"/>
          <w:lang w:val="sq-AL"/>
        </w:rPr>
        <w:t xml:space="preserve">u angazhua seriozisht në takime konsultuese dhe </w:t>
      </w:r>
      <w:r w:rsidR="000C521A" w:rsidRPr="00351FCC">
        <w:rPr>
          <w:rFonts w:ascii="Perpetua" w:hAnsi="Perpetua"/>
          <w:sz w:val="28"/>
          <w:szCs w:val="28"/>
          <w:lang w:val="sq-AL"/>
        </w:rPr>
        <w:t>informuese me përfaqësues të të gjithë shoqëri</w:t>
      </w:r>
      <w:r w:rsidR="00FE032C" w:rsidRPr="00351FCC">
        <w:rPr>
          <w:rFonts w:ascii="Perpetua" w:hAnsi="Perpetua"/>
          <w:sz w:val="28"/>
          <w:szCs w:val="28"/>
          <w:lang w:val="sq-AL"/>
        </w:rPr>
        <w:t xml:space="preserve">ve </w:t>
      </w:r>
      <w:r w:rsidR="000C521A" w:rsidRPr="00351FCC">
        <w:rPr>
          <w:rFonts w:ascii="Perpetua" w:hAnsi="Perpetua"/>
          <w:sz w:val="28"/>
          <w:szCs w:val="28"/>
          <w:lang w:val="sq-AL"/>
        </w:rPr>
        <w:t>të kursim kreditit</w:t>
      </w:r>
      <w:r w:rsidR="00054C61" w:rsidRPr="00351FCC">
        <w:rPr>
          <w:rFonts w:ascii="Perpetua" w:hAnsi="Perpetua"/>
          <w:sz w:val="28"/>
          <w:szCs w:val="28"/>
          <w:lang w:val="sq-AL"/>
        </w:rPr>
        <w:t xml:space="preserve">. Këto takime synonin përgatitjen e shoqërive të kursim kreditit për të qenë në përputhje me kërkesat ligjore për anëtarësim në skemë. </w:t>
      </w:r>
    </w:p>
    <w:p w:rsidR="000C521A" w:rsidRPr="00351FCC" w:rsidRDefault="000C521A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Më pas, Agjencia në bashkëpunim të ngushtë me Bankën e Shqipërisë, kreu raundin e parë të verifikimeve në të gjitha shoqëritë e kursim kreditit që kishin </w:t>
      </w:r>
      <w:r w:rsidR="00B74DB7" w:rsidRPr="00351FCC">
        <w:rPr>
          <w:rFonts w:ascii="Perpetua" w:hAnsi="Perpetua"/>
          <w:sz w:val="28"/>
          <w:szCs w:val="28"/>
          <w:lang w:val="sq-AL"/>
        </w:rPr>
        <w:t>aplikuar</w:t>
      </w:r>
      <w:r w:rsidRPr="00351FCC">
        <w:rPr>
          <w:rFonts w:ascii="Perpetua" w:hAnsi="Perpetua"/>
          <w:sz w:val="28"/>
          <w:szCs w:val="28"/>
          <w:lang w:val="sq-AL"/>
        </w:rPr>
        <w:t xml:space="preserve"> për anëtarësim në skemë. Në raportet e verifikimit u lanë rekomandime, me qëllim përmirësimin e punës për plotësimin e kërkesave për anëtarësim në skemë. Pas raundit të parë të verifikimit, </w:t>
      </w:r>
      <w:r w:rsidR="004A672C" w:rsidRPr="00351FCC">
        <w:rPr>
          <w:rFonts w:ascii="Perpetua" w:hAnsi="Perpetua"/>
          <w:sz w:val="28"/>
          <w:szCs w:val="28"/>
          <w:lang w:val="sq-AL"/>
        </w:rPr>
        <w:t>u organizuan</w:t>
      </w:r>
      <w:r w:rsidRPr="00351FCC">
        <w:rPr>
          <w:rFonts w:ascii="Perpetua" w:hAnsi="Perpetua"/>
          <w:sz w:val="28"/>
          <w:szCs w:val="28"/>
          <w:lang w:val="sq-AL"/>
        </w:rPr>
        <w:t xml:space="preserve"> takime me të gjitha shoqëritë e kursim kreditit që kishin dërguar kërkesën për anëtarësim në skemë, në lidhje më paqartësitë e mundshme </w:t>
      </w:r>
      <w:r w:rsidR="004A672C" w:rsidRPr="00351FCC">
        <w:rPr>
          <w:rFonts w:ascii="Perpetua" w:hAnsi="Perpetua"/>
          <w:sz w:val="28"/>
          <w:szCs w:val="28"/>
          <w:lang w:val="sq-AL"/>
        </w:rPr>
        <w:t xml:space="preserve">sa i takon </w:t>
      </w:r>
      <w:r w:rsidR="00B74DB7" w:rsidRPr="00351FCC">
        <w:rPr>
          <w:rFonts w:ascii="Perpetua" w:hAnsi="Perpetua"/>
          <w:sz w:val="28"/>
          <w:szCs w:val="28"/>
          <w:lang w:val="sq-AL"/>
        </w:rPr>
        <w:t>adresimi</w:t>
      </w:r>
      <w:r w:rsidR="004A672C" w:rsidRPr="00351FCC">
        <w:rPr>
          <w:rFonts w:ascii="Perpetua" w:hAnsi="Perpetua"/>
          <w:sz w:val="28"/>
          <w:szCs w:val="28"/>
          <w:lang w:val="sq-AL"/>
        </w:rPr>
        <w:t>t</w:t>
      </w:r>
      <w:r w:rsidR="00B74DB7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4A672C" w:rsidRPr="00351FCC">
        <w:rPr>
          <w:rFonts w:ascii="Perpetua" w:hAnsi="Perpetua"/>
          <w:sz w:val="28"/>
          <w:szCs w:val="28"/>
          <w:lang w:val="sq-AL"/>
        </w:rPr>
        <w:t>të</w:t>
      </w:r>
      <w:r w:rsidRPr="00351FCC">
        <w:rPr>
          <w:rFonts w:ascii="Perpetua" w:hAnsi="Perpetua"/>
          <w:sz w:val="28"/>
          <w:szCs w:val="28"/>
          <w:lang w:val="sq-AL"/>
        </w:rPr>
        <w:t xml:space="preserve"> gjetjeve dhe plotësimi</w:t>
      </w:r>
      <w:r w:rsidR="004A672C" w:rsidRPr="00351FCC">
        <w:rPr>
          <w:rFonts w:ascii="Perpetua" w:hAnsi="Perpetua"/>
          <w:sz w:val="28"/>
          <w:szCs w:val="28"/>
          <w:lang w:val="sq-AL"/>
        </w:rPr>
        <w:t>t</w:t>
      </w:r>
      <w:r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4A672C" w:rsidRPr="00351FCC">
        <w:rPr>
          <w:rFonts w:ascii="Perpetua" w:hAnsi="Perpetua"/>
          <w:sz w:val="28"/>
          <w:szCs w:val="28"/>
          <w:lang w:val="sq-AL"/>
        </w:rPr>
        <w:t>të</w:t>
      </w:r>
      <w:r w:rsidRPr="00351FCC">
        <w:rPr>
          <w:rFonts w:ascii="Perpetua" w:hAnsi="Perpetua"/>
          <w:sz w:val="28"/>
          <w:szCs w:val="28"/>
          <w:lang w:val="sq-AL"/>
        </w:rPr>
        <w:t xml:space="preserve"> rekomandimeve lënë në raportet e verifikimit, me qëllim p</w:t>
      </w:r>
      <w:r w:rsidR="00B74DB7" w:rsidRPr="00351FCC">
        <w:rPr>
          <w:rFonts w:ascii="Perpetua" w:hAnsi="Perpetua"/>
          <w:sz w:val="28"/>
          <w:szCs w:val="28"/>
          <w:lang w:val="sq-AL"/>
        </w:rPr>
        <w:t>ërputhshmërinë me</w:t>
      </w:r>
      <w:r w:rsidRPr="00351FCC">
        <w:rPr>
          <w:rFonts w:ascii="Perpetua" w:hAnsi="Perpetua"/>
          <w:sz w:val="28"/>
          <w:szCs w:val="28"/>
          <w:lang w:val="sq-AL"/>
        </w:rPr>
        <w:t xml:space="preserve"> kërkesa</w:t>
      </w:r>
      <w:r w:rsidR="00B74DB7" w:rsidRPr="00351FCC">
        <w:rPr>
          <w:rFonts w:ascii="Perpetua" w:hAnsi="Perpetua"/>
          <w:sz w:val="28"/>
          <w:szCs w:val="28"/>
          <w:lang w:val="sq-AL"/>
        </w:rPr>
        <w:t xml:space="preserve">t </w:t>
      </w:r>
      <w:r w:rsidRPr="00351FCC">
        <w:rPr>
          <w:rFonts w:ascii="Perpetua" w:hAnsi="Perpetua"/>
          <w:sz w:val="28"/>
          <w:szCs w:val="28"/>
          <w:lang w:val="sq-AL"/>
        </w:rPr>
        <w:t xml:space="preserve"> për anëtarësim</w:t>
      </w:r>
      <w:r w:rsidR="00B74DB7" w:rsidRPr="00351FCC">
        <w:rPr>
          <w:rFonts w:ascii="Perpetua" w:hAnsi="Perpetua"/>
          <w:sz w:val="28"/>
          <w:szCs w:val="28"/>
          <w:lang w:val="sq-AL"/>
        </w:rPr>
        <w:t xml:space="preserve"> në skemë</w:t>
      </w:r>
      <w:r w:rsidRPr="00351FCC">
        <w:rPr>
          <w:rFonts w:ascii="Perpetua" w:hAnsi="Perpetua"/>
          <w:sz w:val="28"/>
          <w:szCs w:val="28"/>
          <w:lang w:val="sq-AL"/>
        </w:rPr>
        <w:t xml:space="preserve">. </w:t>
      </w:r>
      <w:r w:rsidR="009A42E8" w:rsidRPr="00351FCC">
        <w:rPr>
          <w:rFonts w:ascii="Perpetua" w:hAnsi="Perpetua"/>
          <w:sz w:val="28"/>
          <w:szCs w:val="28"/>
          <w:lang w:val="sq-AL"/>
        </w:rPr>
        <w:t>N</w:t>
      </w:r>
      <w:r w:rsidR="004A672C" w:rsidRPr="00351FCC">
        <w:rPr>
          <w:rFonts w:ascii="Perpetua" w:hAnsi="Perpetua"/>
          <w:sz w:val="28"/>
          <w:szCs w:val="28"/>
          <w:lang w:val="sq-AL"/>
        </w:rPr>
        <w:t>ë</w:t>
      </w:r>
      <w:r w:rsidR="009A42E8" w:rsidRPr="00351FCC">
        <w:rPr>
          <w:rFonts w:ascii="Perpetua" w:hAnsi="Perpetua"/>
          <w:sz w:val="28"/>
          <w:szCs w:val="28"/>
          <w:lang w:val="sq-AL"/>
        </w:rPr>
        <w:t xml:space="preserve"> faz</w:t>
      </w:r>
      <w:r w:rsidR="004A672C" w:rsidRPr="00351FCC">
        <w:rPr>
          <w:rFonts w:ascii="Perpetua" w:hAnsi="Perpetua"/>
          <w:sz w:val="28"/>
          <w:szCs w:val="28"/>
          <w:lang w:val="sq-AL"/>
        </w:rPr>
        <w:t>ë</w:t>
      </w:r>
      <w:r w:rsidR="009A42E8" w:rsidRPr="00351FCC">
        <w:rPr>
          <w:rFonts w:ascii="Perpetua" w:hAnsi="Perpetua"/>
          <w:sz w:val="28"/>
          <w:szCs w:val="28"/>
          <w:lang w:val="sq-AL"/>
        </w:rPr>
        <w:t>n p</w:t>
      </w:r>
      <w:r w:rsidR="004A672C" w:rsidRPr="00351FCC">
        <w:rPr>
          <w:rFonts w:ascii="Perpetua" w:hAnsi="Perpetua"/>
          <w:sz w:val="28"/>
          <w:szCs w:val="28"/>
          <w:lang w:val="sq-AL"/>
        </w:rPr>
        <w:t>ë</w:t>
      </w:r>
      <w:r w:rsidR="009A42E8" w:rsidRPr="00351FCC">
        <w:rPr>
          <w:rFonts w:ascii="Perpetua" w:hAnsi="Perpetua"/>
          <w:sz w:val="28"/>
          <w:szCs w:val="28"/>
          <w:lang w:val="sq-AL"/>
        </w:rPr>
        <w:t>rmbyll</w:t>
      </w:r>
      <w:r w:rsidR="004A672C" w:rsidRPr="00351FCC">
        <w:rPr>
          <w:rFonts w:ascii="Perpetua" w:hAnsi="Perpetua"/>
          <w:sz w:val="28"/>
          <w:szCs w:val="28"/>
          <w:lang w:val="sq-AL"/>
        </w:rPr>
        <w:t>ë</w:t>
      </w:r>
      <w:r w:rsidR="009A42E8" w:rsidRPr="00351FCC">
        <w:rPr>
          <w:rFonts w:ascii="Perpetua" w:hAnsi="Perpetua"/>
          <w:sz w:val="28"/>
          <w:szCs w:val="28"/>
          <w:lang w:val="sq-AL"/>
        </w:rPr>
        <w:t>se t</w:t>
      </w:r>
      <w:r w:rsidR="004A672C" w:rsidRPr="00351FCC">
        <w:rPr>
          <w:rFonts w:ascii="Perpetua" w:hAnsi="Perpetua"/>
          <w:sz w:val="28"/>
          <w:szCs w:val="28"/>
          <w:lang w:val="sq-AL"/>
        </w:rPr>
        <w:t>ë</w:t>
      </w:r>
      <w:r w:rsidR="009A42E8" w:rsidRPr="00351FCC">
        <w:rPr>
          <w:rFonts w:ascii="Perpetua" w:hAnsi="Perpetua"/>
          <w:sz w:val="28"/>
          <w:szCs w:val="28"/>
          <w:lang w:val="sq-AL"/>
        </w:rPr>
        <w:t xml:space="preserve"> procesit u krye </w:t>
      </w:r>
      <w:r w:rsidRPr="00351FCC">
        <w:rPr>
          <w:rFonts w:ascii="Perpetua" w:hAnsi="Perpetua"/>
          <w:sz w:val="28"/>
          <w:szCs w:val="28"/>
          <w:lang w:val="sq-AL"/>
        </w:rPr>
        <w:t>raundi i dytë i verifikimit në të gjitha shoqëritë e kursim kreditit. Në këtë fazë, Agjencia verifikoi plotësimin e të gjithë kushteve, mangësive dhe vërejtjeve të bëra, dhe njoftoi për plotësimin e kushteve dhe detyrimin për pagesën e kontributit fillestar ato shoqëri, të cilat kishin plotësuar kërkesat ligjore dhe nënligjore lidhur me sigurimin e depozitave.</w:t>
      </w:r>
      <w:r w:rsidR="004B38F6" w:rsidRPr="00351FCC">
        <w:rPr>
          <w:rFonts w:ascii="Perpetua" w:hAnsi="Perpetua"/>
          <w:sz w:val="28"/>
          <w:szCs w:val="28"/>
          <w:lang w:val="sq-AL"/>
        </w:rPr>
        <w:t xml:space="preserve"> Në </w:t>
      </w:r>
      <w:r w:rsidR="0005713A" w:rsidRPr="00351FCC">
        <w:rPr>
          <w:rFonts w:ascii="Perpetua" w:hAnsi="Perpetua"/>
          <w:sz w:val="28"/>
          <w:szCs w:val="28"/>
          <w:lang w:val="sq-AL"/>
        </w:rPr>
        <w:t xml:space="preserve">vijim të gjithë këtij procesi, </w:t>
      </w:r>
      <w:r w:rsidR="00453B49" w:rsidRPr="00351FCC">
        <w:rPr>
          <w:rFonts w:ascii="Perpetua" w:hAnsi="Perpetua"/>
          <w:sz w:val="28"/>
          <w:szCs w:val="28"/>
          <w:lang w:val="sq-AL"/>
        </w:rPr>
        <w:t>n</w:t>
      </w:r>
      <w:r w:rsidR="00453B49" w:rsidRPr="00351FCC">
        <w:rPr>
          <w:rFonts w:ascii="Perpetua" w:hAnsi="Perpetua" w:cs="Times New Roman"/>
          <w:sz w:val="28"/>
          <w:szCs w:val="28"/>
          <w:lang w:val="sq-AL"/>
        </w:rPr>
        <w:t xml:space="preserve">ë </w:t>
      </w:r>
      <w:r w:rsidR="004B38F6" w:rsidRPr="00351FCC">
        <w:rPr>
          <w:rFonts w:ascii="Perpetua" w:hAnsi="Perpetua"/>
          <w:sz w:val="28"/>
          <w:szCs w:val="28"/>
          <w:lang w:val="sq-AL"/>
        </w:rPr>
        <w:t xml:space="preserve">vitin 2016 u </w:t>
      </w:r>
      <w:r w:rsidR="0005713A" w:rsidRPr="00351FCC">
        <w:rPr>
          <w:rFonts w:ascii="Perpetua" w:hAnsi="Perpetua"/>
          <w:sz w:val="28"/>
          <w:szCs w:val="28"/>
          <w:lang w:val="sq-AL"/>
        </w:rPr>
        <w:t>përfshinë</w:t>
      </w:r>
      <w:r w:rsidR="004B38F6" w:rsidRPr="00351FCC">
        <w:rPr>
          <w:rFonts w:ascii="Perpetua" w:hAnsi="Perpetua"/>
          <w:sz w:val="28"/>
          <w:szCs w:val="28"/>
          <w:lang w:val="sq-AL"/>
        </w:rPr>
        <w:t xml:space="preserve"> 5 shkk në skemën e sigurimit të</w:t>
      </w:r>
      <w:r w:rsidR="0005713A" w:rsidRPr="00351FCC">
        <w:rPr>
          <w:rFonts w:ascii="Perpetua" w:hAnsi="Perpetua"/>
          <w:sz w:val="28"/>
          <w:szCs w:val="28"/>
          <w:lang w:val="sq-AL"/>
        </w:rPr>
        <w:t xml:space="preserve"> depozitave, ndërsa</w:t>
      </w:r>
      <w:r w:rsidR="004B38F6" w:rsidRPr="00351FCC">
        <w:rPr>
          <w:rFonts w:ascii="Perpetua" w:hAnsi="Perpetua"/>
          <w:sz w:val="28"/>
          <w:szCs w:val="28"/>
          <w:lang w:val="sq-AL"/>
        </w:rPr>
        <w:t xml:space="preserve"> në vitin 2017 një shkk tjetë</w:t>
      </w:r>
      <w:r w:rsidR="0005713A" w:rsidRPr="00351FCC">
        <w:rPr>
          <w:rFonts w:ascii="Perpetua" w:hAnsi="Perpetua"/>
          <w:sz w:val="28"/>
          <w:szCs w:val="28"/>
          <w:lang w:val="sq-AL"/>
        </w:rPr>
        <w:t xml:space="preserve">r, çka e çon në 6 numrin total të shkk-ve </w:t>
      </w:r>
      <w:r w:rsidR="00FC1083" w:rsidRPr="00351FCC">
        <w:rPr>
          <w:rFonts w:ascii="Perpetua" w:hAnsi="Perpetua"/>
          <w:sz w:val="28"/>
          <w:szCs w:val="28"/>
          <w:lang w:val="sq-AL"/>
        </w:rPr>
        <w:t>t</w:t>
      </w:r>
      <w:r w:rsidR="0005713A" w:rsidRPr="00351FCC">
        <w:rPr>
          <w:rFonts w:ascii="Perpetua" w:hAnsi="Perpetua"/>
          <w:sz w:val="28"/>
          <w:szCs w:val="28"/>
          <w:lang w:val="sq-AL"/>
        </w:rPr>
        <w:t xml:space="preserve">ë </w:t>
      </w:r>
      <w:r w:rsidR="00FC1083" w:rsidRPr="00351FCC">
        <w:rPr>
          <w:rFonts w:ascii="Perpetua" w:hAnsi="Perpetua"/>
          <w:sz w:val="28"/>
          <w:szCs w:val="28"/>
          <w:lang w:val="sq-AL"/>
        </w:rPr>
        <w:t>an</w:t>
      </w:r>
      <w:r w:rsidR="0005713A" w:rsidRPr="00351FCC">
        <w:rPr>
          <w:rFonts w:ascii="Perpetua" w:hAnsi="Perpetua"/>
          <w:sz w:val="28"/>
          <w:szCs w:val="28"/>
          <w:lang w:val="sq-AL"/>
        </w:rPr>
        <w:t>ë</w:t>
      </w:r>
      <w:r w:rsidR="00FC1083" w:rsidRPr="00351FCC">
        <w:rPr>
          <w:rFonts w:ascii="Perpetua" w:hAnsi="Perpetua"/>
          <w:sz w:val="28"/>
          <w:szCs w:val="28"/>
          <w:lang w:val="sq-AL"/>
        </w:rPr>
        <w:t>tarësuara</w:t>
      </w:r>
      <w:r w:rsidR="0005713A" w:rsidRPr="00351FCC">
        <w:rPr>
          <w:rFonts w:ascii="Perpetua" w:hAnsi="Perpetua"/>
          <w:sz w:val="28"/>
          <w:szCs w:val="28"/>
          <w:lang w:val="sq-AL"/>
        </w:rPr>
        <w:t>.</w:t>
      </w:r>
    </w:p>
    <w:p w:rsidR="00F80746" w:rsidRPr="00351FCC" w:rsidRDefault="00F80746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  <w:sectPr w:rsidR="00F80746" w:rsidRPr="00351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20EE" w:rsidRPr="00351FCC" w:rsidRDefault="009A42E8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Në</w:t>
      </w:r>
      <w:r w:rsidR="00E320EE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Pr="00351FCC">
        <w:rPr>
          <w:rFonts w:ascii="Perpetua" w:hAnsi="Perpetua"/>
          <w:sz w:val="28"/>
          <w:szCs w:val="28"/>
          <w:lang w:val="sq-AL"/>
        </w:rPr>
        <w:t>kuadër</w:t>
      </w:r>
      <w:r w:rsidR="00E320EE"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351FCC">
        <w:rPr>
          <w:rFonts w:ascii="Perpetua" w:hAnsi="Perpetua"/>
          <w:sz w:val="28"/>
          <w:szCs w:val="28"/>
          <w:lang w:val="sq-AL"/>
        </w:rPr>
        <w:t>ë</w:t>
      </w:r>
      <w:r w:rsidR="00E320EE" w:rsidRPr="00351FCC">
        <w:rPr>
          <w:rFonts w:ascii="Perpetua" w:hAnsi="Perpetua"/>
          <w:sz w:val="28"/>
          <w:szCs w:val="28"/>
          <w:lang w:val="sq-AL"/>
        </w:rPr>
        <w:t xml:space="preserve"> rekomandimit </w:t>
      </w:r>
      <w:r w:rsidR="00FC1083" w:rsidRPr="00351FCC">
        <w:rPr>
          <w:rFonts w:ascii="Perpetua" w:hAnsi="Perpetua"/>
          <w:sz w:val="28"/>
          <w:szCs w:val="28"/>
          <w:lang w:val="sq-AL"/>
        </w:rPr>
        <w:t>q</w:t>
      </w:r>
      <w:r w:rsidRPr="00351FCC">
        <w:rPr>
          <w:rFonts w:ascii="Perpetua" w:hAnsi="Perpetua"/>
          <w:sz w:val="28"/>
          <w:szCs w:val="28"/>
          <w:lang w:val="sq-AL"/>
        </w:rPr>
        <w:t xml:space="preserve">ë </w:t>
      </w:r>
      <w:r w:rsidR="00FC1083" w:rsidRPr="00351FCC">
        <w:rPr>
          <w:rFonts w:ascii="Perpetua" w:hAnsi="Perpetua"/>
          <w:sz w:val="28"/>
          <w:szCs w:val="28"/>
          <w:lang w:val="sq-AL"/>
        </w:rPr>
        <w:t xml:space="preserve">kërkon nga Agjencia </w:t>
      </w:r>
      <w:r w:rsidR="00FC1083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të </w:t>
      </w:r>
      <w:r w:rsidR="00E320EE" w:rsidRPr="00351FCC">
        <w:rPr>
          <w:rFonts w:ascii="Perpetua" w:hAnsi="Perpetua"/>
          <w:i/>
          <w:sz w:val="28"/>
          <w:szCs w:val="28"/>
          <w:u w:val="single"/>
          <w:lang w:val="sq-AL"/>
        </w:rPr>
        <w:t>përmirës</w:t>
      </w:r>
      <w:r w:rsidR="00FC1083" w:rsidRPr="00351FCC">
        <w:rPr>
          <w:rFonts w:ascii="Perpetua" w:hAnsi="Perpetua"/>
          <w:i/>
          <w:sz w:val="28"/>
          <w:szCs w:val="28"/>
          <w:u w:val="single"/>
          <w:lang w:val="sq-AL"/>
        </w:rPr>
        <w:t>ojë</w:t>
      </w:r>
      <w:r w:rsidR="005A7BE1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në vazhdimësi 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infrastrukturë</w:t>
      </w:r>
      <w:r w:rsidR="00FC1083" w:rsidRPr="00351FCC">
        <w:rPr>
          <w:rFonts w:ascii="Perpetua" w:hAnsi="Perpetua"/>
          <w:i/>
          <w:sz w:val="28"/>
          <w:szCs w:val="28"/>
          <w:u w:val="single"/>
          <w:lang w:val="sq-AL"/>
        </w:rPr>
        <w:t>n e saj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</w:t>
      </w:r>
      <w:r w:rsidR="005A7BE1" w:rsidRPr="00351FCC">
        <w:rPr>
          <w:rFonts w:ascii="Perpetua" w:hAnsi="Perpetua"/>
          <w:i/>
          <w:sz w:val="28"/>
          <w:szCs w:val="28"/>
          <w:u w:val="single"/>
          <w:lang w:val="sq-AL"/>
        </w:rPr>
        <w:t>informatike</w:t>
      </w:r>
      <w:r w:rsidR="00E320EE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</w:t>
      </w:r>
      <w:r w:rsidR="00FC1083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për t’ju përgjigjur në kohë dhe saktë </w:t>
      </w:r>
      <w:r w:rsidR="00E320EE" w:rsidRPr="00351FCC">
        <w:rPr>
          <w:rFonts w:ascii="Perpetua" w:hAnsi="Perpetua"/>
          <w:i/>
          <w:sz w:val="28"/>
          <w:szCs w:val="28"/>
          <w:u w:val="single"/>
          <w:lang w:val="sq-AL"/>
        </w:rPr>
        <w:t>depozituesve</w:t>
      </w:r>
      <w:r w:rsidR="005A7BE1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në rast të një ng</w:t>
      </w:r>
      <w:r w:rsidR="00FC1083" w:rsidRPr="00351FCC">
        <w:rPr>
          <w:rFonts w:ascii="Perpetua" w:hAnsi="Perpetua"/>
          <w:i/>
          <w:sz w:val="28"/>
          <w:szCs w:val="28"/>
          <w:u w:val="single"/>
          <w:lang w:val="sq-AL"/>
        </w:rPr>
        <w:t>jarje</w:t>
      </w:r>
      <w:r w:rsidR="00E320EE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sigurimi</w:t>
      </w:r>
      <w:r w:rsidR="00E320EE" w:rsidRPr="00351FCC">
        <w:rPr>
          <w:rFonts w:ascii="Perpetua" w:hAnsi="Perpetua"/>
          <w:sz w:val="28"/>
          <w:szCs w:val="28"/>
          <w:lang w:val="sq-AL"/>
        </w:rPr>
        <w:t>, Ju informoj se n</w:t>
      </w:r>
      <w:r w:rsidR="005A7BE1" w:rsidRPr="00351FCC">
        <w:rPr>
          <w:rFonts w:ascii="Perpetua" w:hAnsi="Perpetua"/>
          <w:sz w:val="28"/>
          <w:szCs w:val="28"/>
          <w:lang w:val="sq-AL"/>
        </w:rPr>
        <w:t xml:space="preserve">ë vijim të miratimit të ligjit të lartpërmendur, për përfshirjen në depozitat e sigurueshme të depozitave të tregtarëve dhe shoqërive tregtare, duke filluar nga data 1 Janar 2017, Sistemi Informatik për Raportim dhe Kompensim (SIRK) u përshtat për raportimin elektronik të të dhënave. </w:t>
      </w:r>
      <w:r w:rsidR="00FC1083" w:rsidRPr="00351FCC">
        <w:rPr>
          <w:rFonts w:ascii="Perpetua" w:hAnsi="Perpetua"/>
          <w:sz w:val="28"/>
          <w:szCs w:val="28"/>
          <w:lang w:val="sq-AL"/>
        </w:rPr>
        <w:t>Ky sistem mundëson raportimin në një platformë të sigurtë të t</w:t>
      </w:r>
      <w:r w:rsidR="005A7BE1" w:rsidRPr="00351FCC">
        <w:rPr>
          <w:rFonts w:ascii="Perpetua" w:hAnsi="Perpetua"/>
          <w:sz w:val="28"/>
          <w:szCs w:val="28"/>
          <w:lang w:val="sq-AL"/>
        </w:rPr>
        <w:t>ë dhëna</w:t>
      </w:r>
      <w:r w:rsidR="00FC1083" w:rsidRPr="00351FCC">
        <w:rPr>
          <w:rFonts w:ascii="Perpetua" w:hAnsi="Perpetua"/>
          <w:sz w:val="28"/>
          <w:szCs w:val="28"/>
          <w:lang w:val="sq-AL"/>
        </w:rPr>
        <w:t xml:space="preserve">ve </w:t>
      </w:r>
      <w:r w:rsidR="005A7BE1" w:rsidRPr="00351FCC">
        <w:rPr>
          <w:rFonts w:ascii="Perpetua" w:hAnsi="Perpetua"/>
          <w:sz w:val="28"/>
          <w:szCs w:val="28"/>
          <w:lang w:val="sq-AL"/>
        </w:rPr>
        <w:t xml:space="preserve">për depozitat e tregtarëve dhe shoqërive tregtare nga bankat dhe/ose shoqëritë e kursim kreditit për përllogaritjen e primit dhe </w:t>
      </w:r>
      <w:r w:rsidR="00193B5B" w:rsidRPr="00351FCC">
        <w:rPr>
          <w:rFonts w:ascii="Perpetua" w:hAnsi="Perpetua"/>
          <w:sz w:val="28"/>
          <w:szCs w:val="28"/>
          <w:lang w:val="sq-AL"/>
        </w:rPr>
        <w:t xml:space="preserve">shumës së depozitave të siguruara, me qëllim </w:t>
      </w:r>
      <w:r w:rsidR="005A7BE1" w:rsidRPr="00351FCC">
        <w:rPr>
          <w:rFonts w:ascii="Perpetua" w:hAnsi="Perpetua"/>
          <w:sz w:val="28"/>
          <w:szCs w:val="28"/>
          <w:lang w:val="sq-AL"/>
        </w:rPr>
        <w:t xml:space="preserve">pagesën </w:t>
      </w:r>
      <w:r w:rsidR="00FC1083" w:rsidRPr="00351FCC">
        <w:rPr>
          <w:rFonts w:ascii="Perpetua" w:hAnsi="Perpetua"/>
          <w:sz w:val="28"/>
          <w:szCs w:val="28"/>
          <w:lang w:val="sq-AL"/>
        </w:rPr>
        <w:t>në kohë</w:t>
      </w:r>
      <w:r w:rsidR="00193B5B" w:rsidRPr="00351FCC">
        <w:rPr>
          <w:rFonts w:ascii="Perpetua" w:hAnsi="Perpetua"/>
          <w:sz w:val="28"/>
          <w:szCs w:val="28"/>
          <w:lang w:val="sq-AL"/>
        </w:rPr>
        <w:t xml:space="preserve"> dhe</w:t>
      </w:r>
      <w:r w:rsidR="005A7BE1" w:rsidRPr="00351FCC">
        <w:rPr>
          <w:rFonts w:ascii="Perpetua" w:hAnsi="Perpetua"/>
          <w:sz w:val="28"/>
          <w:szCs w:val="28"/>
          <w:lang w:val="sq-AL"/>
        </w:rPr>
        <w:t xml:space="preserve"> saktë të depozituesve në rast ngjarjeje sigurimi.</w:t>
      </w:r>
    </w:p>
    <w:p w:rsidR="00351FCC" w:rsidRPr="00351FCC" w:rsidRDefault="00351FCC" w:rsidP="00351FCC">
      <w:pPr>
        <w:spacing w:line="360" w:lineRule="auto"/>
        <w:jc w:val="both"/>
        <w:rPr>
          <w:rFonts w:ascii="Perpetua" w:hAnsi="Perpetua"/>
          <w:b/>
          <w:sz w:val="28"/>
          <w:szCs w:val="28"/>
          <w:u w:val="single"/>
          <w:lang w:val="sq-AL"/>
        </w:rPr>
      </w:pPr>
    </w:p>
    <w:p w:rsidR="00C9703D" w:rsidRPr="00351FCC" w:rsidRDefault="00E320EE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Sipas rekomandimit </w:t>
      </w:r>
      <w:r w:rsidR="004A672C" w:rsidRPr="00351FCC">
        <w:rPr>
          <w:rFonts w:ascii="Perpetua" w:hAnsi="Perpetua"/>
          <w:sz w:val="28"/>
          <w:szCs w:val="28"/>
          <w:lang w:val="sq-AL"/>
        </w:rPr>
        <w:t>tjetër</w:t>
      </w:r>
      <w:r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F12E49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4A672C" w:rsidRPr="00351FCC">
        <w:rPr>
          <w:rFonts w:ascii="Perpetua" w:hAnsi="Perpetua"/>
          <w:sz w:val="28"/>
          <w:szCs w:val="28"/>
          <w:lang w:val="sq-AL"/>
        </w:rPr>
        <w:t>radhës</w:t>
      </w:r>
      <w:r w:rsidRPr="00351FCC">
        <w:rPr>
          <w:rFonts w:ascii="Perpetua" w:hAnsi="Perpetua"/>
          <w:sz w:val="28"/>
          <w:szCs w:val="28"/>
          <w:lang w:val="sq-AL"/>
        </w:rPr>
        <w:t xml:space="preserve">, </w:t>
      </w:r>
      <w:r w:rsidR="004A672C" w:rsidRPr="00351FCC">
        <w:rPr>
          <w:rFonts w:ascii="Perpetua" w:hAnsi="Perpetua"/>
          <w:sz w:val="28"/>
          <w:szCs w:val="28"/>
          <w:lang w:val="sq-AL"/>
        </w:rPr>
        <w:t>kërkohet</w:t>
      </w:r>
      <w:r w:rsidRPr="00351FCC">
        <w:rPr>
          <w:rFonts w:ascii="Perpetua" w:hAnsi="Perpetua"/>
          <w:sz w:val="28"/>
          <w:szCs w:val="28"/>
          <w:lang w:val="sq-AL"/>
        </w:rPr>
        <w:t xml:space="preserve"> q</w:t>
      </w:r>
      <w:r w:rsidR="000977D3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Agjencia t</w:t>
      </w:r>
      <w:r w:rsidR="00C9703D" w:rsidRPr="00351FCC">
        <w:rPr>
          <w:rFonts w:ascii="Perpetua" w:hAnsi="Perpetua"/>
          <w:i/>
          <w:sz w:val="28"/>
          <w:szCs w:val="28"/>
          <w:u w:val="single"/>
          <w:lang w:val="sq-AL"/>
        </w:rPr>
        <w:t>ë angazhohet në administrim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in efikas të mjeteve financiare dhe</w:t>
      </w:r>
      <w:r w:rsidR="00C9703D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gjetjen e mënyrave alternative të invest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imit</w:t>
      </w:r>
      <w:r w:rsidR="00C9703D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në kushtet kur normat e letrave me v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lerë të Qeverisë janë në rënie</w:t>
      </w:r>
      <w:r w:rsidRPr="00351FCC">
        <w:rPr>
          <w:rFonts w:ascii="Perpetua" w:hAnsi="Perpetua"/>
          <w:sz w:val="28"/>
          <w:szCs w:val="28"/>
          <w:lang w:val="sq-AL"/>
        </w:rPr>
        <w:t>.</w:t>
      </w:r>
    </w:p>
    <w:p w:rsidR="00BC605B" w:rsidRPr="00351FCC" w:rsidRDefault="00E320EE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</w:t>
      </w:r>
      <w:r w:rsidR="00583E51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lidhje me </w:t>
      </w:r>
      <w:r w:rsidR="004A672C" w:rsidRPr="00351FCC">
        <w:rPr>
          <w:rFonts w:ascii="Perpetua" w:hAnsi="Perpetua"/>
          <w:sz w:val="28"/>
          <w:szCs w:val="28"/>
          <w:lang w:val="sq-AL"/>
        </w:rPr>
        <w:t>këtë</w:t>
      </w:r>
      <w:r w:rsidRPr="00351FCC">
        <w:rPr>
          <w:rFonts w:ascii="Perpetua" w:hAnsi="Perpetua"/>
          <w:sz w:val="28"/>
          <w:szCs w:val="28"/>
          <w:lang w:val="sq-AL"/>
        </w:rPr>
        <w:t xml:space="preserve"> rekomandim, m</w:t>
      </w:r>
      <w:r w:rsidR="00880C3F" w:rsidRPr="00351FCC">
        <w:rPr>
          <w:rFonts w:ascii="Perpetua" w:hAnsi="Perpetua"/>
          <w:sz w:val="28"/>
          <w:szCs w:val="28"/>
          <w:lang w:val="sq-AL"/>
        </w:rPr>
        <w:t xml:space="preserve">e qëllim rritjen e efikasitetit në administrimin e mjeteve financiare </w:t>
      </w:r>
      <w:r w:rsidR="004A672C" w:rsidRPr="00351FCC">
        <w:rPr>
          <w:rFonts w:ascii="Perpetua" w:hAnsi="Perpetua"/>
          <w:sz w:val="28"/>
          <w:szCs w:val="28"/>
          <w:lang w:val="sq-AL"/>
        </w:rPr>
        <w:t>janë</w:t>
      </w:r>
      <w:r w:rsidR="00880C3F" w:rsidRPr="00351FCC">
        <w:rPr>
          <w:rFonts w:ascii="Perpetua" w:hAnsi="Perpetua"/>
          <w:sz w:val="28"/>
          <w:szCs w:val="28"/>
          <w:lang w:val="sq-AL"/>
        </w:rPr>
        <w:t xml:space="preserve"> miratuar </w:t>
      </w:r>
      <w:r w:rsidR="004E7EAC" w:rsidRPr="00351FCC">
        <w:rPr>
          <w:rFonts w:ascii="Perpetua" w:hAnsi="Perpetua"/>
          <w:sz w:val="28"/>
          <w:szCs w:val="28"/>
          <w:lang w:val="sq-AL"/>
        </w:rPr>
        <w:t>akte rregullative të cilat synojnë,</w:t>
      </w:r>
      <w:r w:rsidR="00880C3F" w:rsidRPr="00351FCC">
        <w:rPr>
          <w:rFonts w:ascii="Perpetua" w:hAnsi="Perpetua"/>
          <w:sz w:val="28"/>
          <w:szCs w:val="28"/>
          <w:lang w:val="sq-AL"/>
        </w:rPr>
        <w:t xml:space="preserve"> ndër të tjera</w:t>
      </w:r>
      <w:r w:rsidR="004E7EAC" w:rsidRPr="00351FCC">
        <w:rPr>
          <w:rFonts w:ascii="Perpetua" w:hAnsi="Perpetua"/>
          <w:sz w:val="28"/>
          <w:szCs w:val="28"/>
          <w:lang w:val="sq-AL"/>
        </w:rPr>
        <w:t xml:space="preserve">, </w:t>
      </w:r>
      <w:r w:rsidR="00880C3F" w:rsidRPr="00351FCC">
        <w:rPr>
          <w:rFonts w:ascii="Perpetua" w:hAnsi="Perpetua"/>
          <w:sz w:val="28"/>
          <w:szCs w:val="28"/>
          <w:lang w:val="sq-AL"/>
        </w:rPr>
        <w:t>ndarje të qartë midis funksioneve zbatuese dhe monitoruese; rishikimin dhe zgjerimin e funksioneve të Komitetit të Investimeve</w:t>
      </w:r>
      <w:r w:rsidR="00583E51" w:rsidRPr="00351FCC">
        <w:rPr>
          <w:rFonts w:ascii="Perpetua" w:hAnsi="Perpetua"/>
          <w:sz w:val="28"/>
          <w:szCs w:val="28"/>
          <w:lang w:val="sq-AL"/>
        </w:rPr>
        <w:t xml:space="preserve"> duke përfshirë</w:t>
      </w:r>
      <w:r w:rsidR="00880C3F" w:rsidRPr="00351FCC">
        <w:rPr>
          <w:rFonts w:ascii="Perpetua" w:hAnsi="Perpetua"/>
          <w:sz w:val="28"/>
          <w:szCs w:val="28"/>
          <w:lang w:val="sq-AL"/>
        </w:rPr>
        <w:t xml:space="preserve"> përshtatjen e strategjisë së administrimit të mjeteve financiare në përputhje me vlerësimet e rrezikut që kanë subjektet anëtare dhe strukturimin e portofolit në transhe për të respektuar parimet e likuiditetit dhe sigurisë.</w:t>
      </w:r>
      <w:r w:rsidR="00BC605B" w:rsidRPr="00351FCC">
        <w:rPr>
          <w:rFonts w:ascii="Perpetua" w:hAnsi="Perpetua"/>
          <w:sz w:val="28"/>
          <w:szCs w:val="28"/>
          <w:lang w:val="sq-AL"/>
        </w:rPr>
        <w:t xml:space="preserve"> </w:t>
      </w:r>
    </w:p>
    <w:p w:rsidR="00E320EE" w:rsidRPr="00351FCC" w:rsidRDefault="004E7EAC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Në kuadër të aktiviteti</w:t>
      </w:r>
      <w:r w:rsidR="004A672C" w:rsidRPr="00351FCC">
        <w:rPr>
          <w:rFonts w:ascii="Perpetua" w:hAnsi="Perpetua"/>
          <w:sz w:val="28"/>
          <w:szCs w:val="28"/>
          <w:lang w:val="sq-AL"/>
        </w:rPr>
        <w:t>t</w:t>
      </w:r>
      <w:r w:rsidRPr="00351FCC">
        <w:rPr>
          <w:rFonts w:ascii="Perpetua" w:hAnsi="Perpetua"/>
          <w:sz w:val="28"/>
          <w:szCs w:val="28"/>
          <w:lang w:val="sq-AL"/>
        </w:rPr>
        <w:t xml:space="preserve"> investues dhe zhvillimeve në tregun e letrave me vlerë</w:t>
      </w:r>
      <w:r w:rsidR="000977D3" w:rsidRPr="00351FCC">
        <w:rPr>
          <w:rFonts w:ascii="Perpetua" w:hAnsi="Perpetua"/>
          <w:sz w:val="28"/>
          <w:szCs w:val="28"/>
          <w:lang w:val="sq-AL"/>
        </w:rPr>
        <w:t xml:space="preserve">, Agjencia, në përputhje me dispozitat ligjore, </w:t>
      </w:r>
      <w:r w:rsidR="00BC605B" w:rsidRPr="00351FCC">
        <w:rPr>
          <w:rFonts w:ascii="Perpetua" w:hAnsi="Perpetua"/>
          <w:sz w:val="28"/>
          <w:szCs w:val="28"/>
          <w:lang w:val="sq-AL"/>
        </w:rPr>
        <w:t>ka diversifikuar portofolin d</w:t>
      </w:r>
      <w:r w:rsidR="000977D3" w:rsidRPr="00351FCC">
        <w:rPr>
          <w:rFonts w:ascii="Perpetua" w:hAnsi="Perpetua"/>
          <w:sz w:val="28"/>
          <w:szCs w:val="28"/>
          <w:lang w:val="sq-AL"/>
        </w:rPr>
        <w:t>uke</w:t>
      </w:r>
      <w:r w:rsidR="00BC605B" w:rsidRPr="00351FCC">
        <w:rPr>
          <w:rFonts w:ascii="Perpetua" w:hAnsi="Perpetua"/>
          <w:sz w:val="28"/>
          <w:szCs w:val="28"/>
          <w:lang w:val="sq-AL"/>
        </w:rPr>
        <w:t xml:space="preserve"> syn</w:t>
      </w:r>
      <w:r w:rsidR="000977D3" w:rsidRPr="00351FCC">
        <w:rPr>
          <w:rFonts w:ascii="Perpetua" w:hAnsi="Perpetua"/>
          <w:sz w:val="28"/>
          <w:szCs w:val="28"/>
          <w:lang w:val="sq-AL"/>
        </w:rPr>
        <w:t>uar</w:t>
      </w:r>
      <w:r w:rsidR="00BC605B" w:rsidRPr="00351FCC">
        <w:rPr>
          <w:rFonts w:ascii="Perpetua" w:hAnsi="Perpetua"/>
          <w:sz w:val="28"/>
          <w:szCs w:val="28"/>
          <w:lang w:val="sq-AL"/>
        </w:rPr>
        <w:t xml:space="preserve"> një shpërndarje përpjestimore midis maturiteteve.</w:t>
      </w:r>
    </w:p>
    <w:p w:rsidR="00F80746" w:rsidRPr="00351FCC" w:rsidRDefault="00F80746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  <w:sectPr w:rsidR="00F80746" w:rsidRPr="00351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521A" w:rsidRPr="00351FCC" w:rsidRDefault="00E320EE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Rekomandimi i </w:t>
      </w:r>
      <w:r w:rsidR="004A672C" w:rsidRPr="00351FCC">
        <w:rPr>
          <w:rFonts w:ascii="Perpetua" w:hAnsi="Perpetua"/>
          <w:sz w:val="28"/>
          <w:szCs w:val="28"/>
          <w:lang w:val="sq-AL"/>
        </w:rPr>
        <w:t>radhës</w:t>
      </w:r>
      <w:r w:rsidRPr="00351FCC">
        <w:rPr>
          <w:rFonts w:ascii="Perpetua" w:hAnsi="Perpetua"/>
          <w:sz w:val="28"/>
          <w:szCs w:val="28"/>
          <w:lang w:val="sq-AL"/>
        </w:rPr>
        <w:t xml:space="preserve"> i </w:t>
      </w:r>
      <w:r w:rsidR="004A672C" w:rsidRPr="00351FCC">
        <w:rPr>
          <w:rFonts w:ascii="Perpetua" w:hAnsi="Perpetua"/>
          <w:sz w:val="28"/>
          <w:szCs w:val="28"/>
          <w:lang w:val="sq-AL"/>
        </w:rPr>
        <w:t>kërkon</w:t>
      </w:r>
      <w:r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4A672C" w:rsidRPr="00351FCC">
        <w:rPr>
          <w:rFonts w:ascii="Perpetua" w:hAnsi="Perpetua"/>
          <w:i/>
          <w:sz w:val="28"/>
          <w:szCs w:val="28"/>
          <w:u w:val="single"/>
          <w:lang w:val="sq-AL"/>
        </w:rPr>
        <w:t>Agjencisë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 t</w:t>
      </w:r>
      <w:r w:rsidR="00FC705C" w:rsidRPr="00351FCC">
        <w:rPr>
          <w:rFonts w:ascii="Perpetua" w:hAnsi="Perpetua"/>
          <w:i/>
          <w:sz w:val="28"/>
          <w:szCs w:val="28"/>
          <w:u w:val="single"/>
          <w:lang w:val="sq-AL"/>
        </w:rPr>
        <w:t>ë jetë e vëmendshme ndaj zhvillimeve në sistemin bankar e financiar në vend, të zhvillojë maksimalisht kapacitetet, për t’iu përgjigjur situatave të mundshme që do të kërkonin ndërhyrjen e Agjencisë</w:t>
      </w:r>
      <w:r w:rsidR="00FC705C" w:rsidRPr="00351FCC">
        <w:rPr>
          <w:rFonts w:ascii="Perpetua" w:hAnsi="Perpetua"/>
          <w:sz w:val="28"/>
          <w:szCs w:val="28"/>
          <w:lang w:val="sq-AL"/>
        </w:rPr>
        <w:t>.</w:t>
      </w:r>
    </w:p>
    <w:p w:rsidR="00FC705C" w:rsidRPr="00351FCC" w:rsidRDefault="00FC705C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Ju </w:t>
      </w:r>
      <w:r w:rsidR="002F793A" w:rsidRPr="00351FCC">
        <w:rPr>
          <w:rFonts w:ascii="Perpetua" w:hAnsi="Perpetua"/>
          <w:sz w:val="28"/>
          <w:szCs w:val="28"/>
          <w:lang w:val="sq-AL"/>
        </w:rPr>
        <w:t>informoj</w:t>
      </w:r>
      <w:r w:rsidRPr="00351FCC">
        <w:rPr>
          <w:rFonts w:ascii="Perpetua" w:hAnsi="Perpetua"/>
          <w:sz w:val="28"/>
          <w:szCs w:val="28"/>
          <w:lang w:val="sq-AL"/>
        </w:rPr>
        <w:t xml:space="preserve"> se Agjencia e Sigurimit të Depozitave është në çdo kohë mjaft </w:t>
      </w:r>
      <w:r w:rsidR="002F793A" w:rsidRPr="00351FCC">
        <w:rPr>
          <w:rFonts w:ascii="Perpetua" w:hAnsi="Perpetua"/>
          <w:sz w:val="28"/>
          <w:szCs w:val="28"/>
          <w:lang w:val="sq-AL"/>
        </w:rPr>
        <w:t xml:space="preserve">e angazhuar dhe </w:t>
      </w:r>
      <w:r w:rsidRPr="00351FCC">
        <w:rPr>
          <w:rFonts w:ascii="Perpetua" w:hAnsi="Perpetua"/>
          <w:sz w:val="28"/>
          <w:szCs w:val="28"/>
          <w:lang w:val="sq-AL"/>
        </w:rPr>
        <w:t xml:space="preserve">vigjilente ndaj zhvillimeve në sistemin bankar e financiar dhe ka ngritur linja të rregullta raportimi me subjektet anëtare dhe Bankën e Shqipërisë duke krijuar një bazë të dhënash të mjaftueshme për një vlerësim të rrezikut të sistemit bankar. </w:t>
      </w:r>
      <w:r w:rsidR="00754D08" w:rsidRPr="00351FCC">
        <w:rPr>
          <w:rFonts w:ascii="Perpetua" w:hAnsi="Perpetua"/>
          <w:sz w:val="28"/>
          <w:szCs w:val="28"/>
          <w:lang w:val="sq-AL"/>
        </w:rPr>
        <w:t>Gjatë vitit 2017 Agjencia realizoi për herë të parë procesin e përzgjedhjes së bankave agjente në listën paraprake e cila përfundoi me nënshkrimin e kontratave me tre banka te sistemit. Ky proces është një hap konkret në drejtim të përforcimit të kapaciteteve të Agjencisë për përmbushjen e objektivave të saj ligjorë, pasi b</w:t>
      </w:r>
      <w:r w:rsidR="00995668" w:rsidRPr="00351FCC">
        <w:rPr>
          <w:rFonts w:ascii="Perpetua" w:hAnsi="Perpetua"/>
          <w:sz w:val="28"/>
          <w:szCs w:val="28"/>
          <w:lang w:val="sq-AL"/>
        </w:rPr>
        <w:t xml:space="preserve">anka Agjente do te </w:t>
      </w:r>
      <w:r w:rsidR="00754D08" w:rsidRPr="00351FCC">
        <w:rPr>
          <w:rFonts w:ascii="Perpetua" w:hAnsi="Perpetua"/>
          <w:sz w:val="28"/>
          <w:szCs w:val="28"/>
          <w:lang w:val="sq-AL"/>
        </w:rPr>
        <w:t xml:space="preserve">ketë </w:t>
      </w:r>
      <w:r w:rsidR="00A857FA" w:rsidRPr="00351FCC">
        <w:rPr>
          <w:rFonts w:ascii="Perpetua" w:hAnsi="Perpetua"/>
          <w:sz w:val="28"/>
          <w:szCs w:val="28"/>
          <w:lang w:val="sq-AL"/>
        </w:rPr>
        <w:t xml:space="preserve">rol kyç </w:t>
      </w:r>
      <w:r w:rsidR="00754D08" w:rsidRPr="00351FCC">
        <w:rPr>
          <w:rFonts w:ascii="Perpetua" w:hAnsi="Perpetua"/>
          <w:sz w:val="28"/>
          <w:szCs w:val="28"/>
          <w:lang w:val="sq-AL"/>
        </w:rPr>
        <w:t>në realizimin e një procesi të shpejtë dhe të saktë kompensimi</w:t>
      </w:r>
      <w:r w:rsidR="00995668" w:rsidRPr="00351FCC">
        <w:rPr>
          <w:rFonts w:ascii="Perpetua" w:hAnsi="Perpetua"/>
          <w:sz w:val="28"/>
          <w:szCs w:val="28"/>
          <w:lang w:val="sq-AL"/>
        </w:rPr>
        <w:t>.</w:t>
      </w:r>
    </w:p>
    <w:p w:rsidR="00FC705C" w:rsidRPr="00351FCC" w:rsidRDefault="00FC705C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Gjithashtu, në këtë kuadër gjej rastin të ndaj me ju edhe angazhimin e Agjencisë në ligjit për ndërhyrjen  e jashtëzakonshme, ku Agjencia është ngarkuar me rolin e administratorit të Fondit të Ndërhyrjes së Jashtëzakonshme. Ky regjim i krijuar, në </w:t>
      </w:r>
      <w:r w:rsidR="002C77DE" w:rsidRPr="00351FCC">
        <w:rPr>
          <w:rFonts w:ascii="Perpetua" w:hAnsi="Perpetua"/>
          <w:sz w:val="28"/>
          <w:szCs w:val="28"/>
          <w:lang w:val="sq-AL"/>
        </w:rPr>
        <w:t>radhë</w:t>
      </w:r>
      <w:r w:rsidRPr="00351FCC">
        <w:rPr>
          <w:rFonts w:ascii="Perpetua" w:hAnsi="Perpetua"/>
          <w:sz w:val="28"/>
          <w:szCs w:val="28"/>
          <w:lang w:val="sq-AL"/>
        </w:rPr>
        <w:t xml:space="preserve"> të parë nga Banka e Shqipërisë në rolin e Autoritetit të Ndërhyrjes së Jashtëzakonshme</w:t>
      </w:r>
      <w:r w:rsidR="001C434A" w:rsidRPr="00351FCC">
        <w:rPr>
          <w:rFonts w:ascii="Perpetua" w:hAnsi="Perpetua"/>
          <w:sz w:val="28"/>
          <w:szCs w:val="28"/>
          <w:lang w:val="sq-AL"/>
        </w:rPr>
        <w:t xml:space="preserve"> por dhe me bashkëpunimin e vazhdueshëm përgjatë gjithë etapave nga Agjencia</w:t>
      </w:r>
      <w:r w:rsidRPr="00351FCC">
        <w:rPr>
          <w:rFonts w:ascii="Perpetua" w:hAnsi="Perpetua"/>
          <w:sz w:val="28"/>
          <w:szCs w:val="28"/>
          <w:lang w:val="sq-AL"/>
        </w:rPr>
        <w:t>, krijon një mbrojtje më shumë për depozituesit në rast të situatave të papëlqyeshme në sistemin bankar.</w:t>
      </w:r>
    </w:p>
    <w:p w:rsidR="00F80746" w:rsidRPr="00351FCC" w:rsidRDefault="00F80746" w:rsidP="00351FCC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  <w:sectPr w:rsidR="00F80746" w:rsidRPr="00351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705C" w:rsidRPr="00351FCC" w:rsidRDefault="00E320EE" w:rsidP="00351FCC">
      <w:pPr>
        <w:spacing w:line="360" w:lineRule="auto"/>
        <w:jc w:val="both"/>
        <w:rPr>
          <w:rFonts w:ascii="Perpetua" w:eastAsiaTheme="minorEastAsia" w:hAnsi="Perpetua"/>
          <w:i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Rekomandimi i fundit i rezolut</w:t>
      </w:r>
      <w:r w:rsidR="00F14B65" w:rsidRPr="00351FCC">
        <w:rPr>
          <w:rFonts w:ascii="Perpetua" w:hAnsi="Perpetua"/>
          <w:sz w:val="28"/>
          <w:szCs w:val="28"/>
          <w:lang w:val="sq-AL"/>
        </w:rPr>
        <w:t>ës</w:t>
      </w:r>
      <w:r w:rsidRPr="00351FCC">
        <w:rPr>
          <w:rFonts w:ascii="Perpetua" w:hAnsi="Perpetua"/>
          <w:sz w:val="28"/>
          <w:szCs w:val="28"/>
          <w:lang w:val="sq-AL"/>
        </w:rPr>
        <w:t xml:space="preserve"> parashikon se 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Agjencia duhet t</w:t>
      </w:r>
      <w:r w:rsidR="00FC0FA9" w:rsidRPr="00351FCC">
        <w:rPr>
          <w:rFonts w:ascii="Perpetua" w:hAnsi="Perpetua"/>
          <w:i/>
          <w:sz w:val="28"/>
          <w:szCs w:val="28"/>
          <w:u w:val="single"/>
          <w:lang w:val="sq-AL"/>
        </w:rPr>
        <w:t xml:space="preserve">ë promovojë në mënyrë të vazhdueshme skemën e sigurimit të 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depozitave, si dhe t</w:t>
      </w:r>
      <w:r w:rsidR="00FC0FA9" w:rsidRPr="00351FCC">
        <w:rPr>
          <w:rFonts w:ascii="Perpetua" w:hAnsi="Perpetua"/>
          <w:i/>
          <w:sz w:val="28"/>
          <w:szCs w:val="28"/>
          <w:u w:val="single"/>
          <w:lang w:val="sq-AL"/>
        </w:rPr>
        <w:t>ë rrisë nivelin e edukimit dhe ndërgjegjësimit të depozituesve për përfitimet dhe kufizimet e ske</w:t>
      </w:r>
      <w:r w:rsidRPr="00351FCC">
        <w:rPr>
          <w:rFonts w:ascii="Perpetua" w:hAnsi="Perpetua"/>
          <w:i/>
          <w:sz w:val="28"/>
          <w:szCs w:val="28"/>
          <w:u w:val="single"/>
          <w:lang w:val="sq-AL"/>
        </w:rPr>
        <w:t>mës së sigurimit të depozitave.</w:t>
      </w:r>
    </w:p>
    <w:p w:rsidR="00C3541B" w:rsidRPr="00351FCC" w:rsidRDefault="00C3541B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Së fundmi, në lidhje me këtë rekomandim dëshiroj t’ju informoj se </w:t>
      </w:r>
      <w:r w:rsidR="004E7EAC" w:rsidRPr="00351FCC">
        <w:rPr>
          <w:rFonts w:ascii="Perpetua" w:hAnsi="Perpetua"/>
          <w:sz w:val="28"/>
          <w:szCs w:val="28"/>
          <w:lang w:val="sq-AL"/>
        </w:rPr>
        <w:t xml:space="preserve">kemi hartuar </w:t>
      </w:r>
      <w:r w:rsidR="00F14B65" w:rsidRPr="00351FCC">
        <w:rPr>
          <w:rFonts w:ascii="Perpetua" w:hAnsi="Perpetua"/>
          <w:sz w:val="28"/>
          <w:szCs w:val="28"/>
          <w:lang w:val="sq-AL"/>
        </w:rPr>
        <w:t>politika</w:t>
      </w:r>
      <w:r w:rsidR="004E7EAC" w:rsidRPr="00351FCC">
        <w:rPr>
          <w:rFonts w:ascii="Perpetua" w:hAnsi="Perpetua"/>
          <w:sz w:val="28"/>
          <w:szCs w:val="28"/>
          <w:lang w:val="sq-AL"/>
        </w:rPr>
        <w:t xml:space="preserve"> të ndërgjegjësimit të publikut</w:t>
      </w:r>
      <w:r w:rsidRPr="00351FCC">
        <w:rPr>
          <w:rFonts w:ascii="Perpetua" w:hAnsi="Perpetua"/>
          <w:sz w:val="28"/>
          <w:szCs w:val="28"/>
          <w:lang w:val="sq-AL"/>
        </w:rPr>
        <w:t xml:space="preserve"> si dhe janë kryer trajnime me punonjës të bankave dhe të shoqërive të kursim kreditit. </w:t>
      </w:r>
      <w:r w:rsidR="00F14B65" w:rsidRPr="00351FCC">
        <w:rPr>
          <w:rFonts w:ascii="Perpetua" w:hAnsi="Perpetua"/>
          <w:sz w:val="28"/>
          <w:szCs w:val="28"/>
          <w:lang w:val="sq-AL"/>
        </w:rPr>
        <w:t>Bazuar në këto politika jemi munduar të përdorim me sa më shumë efektivitet mjetet e ndryshme dhe kanalet e komunikimit në dispozicion</w:t>
      </w:r>
      <w:r w:rsidRPr="00351FCC">
        <w:rPr>
          <w:rFonts w:ascii="Perpetua" w:hAnsi="Perpetua"/>
          <w:sz w:val="28"/>
          <w:szCs w:val="28"/>
          <w:lang w:val="sq-AL"/>
        </w:rPr>
        <w:t xml:space="preserve">. </w:t>
      </w:r>
      <w:r w:rsidR="00F14B65" w:rsidRPr="00351FCC">
        <w:rPr>
          <w:rFonts w:ascii="Perpetua" w:hAnsi="Perpetua"/>
          <w:sz w:val="28"/>
          <w:szCs w:val="28"/>
          <w:lang w:val="sq-AL"/>
        </w:rPr>
        <w:t xml:space="preserve">Gjithashtu, kemi bashkëpunuar dhe koordinuar me </w:t>
      </w:r>
      <w:r w:rsidRPr="00351FCC">
        <w:rPr>
          <w:rFonts w:ascii="Perpetua" w:hAnsi="Perpetua"/>
          <w:sz w:val="28"/>
          <w:szCs w:val="28"/>
          <w:lang w:val="sq-AL"/>
        </w:rPr>
        <w:t xml:space="preserve">Bankën e Shqipërisë dhe Shoqatën Shqiptare të Bankave </w:t>
      </w:r>
      <w:r w:rsidR="00F14B65" w:rsidRPr="00351FCC">
        <w:rPr>
          <w:rFonts w:ascii="Perpetua" w:hAnsi="Perpetua"/>
          <w:sz w:val="28"/>
          <w:szCs w:val="28"/>
          <w:lang w:val="sq-AL"/>
        </w:rPr>
        <w:t>në organizimin e aktiviteteve edukuese dhe ndërgjegjësuese me fokus edukimin financiar dhe rritjen e besimit të publikut</w:t>
      </w:r>
      <w:r w:rsidRPr="00351FCC">
        <w:rPr>
          <w:rFonts w:ascii="Perpetua" w:hAnsi="Perpetua"/>
          <w:sz w:val="28"/>
          <w:szCs w:val="28"/>
          <w:lang w:val="sq-AL"/>
        </w:rPr>
        <w:t>.</w:t>
      </w:r>
    </w:p>
    <w:p w:rsidR="00327B22" w:rsidRPr="00351FCC" w:rsidRDefault="002F793A" w:rsidP="00351FCC">
      <w:pPr>
        <w:spacing w:line="360" w:lineRule="auto"/>
        <w:jc w:val="both"/>
        <w:rPr>
          <w:rFonts w:ascii="Perpetua" w:hAnsi="Perpetua"/>
          <w:b/>
          <w:i/>
          <w:sz w:val="28"/>
          <w:szCs w:val="28"/>
          <w:lang w:val="sq-AL"/>
        </w:rPr>
      </w:pPr>
      <w:r w:rsidRPr="00351FCC">
        <w:rPr>
          <w:rFonts w:ascii="Perpetua" w:hAnsi="Perpetua"/>
          <w:b/>
          <w:i/>
          <w:sz w:val="28"/>
          <w:szCs w:val="28"/>
          <w:lang w:val="sq-AL"/>
        </w:rPr>
        <w:t xml:space="preserve">Këto ishin edhe rekomandimet e dhëna nga Rezoluta e Kuvendit dhe hapat e ndërmarra nga Agjencia për plotësimin e tyre, të cilat përbëjnë edhe pjesën </w:t>
      </w:r>
      <w:r w:rsidR="000977D3" w:rsidRPr="00351FCC">
        <w:rPr>
          <w:rFonts w:ascii="Perpetua" w:hAnsi="Perpetua"/>
          <w:b/>
          <w:i/>
          <w:sz w:val="28"/>
          <w:szCs w:val="28"/>
          <w:lang w:val="sq-AL"/>
        </w:rPr>
        <w:t>më të rëndësishme</w:t>
      </w:r>
      <w:r w:rsidRPr="00351FCC">
        <w:rPr>
          <w:rFonts w:ascii="Perpetua" w:hAnsi="Perpetua"/>
          <w:b/>
          <w:i/>
          <w:sz w:val="28"/>
          <w:szCs w:val="28"/>
          <w:lang w:val="sq-AL"/>
        </w:rPr>
        <w:t xml:space="preserve"> të aktivitetit tonë në këto vite. Në vijim,</w:t>
      </w:r>
      <w:r w:rsidR="00BD01B2" w:rsidRPr="00351FCC">
        <w:rPr>
          <w:rFonts w:ascii="Perpetua" w:hAnsi="Perpetua"/>
          <w:b/>
          <w:i/>
          <w:sz w:val="28"/>
          <w:szCs w:val="28"/>
          <w:lang w:val="sq-AL"/>
        </w:rPr>
        <w:t xml:space="preserve"> do të dëshiroja të sillja në </w:t>
      </w:r>
      <w:r w:rsidR="00F14B65" w:rsidRPr="00351FCC">
        <w:rPr>
          <w:rFonts w:ascii="Perpetua" w:hAnsi="Perpetua"/>
          <w:b/>
          <w:i/>
          <w:sz w:val="28"/>
          <w:szCs w:val="28"/>
          <w:lang w:val="sq-AL"/>
        </w:rPr>
        <w:t>vëmendjen</w:t>
      </w:r>
      <w:r w:rsidR="00BD01B2" w:rsidRPr="00351FCC">
        <w:rPr>
          <w:rFonts w:ascii="Perpetua" w:hAnsi="Perpetua"/>
          <w:b/>
          <w:i/>
          <w:sz w:val="28"/>
          <w:szCs w:val="28"/>
          <w:lang w:val="sq-AL"/>
        </w:rPr>
        <w:t xml:space="preserve"> tuaj një </w:t>
      </w:r>
      <w:r w:rsidRPr="00351FCC">
        <w:rPr>
          <w:rFonts w:ascii="Perpetua" w:hAnsi="Perpetua"/>
          <w:b/>
          <w:i/>
          <w:sz w:val="28"/>
          <w:szCs w:val="28"/>
          <w:lang w:val="sq-AL"/>
        </w:rPr>
        <w:t xml:space="preserve">përmbledhje </w:t>
      </w:r>
      <w:r w:rsidR="005577B3" w:rsidRPr="00351FCC">
        <w:rPr>
          <w:rFonts w:ascii="Perpetua" w:hAnsi="Perpetua"/>
          <w:b/>
          <w:i/>
          <w:sz w:val="28"/>
          <w:szCs w:val="28"/>
          <w:lang w:val="sq-AL"/>
        </w:rPr>
        <w:t xml:space="preserve">të </w:t>
      </w:r>
      <w:r w:rsidR="00E12BCE" w:rsidRPr="00351FCC">
        <w:rPr>
          <w:rFonts w:ascii="Perpetua" w:hAnsi="Perpetua"/>
          <w:b/>
          <w:i/>
          <w:sz w:val="28"/>
          <w:szCs w:val="28"/>
          <w:lang w:val="sq-AL"/>
        </w:rPr>
        <w:t>treguesve</w:t>
      </w:r>
      <w:r w:rsidRPr="00351FCC">
        <w:rPr>
          <w:rFonts w:ascii="Perpetua" w:hAnsi="Perpetua"/>
          <w:b/>
          <w:i/>
          <w:sz w:val="28"/>
          <w:szCs w:val="28"/>
          <w:lang w:val="sq-AL"/>
        </w:rPr>
        <w:t xml:space="preserve"> kryesore të depozitave në sistemin bankar dhe të </w:t>
      </w:r>
      <w:r w:rsidR="00802773" w:rsidRPr="00351FCC">
        <w:rPr>
          <w:rFonts w:ascii="Perpetua" w:hAnsi="Perpetua"/>
          <w:b/>
          <w:i/>
          <w:sz w:val="28"/>
          <w:szCs w:val="28"/>
          <w:lang w:val="sq-AL"/>
        </w:rPr>
        <w:t>skemës së sigurimit të depozitave në Republikën e Shqipëri</w:t>
      </w:r>
      <w:r w:rsidR="00BD01B2" w:rsidRPr="00351FCC">
        <w:rPr>
          <w:rFonts w:ascii="Perpetua" w:hAnsi="Perpetua"/>
          <w:b/>
          <w:i/>
          <w:sz w:val="28"/>
          <w:szCs w:val="28"/>
          <w:lang w:val="sq-AL"/>
        </w:rPr>
        <w:t>së.</w:t>
      </w:r>
    </w:p>
    <w:p w:rsidR="000C521A" w:rsidRPr="00351FCC" w:rsidRDefault="000C521A" w:rsidP="00351FCC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</w:p>
    <w:p w:rsidR="00F80746" w:rsidRPr="00351FCC" w:rsidRDefault="00F80746" w:rsidP="002C77DE">
      <w:pPr>
        <w:pStyle w:val="Text"/>
        <w:spacing w:line="360" w:lineRule="auto"/>
        <w:jc w:val="right"/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sectPr w:rsidR="00F80746" w:rsidRPr="00351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3A7F" w:rsidRPr="00351FCC" w:rsidRDefault="001A3A7F" w:rsidP="002C77DE">
      <w:pPr>
        <w:pStyle w:val="Text"/>
        <w:spacing w:line="360" w:lineRule="auto"/>
        <w:jc w:val="right"/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</w:pPr>
      <w:r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>Analiza e depozitave t</w:t>
      </w:r>
      <w:r w:rsidR="00C738BB"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>ë</w:t>
      </w:r>
      <w:r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 xml:space="preserve"> siguru</w:t>
      </w:r>
      <w:r w:rsidR="00231EAF"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>a</w:t>
      </w:r>
      <w:r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>ra n</w:t>
      </w:r>
      <w:r w:rsidR="00C738BB"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>ë</w:t>
      </w:r>
      <w:r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 xml:space="preserve"> sistemin bankar</w:t>
      </w:r>
    </w:p>
    <w:p w:rsidR="001A3A7F" w:rsidRPr="00351FCC" w:rsidRDefault="001A3A7F" w:rsidP="002C77DE">
      <w:pPr>
        <w:pStyle w:val="Text"/>
        <w:spacing w:line="360" w:lineRule="auto"/>
        <w:jc w:val="right"/>
        <w:rPr>
          <w:rFonts w:ascii="Perpetua" w:hAnsi="Perpetua" w:cs="Times New Roman"/>
          <w:noProof w:val="0"/>
          <w:sz w:val="28"/>
          <w:szCs w:val="28"/>
          <w:u w:val="single"/>
          <w:lang w:val="sq-AL"/>
        </w:rPr>
      </w:pPr>
    </w:p>
    <w:p w:rsidR="0025092A" w:rsidRPr="00351FCC" w:rsidRDefault="0025092A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>Totali i depozitave</w:t>
      </w:r>
    </w:p>
    <w:p w:rsidR="00C2729B" w:rsidRPr="00351FCC" w:rsidRDefault="00900784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Gjatë vitit 201</w:t>
      </w:r>
      <w:r w:rsidR="00FD7EDC" w:rsidRPr="00351FCC">
        <w:rPr>
          <w:rFonts w:ascii="Perpetua" w:hAnsi="Perpetua"/>
          <w:sz w:val="28"/>
          <w:szCs w:val="28"/>
          <w:lang w:val="sq-AL"/>
        </w:rPr>
        <w:t>7</w:t>
      </w:r>
      <w:r w:rsidRPr="00351FCC">
        <w:rPr>
          <w:rFonts w:ascii="Perpetua" w:hAnsi="Perpetua"/>
          <w:sz w:val="28"/>
          <w:szCs w:val="28"/>
          <w:lang w:val="sq-AL"/>
        </w:rPr>
        <w:t xml:space="preserve"> sistemi bankar shqiptar vazhdoi të mbetet i shëndetshëm e me një ecuri pozitive, duke ofruar siguri e gëzuar besimin e klientëve shqiptarë dhe të huaj. </w:t>
      </w:r>
      <w:r w:rsidR="00FD7EDC" w:rsidRPr="00351FCC">
        <w:rPr>
          <w:rFonts w:ascii="Perpetua" w:hAnsi="Perpetua"/>
          <w:sz w:val="28"/>
          <w:szCs w:val="28"/>
          <w:lang w:val="sq-AL"/>
        </w:rPr>
        <w:t xml:space="preserve">Depozitat e sistemit bankar, </w:t>
      </w:r>
      <w:r w:rsidR="005643DF" w:rsidRPr="00351FCC">
        <w:rPr>
          <w:rFonts w:ascii="Perpetua" w:hAnsi="Perpetua"/>
          <w:sz w:val="28"/>
          <w:szCs w:val="28"/>
          <w:lang w:val="sq-AL"/>
        </w:rPr>
        <w:t>n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fund 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vitit 201</w:t>
      </w:r>
      <w:r w:rsidR="00FD7EDC" w:rsidRPr="00351FCC">
        <w:rPr>
          <w:rFonts w:ascii="Perpetua" w:hAnsi="Perpetua"/>
          <w:sz w:val="28"/>
          <w:szCs w:val="28"/>
          <w:lang w:val="sq-AL"/>
        </w:rPr>
        <w:t>7,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FD7EDC" w:rsidRPr="00351FCC">
        <w:rPr>
          <w:rFonts w:ascii="Perpetua" w:hAnsi="Perpetua"/>
          <w:sz w:val="28"/>
          <w:szCs w:val="28"/>
          <w:lang w:val="sq-AL"/>
        </w:rPr>
        <w:t>janë rritur me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rreth </w:t>
      </w:r>
      <w:r w:rsidR="00FD7EDC" w:rsidRPr="00351FCC">
        <w:rPr>
          <w:rFonts w:ascii="Perpetua" w:hAnsi="Perpetua"/>
          <w:sz w:val="28"/>
          <w:szCs w:val="28"/>
          <w:lang w:val="sq-AL"/>
        </w:rPr>
        <w:t>0.08</w:t>
      </w:r>
      <w:r w:rsidR="005643DF" w:rsidRPr="00351FCC">
        <w:rPr>
          <w:rFonts w:ascii="Perpetua" w:hAnsi="Perpetua"/>
          <w:sz w:val="28"/>
          <w:szCs w:val="28"/>
          <w:lang w:val="sq-AL"/>
        </w:rPr>
        <w:t>% krahasuar m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nj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>jt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>n periudh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 vitit 201</w:t>
      </w:r>
      <w:r w:rsidR="00FD7EDC" w:rsidRPr="00351FCC">
        <w:rPr>
          <w:rFonts w:ascii="Perpetua" w:hAnsi="Perpetua"/>
          <w:sz w:val="28"/>
          <w:szCs w:val="28"/>
          <w:lang w:val="sq-AL"/>
        </w:rPr>
        <w:t>6</w:t>
      </w:r>
      <w:r w:rsidR="005643DF" w:rsidRPr="00351FCC">
        <w:rPr>
          <w:rFonts w:ascii="Perpetua" w:hAnsi="Perpetua"/>
          <w:sz w:val="28"/>
          <w:szCs w:val="28"/>
          <w:lang w:val="sq-AL"/>
        </w:rPr>
        <w:t xml:space="preserve">. </w:t>
      </w:r>
      <w:r w:rsidR="00802773" w:rsidRPr="00351FCC">
        <w:rPr>
          <w:rFonts w:ascii="Perpetua" w:hAnsi="Perpetua"/>
          <w:sz w:val="28"/>
          <w:szCs w:val="28"/>
          <w:lang w:val="sq-AL"/>
        </w:rPr>
        <w:t>Pra, më 31 dhjetor 201</w:t>
      </w:r>
      <w:r w:rsidR="00FD7EDC" w:rsidRPr="00351FCC">
        <w:rPr>
          <w:rFonts w:ascii="Perpetua" w:hAnsi="Perpetua"/>
          <w:sz w:val="28"/>
          <w:szCs w:val="28"/>
          <w:lang w:val="sq-AL"/>
        </w:rPr>
        <w:t>7</w:t>
      </w:r>
      <w:r w:rsidR="00802773"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BC11DF" w:rsidRPr="00351FCC">
        <w:rPr>
          <w:rFonts w:ascii="Perpetua" w:hAnsi="Perpetua"/>
          <w:sz w:val="28"/>
          <w:szCs w:val="28"/>
          <w:lang w:val="sq-AL"/>
        </w:rPr>
        <w:t xml:space="preserve">otali </w:t>
      </w:r>
      <w:r w:rsidR="00FD7EDC" w:rsidRPr="00351FCC">
        <w:rPr>
          <w:rFonts w:ascii="Perpetua" w:hAnsi="Perpetua"/>
          <w:sz w:val="28"/>
          <w:szCs w:val="28"/>
          <w:lang w:val="sq-AL"/>
        </w:rPr>
        <w:t>i</w:t>
      </w:r>
      <w:r w:rsidR="00BC11DF" w:rsidRPr="00351FCC">
        <w:rPr>
          <w:rFonts w:ascii="Perpetua" w:hAnsi="Perpetua"/>
          <w:sz w:val="28"/>
          <w:szCs w:val="28"/>
          <w:lang w:val="sq-AL"/>
        </w:rPr>
        <w:t xml:space="preserve"> depozitave</w:t>
      </w:r>
      <w:r w:rsidR="00E64036"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E64036" w:rsidRPr="00351FCC">
        <w:rPr>
          <w:rFonts w:ascii="Perpetua" w:hAnsi="Perpetua"/>
          <w:sz w:val="28"/>
          <w:szCs w:val="28"/>
          <w:lang w:val="sq-AL"/>
        </w:rPr>
        <w:t xml:space="preserve"> sistemit bankar</w:t>
      </w:r>
      <w:r w:rsidR="00DA5D97" w:rsidRPr="00351FCC">
        <w:rPr>
          <w:rFonts w:ascii="Perpetua" w:hAnsi="Perpetua"/>
          <w:sz w:val="28"/>
          <w:szCs w:val="28"/>
          <w:lang w:val="sq-AL"/>
        </w:rPr>
        <w:t>,</w:t>
      </w:r>
      <w:r w:rsidR="00E64036" w:rsidRPr="00351FCC">
        <w:rPr>
          <w:rFonts w:ascii="Perpetua" w:hAnsi="Perpetua"/>
          <w:sz w:val="28"/>
          <w:szCs w:val="28"/>
          <w:lang w:val="sq-AL"/>
        </w:rPr>
        <w:t xml:space="preserve"> rezulton 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E64036" w:rsidRPr="00351FCC">
        <w:rPr>
          <w:rFonts w:ascii="Perpetua" w:hAnsi="Perpetua"/>
          <w:sz w:val="28"/>
          <w:szCs w:val="28"/>
          <w:lang w:val="sq-AL"/>
        </w:rPr>
        <w:t xml:space="preserve"> jet</w:t>
      </w:r>
      <w:r w:rsidR="00327B22" w:rsidRPr="00351FCC">
        <w:rPr>
          <w:rFonts w:ascii="Perpetua" w:hAnsi="Perpetua"/>
          <w:sz w:val="28"/>
          <w:szCs w:val="28"/>
          <w:lang w:val="sq-AL"/>
        </w:rPr>
        <w:t>ë</w:t>
      </w:r>
      <w:r w:rsidR="00E64036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447796" w:rsidRPr="00351FCC">
        <w:rPr>
          <w:rFonts w:ascii="Perpetua" w:hAnsi="Perpetua"/>
          <w:sz w:val="28"/>
          <w:szCs w:val="28"/>
          <w:lang w:val="sq-AL"/>
        </w:rPr>
        <w:t xml:space="preserve">rreth </w:t>
      </w:r>
      <w:r w:rsidR="00FD7EDC" w:rsidRPr="00351FCC">
        <w:rPr>
          <w:rFonts w:ascii="Perpetua" w:hAnsi="Perpetua"/>
          <w:sz w:val="28"/>
          <w:szCs w:val="28"/>
          <w:lang w:val="sq-AL"/>
        </w:rPr>
        <w:t>1,115</w:t>
      </w:r>
      <w:r w:rsidR="00DA5D97" w:rsidRPr="00351FCC">
        <w:rPr>
          <w:rFonts w:ascii="Perpetua" w:hAnsi="Perpetua"/>
          <w:sz w:val="28"/>
          <w:szCs w:val="28"/>
          <w:lang w:val="sq-AL"/>
        </w:rPr>
        <w:t xml:space="preserve"> mld </w:t>
      </w:r>
      <w:r w:rsidR="00E64036" w:rsidRPr="00351FCC">
        <w:rPr>
          <w:rFonts w:ascii="Perpetua" w:hAnsi="Perpetua"/>
          <w:sz w:val="28"/>
          <w:szCs w:val="28"/>
          <w:lang w:val="sq-AL"/>
        </w:rPr>
        <w:t>Lek</w:t>
      </w:r>
      <w:r w:rsidR="00327B22" w:rsidRPr="00351FCC">
        <w:rPr>
          <w:rFonts w:ascii="Perpetua" w:hAnsi="Perpetua"/>
          <w:sz w:val="28"/>
          <w:szCs w:val="28"/>
          <w:lang w:val="sq-AL"/>
        </w:rPr>
        <w:t>.</w:t>
      </w:r>
      <w:r w:rsidR="00C2729B" w:rsidRPr="00351FCC">
        <w:rPr>
          <w:rFonts w:ascii="Perpetua" w:hAnsi="Perpetua"/>
          <w:sz w:val="28"/>
          <w:szCs w:val="28"/>
          <w:lang w:val="sq-AL"/>
        </w:rPr>
        <w:t xml:space="preserve"> </w:t>
      </w:r>
    </w:p>
    <w:p w:rsidR="0025092A" w:rsidRPr="00351FCC" w:rsidRDefault="0025092A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 xml:space="preserve">Depozitat e </w:t>
      </w:r>
      <w:r w:rsidR="001E6137" w:rsidRPr="00351FCC">
        <w:rPr>
          <w:rFonts w:ascii="Perpetua" w:hAnsi="Perpetua"/>
          <w:b/>
          <w:sz w:val="28"/>
          <w:szCs w:val="28"/>
          <w:u w:val="single"/>
          <w:lang w:val="sq-AL"/>
        </w:rPr>
        <w:t>sigurueshme</w:t>
      </w: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 xml:space="preserve"> </w:t>
      </w:r>
    </w:p>
    <w:p w:rsidR="009D378A" w:rsidRPr="00351FCC" w:rsidRDefault="001E6137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Në fund të vitit 2017 vlera e depozitave të sigurueshme që përfitojnë nga skema e sigurimit të depozitave arriti 1,074 mld lekë, duke përfaqësuar 96.3% të totalit të depozitave (</w:t>
      </w:r>
      <w:r w:rsidR="00D14673" w:rsidRPr="00351FCC">
        <w:rPr>
          <w:rFonts w:ascii="Perpetua" w:hAnsi="Perpetua"/>
          <w:sz w:val="28"/>
          <w:szCs w:val="28"/>
          <w:lang w:val="sq-AL"/>
        </w:rPr>
        <w:t>përfshirë</w:t>
      </w:r>
      <w:r w:rsidRPr="00351FCC">
        <w:rPr>
          <w:rFonts w:ascii="Perpetua" w:hAnsi="Perpetua"/>
          <w:sz w:val="28"/>
          <w:szCs w:val="28"/>
          <w:lang w:val="sq-AL"/>
        </w:rPr>
        <w:t xml:space="preserve"> depozitat e tregtareve dhe </w:t>
      </w:r>
      <w:r w:rsidR="00D14673" w:rsidRPr="00351FCC">
        <w:rPr>
          <w:rFonts w:ascii="Perpetua" w:hAnsi="Perpetua"/>
          <w:sz w:val="28"/>
          <w:szCs w:val="28"/>
          <w:lang w:val="sq-AL"/>
        </w:rPr>
        <w:t>shoqërive</w:t>
      </w:r>
      <w:r w:rsidRPr="00351FCC">
        <w:rPr>
          <w:rFonts w:ascii="Perpetua" w:hAnsi="Perpetua"/>
          <w:sz w:val="28"/>
          <w:szCs w:val="28"/>
          <w:lang w:val="sq-AL"/>
        </w:rPr>
        <w:t xml:space="preserve"> tregtare). Si rezultat i zgjerimit me depozitat e tregtareve dhe shoqerive tregtare, rritja vjetore e depozitave të sigurueshme në vlerë ishte 161 mld lekë, ose 17.6% më shumë krahasuar me vlerën prej 913 mld lekë të depozitave të sigurueshme të individëve që ishte në fund të vitit të kaluar.</w:t>
      </w:r>
      <w:r w:rsidR="00CC21C0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D14673" w:rsidRPr="00351FCC">
        <w:rPr>
          <w:rFonts w:ascii="Perpetua" w:hAnsi="Perpetua"/>
          <w:sz w:val="28"/>
          <w:szCs w:val="28"/>
          <w:lang w:val="sq-AL"/>
        </w:rPr>
        <w:t>Në totalin e depozitave të sigurureshme depozitat në valutë shfaqin një epërsi të lehtë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me rreth 51</w:t>
      </w:r>
      <w:r w:rsidR="00D14673" w:rsidRPr="00351FCC">
        <w:rPr>
          <w:rFonts w:ascii="Perpetua" w:hAnsi="Perpetua"/>
          <w:sz w:val="28"/>
          <w:szCs w:val="28"/>
          <w:lang w:val="sq-AL"/>
        </w:rPr>
        <w:t>%</w:t>
      </w:r>
      <w:r w:rsidR="00AD35BD" w:rsidRPr="00351FCC">
        <w:rPr>
          <w:rFonts w:ascii="Perpetua" w:hAnsi="Perpetua"/>
          <w:sz w:val="28"/>
          <w:szCs w:val="28"/>
          <w:lang w:val="sq-AL"/>
        </w:rPr>
        <w:t>.</w:t>
      </w:r>
    </w:p>
    <w:p w:rsidR="00287326" w:rsidRPr="00351FCC" w:rsidRDefault="00287326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>Depozitat e siguruara</w:t>
      </w:r>
    </w:p>
    <w:p w:rsidR="006968C5" w:rsidRPr="00351FCC" w:rsidRDefault="005B0AFA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Në fund të dhjetorit 2017, n</w:t>
      </w:r>
      <w:r w:rsidR="006968C5" w:rsidRPr="00351FCC">
        <w:rPr>
          <w:rFonts w:ascii="Perpetua" w:hAnsi="Perpetua"/>
          <w:sz w:val="28"/>
          <w:szCs w:val="28"/>
          <w:lang w:val="sq-AL"/>
        </w:rPr>
        <w:t>umri i depozituesve me balanc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agreguar m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vog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l </w:t>
      </w:r>
      <w:r w:rsidRPr="00351FCC">
        <w:rPr>
          <w:rFonts w:ascii="Perpetua" w:hAnsi="Perpetua"/>
          <w:sz w:val="28"/>
          <w:szCs w:val="28"/>
          <w:lang w:val="sq-AL"/>
        </w:rPr>
        <w:t>ose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barabart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me 2,500.000 leke p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>rfaq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>son 94% t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totalit t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depozituesve q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p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>rfitojn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nga skema dhe n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vler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407 mld leke q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p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>rfaq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>son 38% t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totalit t</w:t>
      </w:r>
      <w:r w:rsidRPr="00351FCC">
        <w:rPr>
          <w:rFonts w:ascii="Perpetua" w:hAnsi="Perpetua"/>
          <w:sz w:val="28"/>
          <w:szCs w:val="28"/>
          <w:lang w:val="sq-AL"/>
        </w:rPr>
        <w:t>ë</w:t>
      </w:r>
      <w:r w:rsidR="006968C5" w:rsidRPr="00351FCC">
        <w:rPr>
          <w:rFonts w:ascii="Perpetua" w:hAnsi="Perpetua"/>
          <w:sz w:val="28"/>
          <w:szCs w:val="28"/>
          <w:lang w:val="sq-AL"/>
        </w:rPr>
        <w:t xml:space="preserve"> depozitave t</w:t>
      </w:r>
      <w:r w:rsidRPr="00351FCC">
        <w:rPr>
          <w:rFonts w:ascii="Perpetua" w:hAnsi="Perpetua"/>
          <w:sz w:val="28"/>
          <w:szCs w:val="28"/>
          <w:lang w:val="sq-AL"/>
        </w:rPr>
        <w:t>ë sigu</w:t>
      </w:r>
      <w:r w:rsidR="006968C5" w:rsidRPr="00351FCC">
        <w:rPr>
          <w:rFonts w:ascii="Perpetua" w:hAnsi="Perpetua"/>
          <w:sz w:val="28"/>
          <w:szCs w:val="28"/>
          <w:lang w:val="sq-AL"/>
        </w:rPr>
        <w:t>rureshme.</w:t>
      </w:r>
    </w:p>
    <w:p w:rsidR="006968C5" w:rsidRPr="00351FCC" w:rsidRDefault="006968C5" w:rsidP="006968C5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Numri i depozitave me balanc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agreguar m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madhe </w:t>
      </w:r>
      <w:r w:rsidR="000977D3" w:rsidRPr="00351FCC">
        <w:rPr>
          <w:rFonts w:ascii="Perpetua" w:hAnsi="Perpetua"/>
          <w:sz w:val="28"/>
          <w:szCs w:val="28"/>
          <w:lang w:val="sq-AL"/>
        </w:rPr>
        <w:t>s</w:t>
      </w:r>
      <w:r w:rsidRPr="00351FCC">
        <w:rPr>
          <w:rFonts w:ascii="Perpetua" w:hAnsi="Perpetua"/>
          <w:sz w:val="28"/>
          <w:szCs w:val="28"/>
          <w:lang w:val="sq-AL"/>
        </w:rPr>
        <w:t>e 2,500.000 lek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p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>rfaq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son </w:t>
      </w:r>
      <w:r w:rsidR="005B0AFA" w:rsidRPr="00351FCC">
        <w:rPr>
          <w:rFonts w:ascii="Perpetua" w:hAnsi="Perpetua"/>
          <w:sz w:val="28"/>
          <w:szCs w:val="28"/>
          <w:lang w:val="sq-AL"/>
        </w:rPr>
        <w:t xml:space="preserve">6% të totalit të depozituesve, në vlerë rreth 667 mld lekë ose 62% e totalit të depozitave të sigurueshme. </w:t>
      </w:r>
    </w:p>
    <w:p w:rsidR="001E6137" w:rsidRPr="00351FCC" w:rsidRDefault="001E6137" w:rsidP="002C77DE">
      <w:pPr>
        <w:pStyle w:val="Text"/>
        <w:spacing w:line="360" w:lineRule="auto"/>
        <w:jc w:val="right"/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</w:pPr>
      <w:r w:rsidRPr="00351FCC">
        <w:rPr>
          <w:rFonts w:ascii="Perpetua" w:hAnsi="Perpetua" w:cs="Times New Roman"/>
          <w:b/>
          <w:noProof w:val="0"/>
          <w:sz w:val="28"/>
          <w:szCs w:val="28"/>
          <w:u w:val="single"/>
          <w:lang w:val="sq-AL"/>
        </w:rPr>
        <w:t>Analiza e depozitave të siguruara në shoqëritë e kursim kreditit</w:t>
      </w:r>
    </w:p>
    <w:p w:rsidR="007E5ABD" w:rsidRPr="00351FCC" w:rsidRDefault="001F2A5E" w:rsidP="0092070E">
      <w:pPr>
        <w:spacing w:before="240"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Ashtu siç kemi theksuar edhe m</w:t>
      </w:r>
      <w:r w:rsidR="005B0AFA" w:rsidRPr="00351FCC">
        <w:rPr>
          <w:rFonts w:ascii="Perpetua" w:hAnsi="Perpetua"/>
          <w:sz w:val="28"/>
          <w:szCs w:val="28"/>
          <w:lang w:val="sq-AL"/>
        </w:rPr>
        <w:t>ë lart, viti 2017 ka qenë edhe viti i parë</w:t>
      </w:r>
      <w:r w:rsidRPr="00351FCC">
        <w:rPr>
          <w:rFonts w:ascii="Perpetua" w:hAnsi="Perpetua"/>
          <w:sz w:val="28"/>
          <w:szCs w:val="28"/>
          <w:lang w:val="sq-AL"/>
        </w:rPr>
        <w:t xml:space="preserve"> i raportimit i </w:t>
      </w:r>
      <w:r w:rsidR="005B0AFA" w:rsidRPr="00351FCC">
        <w:rPr>
          <w:rFonts w:ascii="Perpetua" w:hAnsi="Perpetua"/>
          <w:sz w:val="28"/>
          <w:szCs w:val="28"/>
          <w:lang w:val="sq-AL"/>
        </w:rPr>
        <w:t>shoqërive</w:t>
      </w:r>
      <w:r w:rsidRPr="00351FCC">
        <w:rPr>
          <w:rFonts w:ascii="Perpetua" w:hAnsi="Perpetua"/>
          <w:sz w:val="28"/>
          <w:szCs w:val="28"/>
          <w:lang w:val="sq-AL"/>
        </w:rPr>
        <w:t xml:space="preserve"> t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kursim kreditit pjes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e </w:t>
      </w:r>
      <w:r w:rsidR="005B0AFA" w:rsidRPr="00351FCC">
        <w:rPr>
          <w:rFonts w:ascii="Perpetua" w:hAnsi="Perpetua"/>
          <w:sz w:val="28"/>
          <w:szCs w:val="28"/>
          <w:lang w:val="sq-AL"/>
        </w:rPr>
        <w:t>skemës</w:t>
      </w:r>
      <w:r w:rsidRPr="00351FCC">
        <w:rPr>
          <w:rFonts w:ascii="Perpetua" w:hAnsi="Perpetua"/>
          <w:sz w:val="28"/>
          <w:szCs w:val="28"/>
          <w:lang w:val="sq-AL"/>
        </w:rPr>
        <w:t xml:space="preserve"> se sigurimit te depozitave. </w:t>
      </w:r>
      <w:r w:rsidR="007E5ABD" w:rsidRPr="00351FCC">
        <w:rPr>
          <w:rFonts w:ascii="Perpetua" w:hAnsi="Perpetua"/>
          <w:sz w:val="28"/>
          <w:szCs w:val="28"/>
          <w:lang w:val="sq-AL"/>
        </w:rPr>
        <w:t>Totali i depozitave të SHKK-ve në fund të vitit 2017 arriti në 6.1 mld lekë, nga 4.1 mld lekë që ishte në fund të dhjetorit 2016, duke shënuar një rritje vjetore prej 48.7%. Depozitat e sigurueshme në SHKK në fund të dhjetorit 2017 janë 6 mld lekë dhe përfaqësojnë 98.6% të totalit të depozitave.</w:t>
      </w:r>
    </w:p>
    <w:p w:rsidR="006A3B5F" w:rsidRPr="00351FCC" w:rsidRDefault="00E3697B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</w:t>
      </w:r>
      <w:r w:rsidR="005B0AFA" w:rsidRPr="00351FCC">
        <w:rPr>
          <w:rFonts w:ascii="Perpetua" w:hAnsi="Perpetua"/>
          <w:sz w:val="28"/>
          <w:szCs w:val="28"/>
          <w:lang w:val="sq-AL"/>
        </w:rPr>
        <w:t>ë fund të</w:t>
      </w:r>
      <w:r w:rsidRPr="00351FCC">
        <w:rPr>
          <w:rFonts w:ascii="Perpetua" w:hAnsi="Perpetua"/>
          <w:sz w:val="28"/>
          <w:szCs w:val="28"/>
          <w:lang w:val="sq-AL"/>
        </w:rPr>
        <w:t xml:space="preserve"> vitit 2017, </w:t>
      </w:r>
      <w:r w:rsidR="005B0AFA" w:rsidRPr="00351FCC">
        <w:rPr>
          <w:rFonts w:ascii="Perpetua" w:hAnsi="Perpetua"/>
          <w:sz w:val="28"/>
          <w:szCs w:val="28"/>
          <w:lang w:val="sq-AL"/>
        </w:rPr>
        <w:t>përfitues</w:t>
      </w:r>
      <w:r w:rsidR="007E5ABD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5B0AFA" w:rsidRPr="00351FCC">
        <w:rPr>
          <w:rFonts w:ascii="Perpetua" w:hAnsi="Perpetua"/>
          <w:sz w:val="28"/>
          <w:szCs w:val="28"/>
          <w:lang w:val="sq-AL"/>
        </w:rPr>
        <w:t>janë</w:t>
      </w:r>
      <w:r w:rsidR="007E5ABD" w:rsidRPr="00351FCC">
        <w:rPr>
          <w:rFonts w:ascii="Perpetua" w:hAnsi="Perpetua"/>
          <w:sz w:val="28"/>
          <w:szCs w:val="28"/>
          <w:lang w:val="sq-AL"/>
        </w:rPr>
        <w:t xml:space="preserve"> 19,543 depozitues të SHKK-ve, kundre</w:t>
      </w:r>
      <w:r w:rsidRPr="00351FCC">
        <w:rPr>
          <w:rFonts w:ascii="Perpetua" w:hAnsi="Perpetua"/>
          <w:sz w:val="28"/>
          <w:szCs w:val="28"/>
          <w:lang w:val="sq-AL"/>
        </w:rPr>
        <w:t>jt 5,879 depozituesve n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fillim t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5B0AFA" w:rsidRPr="00351FCC">
        <w:rPr>
          <w:rFonts w:ascii="Perpetua" w:hAnsi="Perpetua"/>
          <w:sz w:val="28"/>
          <w:szCs w:val="28"/>
          <w:lang w:val="sq-AL"/>
        </w:rPr>
        <w:t>këtij</w:t>
      </w:r>
      <w:r w:rsidRPr="00351FCC">
        <w:rPr>
          <w:rFonts w:ascii="Perpetua" w:hAnsi="Perpetua"/>
          <w:sz w:val="28"/>
          <w:szCs w:val="28"/>
          <w:lang w:val="sq-AL"/>
        </w:rPr>
        <w:t xml:space="preserve"> viti</w:t>
      </w:r>
      <w:r w:rsidR="007E5ABD" w:rsidRPr="00351FCC">
        <w:rPr>
          <w:rFonts w:ascii="Perpetua" w:hAnsi="Perpetua"/>
          <w:sz w:val="28"/>
          <w:szCs w:val="28"/>
          <w:lang w:val="sq-AL"/>
        </w:rPr>
        <w:t>. Numri i depozituesve gjatë vitit 2017 është rritur me 232%.</w:t>
      </w:r>
      <w:r w:rsidRPr="00351FCC">
        <w:rPr>
          <w:rFonts w:ascii="Perpetua" w:hAnsi="Perpetua"/>
          <w:sz w:val="28"/>
          <w:szCs w:val="28"/>
          <w:lang w:val="sq-AL"/>
        </w:rPr>
        <w:t xml:space="preserve"> Kjo rritje e ndjeshme ka ardhur jo vetëm si rezultat i zgjerimit të aktivitetit të SHKK-ve ekzistuese</w:t>
      </w:r>
      <w:r w:rsidR="00425C83" w:rsidRPr="00351FCC">
        <w:rPr>
          <w:rFonts w:ascii="Perpetua" w:hAnsi="Perpetua"/>
          <w:sz w:val="28"/>
          <w:szCs w:val="28"/>
          <w:lang w:val="sq-AL"/>
        </w:rPr>
        <w:t xml:space="preserve"> dhe rritjes se </w:t>
      </w:r>
      <w:r w:rsidR="005B0AFA" w:rsidRPr="00351FCC">
        <w:rPr>
          <w:rFonts w:ascii="Perpetua" w:hAnsi="Perpetua"/>
          <w:sz w:val="28"/>
          <w:szCs w:val="28"/>
          <w:lang w:val="sq-AL"/>
        </w:rPr>
        <w:t>besueshmërisë</w:t>
      </w:r>
      <w:r w:rsidR="00425C83" w:rsidRPr="00351FCC">
        <w:rPr>
          <w:rFonts w:ascii="Perpetua" w:hAnsi="Perpetua"/>
          <w:sz w:val="28"/>
          <w:szCs w:val="28"/>
          <w:lang w:val="sq-AL"/>
        </w:rPr>
        <w:t xml:space="preserve"> s</w:t>
      </w:r>
      <w:r w:rsidR="005B0AFA" w:rsidRPr="00351FCC">
        <w:rPr>
          <w:rFonts w:ascii="Perpetua" w:hAnsi="Perpetua"/>
          <w:sz w:val="28"/>
          <w:szCs w:val="28"/>
          <w:lang w:val="sq-AL"/>
        </w:rPr>
        <w:t>ë</w:t>
      </w:r>
      <w:r w:rsidR="00425C83" w:rsidRPr="00351FCC">
        <w:rPr>
          <w:rFonts w:ascii="Perpetua" w:hAnsi="Perpetua"/>
          <w:sz w:val="28"/>
          <w:szCs w:val="28"/>
          <w:lang w:val="sq-AL"/>
        </w:rPr>
        <w:t xml:space="preserve"> publikut ne </w:t>
      </w:r>
      <w:r w:rsidR="005B0AFA" w:rsidRPr="00351FCC">
        <w:rPr>
          <w:rFonts w:ascii="Perpetua" w:hAnsi="Perpetua"/>
          <w:sz w:val="28"/>
          <w:szCs w:val="28"/>
          <w:lang w:val="sq-AL"/>
        </w:rPr>
        <w:t>këto</w:t>
      </w:r>
      <w:r w:rsidR="00425C83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5B0AFA" w:rsidRPr="00351FCC">
        <w:rPr>
          <w:rFonts w:ascii="Perpetua" w:hAnsi="Perpetua"/>
          <w:sz w:val="28"/>
          <w:szCs w:val="28"/>
          <w:lang w:val="sq-AL"/>
        </w:rPr>
        <w:t>shoqëri</w:t>
      </w:r>
      <w:r w:rsidR="00425C83" w:rsidRPr="00351FCC">
        <w:rPr>
          <w:rFonts w:ascii="Perpetua" w:hAnsi="Perpetua"/>
          <w:sz w:val="28"/>
          <w:szCs w:val="28"/>
          <w:lang w:val="sq-AL"/>
        </w:rPr>
        <w:t xml:space="preserve"> pas </w:t>
      </w:r>
      <w:r w:rsidR="005B0AFA" w:rsidRPr="00351FCC">
        <w:rPr>
          <w:rFonts w:ascii="Perpetua" w:hAnsi="Perpetua"/>
          <w:sz w:val="28"/>
          <w:szCs w:val="28"/>
          <w:lang w:val="sq-AL"/>
        </w:rPr>
        <w:t>përfshirjes</w:t>
      </w:r>
      <w:r w:rsidR="00425C83" w:rsidRPr="00351FCC">
        <w:rPr>
          <w:rFonts w:ascii="Perpetua" w:hAnsi="Perpetua"/>
          <w:sz w:val="28"/>
          <w:szCs w:val="28"/>
          <w:lang w:val="sq-AL"/>
        </w:rPr>
        <w:t xml:space="preserve"> se tyre ne skeme</w:t>
      </w:r>
      <w:r w:rsidRPr="00351FCC">
        <w:rPr>
          <w:rFonts w:ascii="Perpetua" w:hAnsi="Perpetua"/>
          <w:sz w:val="28"/>
          <w:szCs w:val="28"/>
          <w:lang w:val="sq-AL"/>
        </w:rPr>
        <w:t xml:space="preserve">, por edhe si rezultat i përfshirjes në skemë të </w:t>
      </w:r>
      <w:r w:rsidR="00B51F79" w:rsidRPr="00351FCC">
        <w:rPr>
          <w:rFonts w:ascii="Perpetua" w:hAnsi="Perpetua"/>
          <w:sz w:val="28"/>
          <w:szCs w:val="28"/>
          <w:lang w:val="sq-AL"/>
        </w:rPr>
        <w:t>nje shkk-je te re.</w:t>
      </w:r>
    </w:p>
    <w:p w:rsidR="000E7C78" w:rsidRPr="00351FCC" w:rsidRDefault="00F7117E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>Fondi i Sigurimit t</w:t>
      </w:r>
      <w:r w:rsidR="006052E9" w:rsidRPr="00351FCC">
        <w:rPr>
          <w:rFonts w:ascii="Perpetua" w:hAnsi="Perpetua"/>
          <w:b/>
          <w:sz w:val="28"/>
          <w:szCs w:val="28"/>
          <w:u w:val="single"/>
          <w:lang w:val="sq-AL"/>
        </w:rPr>
        <w:t>ë</w:t>
      </w: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 xml:space="preserve"> Depozitave</w:t>
      </w:r>
      <w:r w:rsidR="00DC6FB3" w:rsidRPr="00351FCC">
        <w:rPr>
          <w:rFonts w:ascii="Perpetua" w:hAnsi="Perpetua"/>
          <w:b/>
          <w:sz w:val="28"/>
          <w:szCs w:val="28"/>
          <w:u w:val="single"/>
          <w:lang w:val="sq-AL"/>
        </w:rPr>
        <w:t xml:space="preserve"> në banka</w:t>
      </w:r>
    </w:p>
    <w:p w:rsidR="00E12BCE" w:rsidRPr="00351FCC" w:rsidRDefault="00F7117E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Performanca financiare e Agjencisë së Siguri</w:t>
      </w:r>
      <w:r w:rsidR="001C7263" w:rsidRPr="00351FCC">
        <w:rPr>
          <w:rFonts w:ascii="Perpetua" w:hAnsi="Perpetua"/>
          <w:sz w:val="28"/>
          <w:szCs w:val="28"/>
          <w:lang w:val="sq-AL"/>
        </w:rPr>
        <w:t>mit të Depozitave për vitin 201</w:t>
      </w:r>
      <w:r w:rsidR="00E12BCE" w:rsidRPr="00351FCC">
        <w:rPr>
          <w:rFonts w:ascii="Perpetua" w:hAnsi="Perpetua"/>
          <w:sz w:val="28"/>
          <w:szCs w:val="28"/>
          <w:lang w:val="sq-AL"/>
        </w:rPr>
        <w:t>7</w:t>
      </w:r>
      <w:r w:rsidRPr="00351FCC">
        <w:rPr>
          <w:rFonts w:ascii="Perpetua" w:hAnsi="Perpetua"/>
          <w:sz w:val="28"/>
          <w:szCs w:val="28"/>
          <w:lang w:val="sq-AL"/>
        </w:rPr>
        <w:t xml:space="preserve"> është karakterizuar nga një rritje e qëndrueshme e fondit të sigurimit të depozitave në banka. Krahasuar me një vit më parë, fondi i sigurimit të </w:t>
      </w:r>
      <w:r w:rsidR="001C7263" w:rsidRPr="00351FCC">
        <w:rPr>
          <w:rFonts w:ascii="Perpetua" w:hAnsi="Perpetua"/>
          <w:sz w:val="28"/>
          <w:szCs w:val="28"/>
          <w:lang w:val="sq-AL"/>
        </w:rPr>
        <w:t>depozitave në banka u rrit me 1</w:t>
      </w:r>
      <w:r w:rsidR="000F1893" w:rsidRPr="00351FCC">
        <w:rPr>
          <w:rFonts w:ascii="Perpetua" w:hAnsi="Perpetua"/>
          <w:sz w:val="28"/>
          <w:szCs w:val="28"/>
          <w:lang w:val="sq-AL"/>
        </w:rPr>
        <w:t>2.</w:t>
      </w:r>
      <w:r w:rsidR="00E12BCE" w:rsidRPr="00351FCC">
        <w:rPr>
          <w:rFonts w:ascii="Perpetua" w:hAnsi="Perpetua"/>
          <w:sz w:val="28"/>
          <w:szCs w:val="28"/>
          <w:lang w:val="sq-AL"/>
        </w:rPr>
        <w:t>08</w:t>
      </w:r>
      <w:r w:rsidR="000F1893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Pr="00351FCC">
        <w:rPr>
          <w:rFonts w:ascii="Perpetua" w:hAnsi="Perpetua"/>
          <w:sz w:val="28"/>
          <w:szCs w:val="28"/>
          <w:lang w:val="sq-AL"/>
        </w:rPr>
        <w:t xml:space="preserve">% duke kapur një vlerë prej </w:t>
      </w:r>
      <w:r w:rsidR="00E12BCE" w:rsidRPr="00351FCC">
        <w:rPr>
          <w:rFonts w:ascii="Perpetua" w:hAnsi="Perpetua"/>
          <w:sz w:val="28"/>
          <w:szCs w:val="28"/>
          <w:lang w:val="sq-AL"/>
        </w:rPr>
        <w:t>35.017 miliard lekë</w:t>
      </w:r>
      <w:r w:rsidR="000F1893" w:rsidRPr="00351FCC">
        <w:rPr>
          <w:rFonts w:ascii="Perpetua" w:hAnsi="Perpetua"/>
          <w:sz w:val="28"/>
          <w:szCs w:val="28"/>
          <w:lang w:val="sq-AL"/>
        </w:rPr>
        <w:t xml:space="preserve"> në 31 dhjetor 201</w:t>
      </w:r>
      <w:r w:rsidR="00E12BCE" w:rsidRPr="00351FCC">
        <w:rPr>
          <w:rFonts w:ascii="Perpetua" w:hAnsi="Perpetua"/>
          <w:sz w:val="28"/>
          <w:szCs w:val="28"/>
          <w:lang w:val="sq-AL"/>
        </w:rPr>
        <w:t>7</w:t>
      </w:r>
      <w:r w:rsidRPr="00351FCC">
        <w:rPr>
          <w:rFonts w:ascii="Perpetua" w:hAnsi="Perpetua"/>
          <w:sz w:val="28"/>
          <w:szCs w:val="28"/>
          <w:lang w:val="sq-AL"/>
        </w:rPr>
        <w:t xml:space="preserve">. </w:t>
      </w:r>
      <w:r w:rsidR="00E12BCE" w:rsidRPr="00351FCC">
        <w:rPr>
          <w:rFonts w:ascii="Perpetua" w:hAnsi="Perpetua"/>
          <w:sz w:val="28"/>
          <w:szCs w:val="28"/>
          <w:lang w:val="sq-AL"/>
        </w:rPr>
        <w:t xml:space="preserve">Të ardhurat nga primet e sigurimit për vitin 2017 ishin 3.2 miliard lekë ose 7.17% më të larta se në vitin 2016. </w:t>
      </w:r>
    </w:p>
    <w:p w:rsidR="00E12BCE" w:rsidRPr="00351FCC" w:rsidRDefault="00E12BCE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Nga ana tjetër, të ardhurat nga administrimi i mjeteve financiare të fondit të sigurimit të depozitave në banka për vitin 2017 ishin 780.2 milion lekë. Të ardhurat nga administrimi i mjeteve financiare për vitin 2017 janë ndikuar nga dinamika e normave të interesit të letrave me vlerë të Qeverisë Shqiptarë. </w:t>
      </w:r>
    </w:p>
    <w:p w:rsidR="00CD0359" w:rsidRPr="00351FCC" w:rsidRDefault="002E629E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 xml:space="preserve">Rritja e fondit të sigurimit të depozitave dhe ecuria e depozitave të siguruara në </w:t>
      </w:r>
      <w:r w:rsidR="001C7263" w:rsidRPr="00351FCC">
        <w:rPr>
          <w:rFonts w:ascii="Perpetua" w:hAnsi="Perpetua"/>
          <w:sz w:val="28"/>
          <w:szCs w:val="28"/>
          <w:lang w:val="sq-AL"/>
        </w:rPr>
        <w:t>sistemin bankar gjatë vitit 201</w:t>
      </w:r>
      <w:r w:rsidR="006A3B5F" w:rsidRPr="00351FCC">
        <w:rPr>
          <w:rFonts w:ascii="Perpetua" w:hAnsi="Perpetua"/>
          <w:sz w:val="28"/>
          <w:szCs w:val="28"/>
          <w:lang w:val="sq-AL"/>
        </w:rPr>
        <w:t>7</w:t>
      </w:r>
      <w:r w:rsidRPr="00351FCC">
        <w:rPr>
          <w:rFonts w:ascii="Perpetua" w:hAnsi="Perpetua"/>
          <w:sz w:val="28"/>
          <w:szCs w:val="28"/>
          <w:lang w:val="sq-AL"/>
        </w:rPr>
        <w:t xml:space="preserve"> kanë sjellë një rritje të raportit të mbulimit. Raporti i mbulimit, i llogaritur si përqindje e fondit të sigurimit të depozitave në krahasim me depozitat e siguruara, shkoi nga </w:t>
      </w:r>
      <w:r w:rsidR="00E12BCE" w:rsidRPr="00351FCC">
        <w:rPr>
          <w:rFonts w:ascii="Perpetua" w:hAnsi="Perpetua"/>
          <w:sz w:val="28"/>
          <w:szCs w:val="28"/>
          <w:lang w:val="sq-AL"/>
        </w:rPr>
        <w:t>5</w:t>
      </w:r>
      <w:r w:rsidR="00A1622E" w:rsidRPr="00351FCC">
        <w:rPr>
          <w:rFonts w:ascii="Perpetua" w:hAnsi="Perpetua"/>
          <w:sz w:val="28"/>
          <w:szCs w:val="28"/>
          <w:lang w:val="sq-AL"/>
        </w:rPr>
        <w:t>.</w:t>
      </w:r>
      <w:r w:rsidR="00E12BCE" w:rsidRPr="00351FCC">
        <w:rPr>
          <w:rFonts w:ascii="Perpetua" w:hAnsi="Perpetua"/>
          <w:sz w:val="28"/>
          <w:szCs w:val="28"/>
          <w:lang w:val="sq-AL"/>
        </w:rPr>
        <w:t>11</w:t>
      </w:r>
      <w:r w:rsidR="00A1622E" w:rsidRPr="00351FCC">
        <w:rPr>
          <w:rFonts w:ascii="Perpetua" w:hAnsi="Perpetua"/>
          <w:sz w:val="28"/>
          <w:szCs w:val="28"/>
          <w:lang w:val="sq-AL"/>
        </w:rPr>
        <w:t>% në fund të vitit 201</w:t>
      </w:r>
      <w:r w:rsidR="00E12BCE" w:rsidRPr="00351FCC">
        <w:rPr>
          <w:rFonts w:ascii="Perpetua" w:hAnsi="Perpetua"/>
          <w:sz w:val="28"/>
          <w:szCs w:val="28"/>
          <w:lang w:val="sq-AL"/>
        </w:rPr>
        <w:t>6</w:t>
      </w:r>
      <w:r w:rsidR="00A1622E" w:rsidRPr="00351FCC">
        <w:rPr>
          <w:rFonts w:ascii="Perpetua" w:hAnsi="Perpetua"/>
          <w:sz w:val="28"/>
          <w:szCs w:val="28"/>
          <w:lang w:val="sq-AL"/>
        </w:rPr>
        <w:t xml:space="preserve"> në 5</w:t>
      </w:r>
      <w:r w:rsidRPr="00351FCC">
        <w:rPr>
          <w:rFonts w:ascii="Perpetua" w:hAnsi="Perpetua"/>
          <w:sz w:val="28"/>
          <w:szCs w:val="28"/>
          <w:lang w:val="sq-AL"/>
        </w:rPr>
        <w:t>.</w:t>
      </w:r>
      <w:r w:rsidR="00E12BCE" w:rsidRPr="00351FCC">
        <w:rPr>
          <w:rFonts w:ascii="Perpetua" w:hAnsi="Perpetua"/>
          <w:sz w:val="28"/>
          <w:szCs w:val="28"/>
          <w:lang w:val="sq-AL"/>
        </w:rPr>
        <w:t>34</w:t>
      </w:r>
      <w:r w:rsidR="00A1622E" w:rsidRPr="00351FCC">
        <w:rPr>
          <w:rFonts w:ascii="Perpetua" w:hAnsi="Perpetua"/>
          <w:sz w:val="28"/>
          <w:szCs w:val="28"/>
          <w:lang w:val="sq-AL"/>
        </w:rPr>
        <w:t>% në fund të vitit 201</w:t>
      </w:r>
      <w:r w:rsidR="00E12BCE" w:rsidRPr="00351FCC">
        <w:rPr>
          <w:rFonts w:ascii="Perpetua" w:hAnsi="Perpetua"/>
          <w:sz w:val="28"/>
          <w:szCs w:val="28"/>
          <w:lang w:val="sq-AL"/>
        </w:rPr>
        <w:t>7</w:t>
      </w:r>
      <w:r w:rsidR="00CD0359" w:rsidRPr="00351FCC">
        <w:rPr>
          <w:rFonts w:ascii="Perpetua" w:hAnsi="Perpetua"/>
          <w:sz w:val="28"/>
          <w:szCs w:val="28"/>
          <w:lang w:val="sq-AL"/>
        </w:rPr>
        <w:t xml:space="preserve">. </w:t>
      </w:r>
      <w:r w:rsidR="001C7263" w:rsidRPr="00351FCC">
        <w:rPr>
          <w:rFonts w:ascii="Perpetua" w:hAnsi="Perpetua"/>
          <w:sz w:val="28"/>
          <w:szCs w:val="28"/>
          <w:lang w:val="sq-AL"/>
        </w:rPr>
        <w:t>Ecuria e k</w:t>
      </w:r>
      <w:r w:rsidR="00C738BB" w:rsidRPr="00351FCC">
        <w:rPr>
          <w:rFonts w:ascii="Perpetua" w:hAnsi="Perpetua"/>
          <w:sz w:val="28"/>
          <w:szCs w:val="28"/>
          <w:lang w:val="sq-AL"/>
        </w:rPr>
        <w:t>ë</w:t>
      </w:r>
      <w:r w:rsidR="001C7263" w:rsidRPr="00351FCC">
        <w:rPr>
          <w:rFonts w:ascii="Perpetua" w:hAnsi="Perpetua"/>
          <w:sz w:val="28"/>
          <w:szCs w:val="28"/>
          <w:lang w:val="sq-AL"/>
        </w:rPr>
        <w:t xml:space="preserve">tij raporti </w:t>
      </w:r>
      <w:r w:rsidR="00C738BB" w:rsidRPr="00351FCC">
        <w:rPr>
          <w:rFonts w:ascii="Perpetua" w:hAnsi="Perpetua"/>
          <w:sz w:val="28"/>
          <w:szCs w:val="28"/>
          <w:lang w:val="sq-AL"/>
        </w:rPr>
        <w:t>ë</w:t>
      </w:r>
      <w:r w:rsidR="001C7263" w:rsidRPr="00351FCC">
        <w:rPr>
          <w:rFonts w:ascii="Perpetua" w:hAnsi="Perpetua"/>
          <w:sz w:val="28"/>
          <w:szCs w:val="28"/>
          <w:lang w:val="sq-AL"/>
        </w:rPr>
        <w:t>sht</w:t>
      </w:r>
      <w:r w:rsidR="00C738BB" w:rsidRPr="00351FCC">
        <w:rPr>
          <w:rFonts w:ascii="Perpetua" w:hAnsi="Perpetua"/>
          <w:sz w:val="28"/>
          <w:szCs w:val="28"/>
          <w:lang w:val="sq-AL"/>
        </w:rPr>
        <w:t>ë</w:t>
      </w:r>
      <w:r w:rsidR="001C7263" w:rsidRPr="00351FCC">
        <w:rPr>
          <w:rFonts w:ascii="Perpetua" w:hAnsi="Perpetua"/>
          <w:sz w:val="28"/>
          <w:szCs w:val="28"/>
          <w:lang w:val="sq-AL"/>
        </w:rPr>
        <w:t xml:space="preserve"> tregues i r</w:t>
      </w:r>
      <w:r w:rsidR="00E12BCE" w:rsidRPr="00351FCC">
        <w:rPr>
          <w:rFonts w:ascii="Perpetua" w:hAnsi="Perpetua"/>
          <w:sz w:val="28"/>
          <w:szCs w:val="28"/>
          <w:lang w:val="sq-AL"/>
        </w:rPr>
        <w:t>ë</w:t>
      </w:r>
      <w:r w:rsidR="001C7263" w:rsidRPr="00351FCC">
        <w:rPr>
          <w:rFonts w:ascii="Perpetua" w:hAnsi="Perpetua"/>
          <w:sz w:val="28"/>
          <w:szCs w:val="28"/>
          <w:lang w:val="sq-AL"/>
        </w:rPr>
        <w:t>nd</w:t>
      </w:r>
      <w:r w:rsidR="00C738BB" w:rsidRPr="00351FCC">
        <w:rPr>
          <w:rFonts w:ascii="Perpetua" w:hAnsi="Perpetua"/>
          <w:sz w:val="28"/>
          <w:szCs w:val="28"/>
          <w:lang w:val="sq-AL"/>
        </w:rPr>
        <w:t>ë</w:t>
      </w:r>
      <w:r w:rsidR="001C7263" w:rsidRPr="00351FCC">
        <w:rPr>
          <w:rFonts w:ascii="Perpetua" w:hAnsi="Perpetua"/>
          <w:sz w:val="28"/>
          <w:szCs w:val="28"/>
          <w:lang w:val="sq-AL"/>
        </w:rPr>
        <w:t>sish</w:t>
      </w:r>
      <w:r w:rsidR="00C738BB" w:rsidRPr="00351FCC">
        <w:rPr>
          <w:rFonts w:ascii="Perpetua" w:hAnsi="Perpetua"/>
          <w:sz w:val="28"/>
          <w:szCs w:val="28"/>
          <w:lang w:val="sq-AL"/>
        </w:rPr>
        <w:t>ë</w:t>
      </w:r>
      <w:r w:rsidR="001C7263" w:rsidRPr="00351FCC">
        <w:rPr>
          <w:rFonts w:ascii="Perpetua" w:hAnsi="Perpetua"/>
          <w:sz w:val="28"/>
          <w:szCs w:val="28"/>
          <w:lang w:val="sq-AL"/>
        </w:rPr>
        <w:t>m</w:t>
      </w:r>
      <w:r w:rsidR="00CD0359" w:rsidRPr="00351FCC">
        <w:rPr>
          <w:rFonts w:ascii="Perpetua" w:hAnsi="Perpetua"/>
          <w:sz w:val="28"/>
          <w:szCs w:val="28"/>
          <w:lang w:val="sq-AL"/>
        </w:rPr>
        <w:t xml:space="preserve"> p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>r efikasitetin e skem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>s s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 xml:space="preserve"> sigurimit t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 xml:space="preserve"> depozitave dhe nj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 xml:space="preserve"> garanci m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 xml:space="preserve"> e madhe p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>r qytetar</w:t>
      </w:r>
      <w:r w:rsidR="009D378A" w:rsidRPr="00351FCC">
        <w:rPr>
          <w:rFonts w:ascii="Perpetua" w:hAnsi="Perpetua"/>
          <w:sz w:val="28"/>
          <w:szCs w:val="28"/>
          <w:lang w:val="sq-AL"/>
        </w:rPr>
        <w:t>ë</w:t>
      </w:r>
      <w:r w:rsidR="00CD0359" w:rsidRPr="00351FCC">
        <w:rPr>
          <w:rFonts w:ascii="Perpetua" w:hAnsi="Perpetua"/>
          <w:sz w:val="28"/>
          <w:szCs w:val="28"/>
          <w:lang w:val="sq-AL"/>
        </w:rPr>
        <w:t>t.</w:t>
      </w:r>
    </w:p>
    <w:p w:rsidR="00E12BCE" w:rsidRPr="00351FCC" w:rsidRDefault="00E12BCE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Siç e përmenda edhe më lart, gjatë vitit 2017 nuk ka patur ngjarje sigurimi që të kërkonte përdorimin e fondeve të Agjencisë.</w:t>
      </w:r>
    </w:p>
    <w:p w:rsidR="00DC6FB3" w:rsidRPr="00351FCC" w:rsidRDefault="00DC6FB3" w:rsidP="002C77DE">
      <w:pPr>
        <w:spacing w:line="360" w:lineRule="auto"/>
        <w:jc w:val="right"/>
        <w:rPr>
          <w:rFonts w:ascii="Perpetua" w:hAnsi="Perpetua"/>
          <w:b/>
          <w:sz w:val="28"/>
          <w:szCs w:val="28"/>
          <w:u w:val="single"/>
          <w:lang w:val="sq-AL"/>
        </w:rPr>
      </w:pPr>
      <w:r w:rsidRPr="00351FCC">
        <w:rPr>
          <w:rFonts w:ascii="Perpetua" w:hAnsi="Perpetua"/>
          <w:b/>
          <w:sz w:val="28"/>
          <w:szCs w:val="28"/>
          <w:u w:val="single"/>
          <w:lang w:val="sq-AL"/>
        </w:rPr>
        <w:t>Fondi i Sigurimit të Depozitave në SHKK</w:t>
      </w:r>
    </w:p>
    <w:p w:rsidR="00DC6FB3" w:rsidRPr="00351FCC" w:rsidRDefault="00CC20B4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Sa i takon fondit te sigurimit te depozitave ne shkk, n</w:t>
      </w:r>
      <w:r w:rsidR="00DC6FB3" w:rsidRPr="00351FCC">
        <w:rPr>
          <w:rFonts w:ascii="Perpetua" w:hAnsi="Perpetua"/>
          <w:sz w:val="28"/>
          <w:szCs w:val="28"/>
          <w:lang w:val="sq-AL"/>
        </w:rPr>
        <w:t xml:space="preserve">ë 31 </w:t>
      </w:r>
      <w:r w:rsidR="00995668" w:rsidRPr="00351FCC">
        <w:rPr>
          <w:rFonts w:ascii="Perpetua" w:hAnsi="Perpetua"/>
          <w:sz w:val="28"/>
          <w:szCs w:val="28"/>
          <w:lang w:val="sq-AL"/>
        </w:rPr>
        <w:t>D</w:t>
      </w:r>
      <w:r w:rsidR="00DC6FB3" w:rsidRPr="00351FCC">
        <w:rPr>
          <w:rFonts w:ascii="Perpetua" w:hAnsi="Perpetua"/>
          <w:sz w:val="28"/>
          <w:szCs w:val="28"/>
          <w:lang w:val="sq-AL"/>
        </w:rPr>
        <w:t>hjetor 201</w:t>
      </w:r>
      <w:r w:rsidR="00264C98" w:rsidRPr="00351FCC">
        <w:rPr>
          <w:rFonts w:ascii="Perpetua" w:hAnsi="Perpetua"/>
          <w:sz w:val="28"/>
          <w:szCs w:val="28"/>
          <w:lang w:val="sq-AL"/>
        </w:rPr>
        <w:t>7</w:t>
      </w:r>
      <w:r w:rsidR="00DC6FB3" w:rsidRPr="00351FCC">
        <w:rPr>
          <w:rFonts w:ascii="Perpetua" w:hAnsi="Perpetua"/>
          <w:sz w:val="28"/>
          <w:szCs w:val="28"/>
          <w:lang w:val="sq-AL"/>
        </w:rPr>
        <w:t>, vlera kontabël e</w:t>
      </w:r>
      <w:r w:rsidR="00B32EC4" w:rsidRPr="00351FCC">
        <w:rPr>
          <w:rFonts w:ascii="Perpetua" w:hAnsi="Perpetua"/>
          <w:sz w:val="28"/>
          <w:szCs w:val="28"/>
          <w:lang w:val="sq-AL"/>
        </w:rPr>
        <w:t xml:space="preserve"> këtij fondi është </w:t>
      </w:r>
      <w:r w:rsidR="00264C98" w:rsidRPr="00351FCC">
        <w:rPr>
          <w:rFonts w:ascii="Perpetua" w:hAnsi="Perpetua"/>
          <w:sz w:val="28"/>
          <w:szCs w:val="28"/>
          <w:lang w:val="sq-AL"/>
        </w:rPr>
        <w:t>92.2 milion lekë, duke shënuar një rritje prej 19.5% krahasuar me vitin 2016.</w:t>
      </w:r>
      <w:r w:rsidR="00DC6FB3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="00B32EC4" w:rsidRPr="00351FCC">
        <w:rPr>
          <w:rFonts w:ascii="Perpetua" w:hAnsi="Perpetua"/>
          <w:sz w:val="28"/>
          <w:szCs w:val="28"/>
          <w:lang w:val="sq-AL"/>
        </w:rPr>
        <w:t>Shtesa e këtij fondi përbëhet nga fitimet e akumul</w:t>
      </w:r>
      <w:r w:rsidRPr="00351FCC">
        <w:rPr>
          <w:rFonts w:ascii="Perpetua" w:hAnsi="Perpetua"/>
          <w:sz w:val="28"/>
          <w:szCs w:val="28"/>
          <w:lang w:val="sq-AL"/>
        </w:rPr>
        <w:t>u</w:t>
      </w:r>
      <w:r w:rsidR="00B32EC4" w:rsidRPr="00351FCC">
        <w:rPr>
          <w:rFonts w:ascii="Perpetua" w:hAnsi="Perpetua"/>
          <w:sz w:val="28"/>
          <w:szCs w:val="28"/>
          <w:lang w:val="sq-AL"/>
        </w:rPr>
        <w:t>ara nga investimi i mjeteve financiare dhe nga kontributet</w:t>
      </w:r>
      <w:r w:rsidR="00DC6FB3" w:rsidRPr="00351FCC">
        <w:rPr>
          <w:rFonts w:ascii="Perpetua" w:hAnsi="Perpetua"/>
          <w:sz w:val="28"/>
          <w:szCs w:val="28"/>
          <w:lang w:val="sq-AL"/>
        </w:rPr>
        <w:t xml:space="preserve"> fillestare të arkëtuara</w:t>
      </w:r>
      <w:r w:rsidR="00B32EC4" w:rsidRPr="00351FCC">
        <w:rPr>
          <w:rFonts w:ascii="Perpetua" w:hAnsi="Perpetua"/>
          <w:sz w:val="28"/>
          <w:szCs w:val="28"/>
          <w:lang w:val="sq-AL"/>
        </w:rPr>
        <w:t xml:space="preserve"> nga subjektet që u pranuan në s</w:t>
      </w:r>
      <w:r w:rsidR="00264C98" w:rsidRPr="00351FCC">
        <w:rPr>
          <w:rFonts w:ascii="Perpetua" w:hAnsi="Perpetua"/>
          <w:sz w:val="28"/>
          <w:szCs w:val="28"/>
          <w:lang w:val="sq-AL"/>
        </w:rPr>
        <w:t>kemën e sigurimit të depozitave.</w:t>
      </w:r>
    </w:p>
    <w:p w:rsidR="002F0F9A" w:rsidRPr="00351FCC" w:rsidRDefault="00187ED8" w:rsidP="002C77DE">
      <w:pPr>
        <w:spacing w:after="0" w:line="360" w:lineRule="auto"/>
        <w:jc w:val="both"/>
        <w:rPr>
          <w:rFonts w:ascii="Perpetua" w:eastAsiaTheme="minorEastAsia" w:hAnsi="Perpetua"/>
          <w:sz w:val="28"/>
          <w:szCs w:val="28"/>
          <w:lang w:val="sq-AL"/>
        </w:rPr>
      </w:pPr>
      <w:r w:rsidRPr="00351FCC">
        <w:rPr>
          <w:rFonts w:ascii="Perpetua" w:eastAsiaTheme="minorEastAsia" w:hAnsi="Perpetua"/>
          <w:sz w:val="28"/>
          <w:szCs w:val="28"/>
          <w:lang w:val="sq-AL"/>
        </w:rPr>
        <w:t xml:space="preserve">Raporti i mbulimit ne SHKK, i llogaritur si përqindje e fondit të sigurimit të depozitave në krahasim me depozitat e siguruara, </w:t>
      </w:r>
      <w:r w:rsidR="005B0AFA" w:rsidRPr="00351FCC">
        <w:rPr>
          <w:rFonts w:ascii="Perpetua" w:eastAsiaTheme="minorEastAsia" w:hAnsi="Perpetua"/>
          <w:sz w:val="28"/>
          <w:szCs w:val="28"/>
          <w:lang w:val="sq-AL"/>
        </w:rPr>
        <w:t>është</w:t>
      </w:r>
      <w:r w:rsidRPr="00351FCC">
        <w:rPr>
          <w:rFonts w:ascii="Perpetua" w:eastAsiaTheme="minorEastAsia" w:hAnsi="Perpetua"/>
          <w:sz w:val="28"/>
          <w:szCs w:val="28"/>
          <w:lang w:val="sq-AL"/>
        </w:rPr>
        <w:t xml:space="preserve"> 2.05% ne fund te 2017.</w:t>
      </w:r>
    </w:p>
    <w:p w:rsidR="00F80746" w:rsidRPr="00351FCC" w:rsidRDefault="00F80746" w:rsidP="002C77DE">
      <w:pPr>
        <w:spacing w:after="0" w:line="360" w:lineRule="auto"/>
        <w:jc w:val="right"/>
        <w:rPr>
          <w:rFonts w:ascii="Perpetua" w:eastAsiaTheme="minorEastAsia" w:hAnsi="Perpetua"/>
          <w:b/>
          <w:sz w:val="28"/>
          <w:szCs w:val="28"/>
          <w:u w:val="single"/>
          <w:lang w:val="sq-AL"/>
        </w:rPr>
        <w:sectPr w:rsidR="00F80746" w:rsidRPr="00351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375A" w:rsidRPr="00351FCC" w:rsidRDefault="00264500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I nderuar zoti Kryetar i K</w:t>
      </w:r>
      <w:r w:rsidR="00C9375A" w:rsidRPr="00351FCC">
        <w:rPr>
          <w:rFonts w:ascii="Perpetua" w:hAnsi="Perpetua"/>
          <w:sz w:val="28"/>
          <w:szCs w:val="28"/>
          <w:lang w:val="sq-AL"/>
        </w:rPr>
        <w:t>omisionit,</w:t>
      </w:r>
    </w:p>
    <w:p w:rsidR="00C9375A" w:rsidRPr="00351FCC" w:rsidRDefault="00C9375A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Të nderuar zonja dhe zotërinj anëtarë</w:t>
      </w:r>
      <w:r w:rsidR="00351FCC">
        <w:rPr>
          <w:rFonts w:ascii="Perpetua" w:hAnsi="Perpetua"/>
          <w:sz w:val="28"/>
          <w:szCs w:val="28"/>
          <w:lang w:val="sq-AL"/>
        </w:rPr>
        <w:t xml:space="preserve"> të Komisionit</w:t>
      </w:r>
      <w:r w:rsidRPr="00351FCC">
        <w:rPr>
          <w:rFonts w:ascii="Perpetua" w:hAnsi="Perpetua"/>
          <w:sz w:val="28"/>
          <w:szCs w:val="28"/>
          <w:lang w:val="sq-AL"/>
        </w:rPr>
        <w:t>,</w:t>
      </w:r>
    </w:p>
    <w:p w:rsidR="008E6F46" w:rsidRPr="00351FCC" w:rsidRDefault="008E6F46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Këto ishin</w:t>
      </w:r>
      <w:r w:rsidR="00264500" w:rsidRPr="00351FCC">
        <w:rPr>
          <w:rFonts w:ascii="Perpetua" w:hAnsi="Perpetua"/>
          <w:sz w:val="28"/>
          <w:szCs w:val="28"/>
          <w:lang w:val="sq-AL"/>
        </w:rPr>
        <w:t xml:space="preserve"> disa nga</w:t>
      </w:r>
      <w:r w:rsidRPr="00351FCC">
        <w:rPr>
          <w:rFonts w:ascii="Perpetua" w:hAnsi="Perpetua"/>
          <w:sz w:val="28"/>
          <w:szCs w:val="28"/>
          <w:lang w:val="sq-AL"/>
        </w:rPr>
        <w:t xml:space="preserve"> projektet dhe</w:t>
      </w:r>
      <w:r w:rsidR="00264500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Pr="00351FCC">
        <w:rPr>
          <w:rFonts w:ascii="Perpetua" w:hAnsi="Perpetua"/>
          <w:sz w:val="28"/>
          <w:szCs w:val="28"/>
          <w:lang w:val="sq-AL"/>
        </w:rPr>
        <w:t>treguesit kryesorë të</w:t>
      </w:r>
      <w:r w:rsidR="00264500" w:rsidRPr="00351FCC">
        <w:rPr>
          <w:rFonts w:ascii="Perpetua" w:hAnsi="Perpetua"/>
          <w:sz w:val="28"/>
          <w:szCs w:val="28"/>
          <w:lang w:val="sq-AL"/>
        </w:rPr>
        <w:t xml:space="preserve"> institucionit gjatë</w:t>
      </w:r>
      <w:r w:rsidR="00C9375A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Pr="00351FCC">
        <w:rPr>
          <w:rFonts w:ascii="Perpetua" w:hAnsi="Perpetua"/>
          <w:sz w:val="28"/>
          <w:szCs w:val="28"/>
          <w:lang w:val="sq-AL"/>
        </w:rPr>
        <w:t xml:space="preserve">vitit </w:t>
      </w:r>
      <w:r w:rsidR="001C7263" w:rsidRPr="00351FCC">
        <w:rPr>
          <w:rFonts w:ascii="Perpetua" w:hAnsi="Perpetua"/>
          <w:sz w:val="28"/>
          <w:szCs w:val="28"/>
          <w:lang w:val="sq-AL"/>
        </w:rPr>
        <w:t>201</w:t>
      </w:r>
      <w:r w:rsidR="00E12BCE" w:rsidRPr="00351FCC">
        <w:rPr>
          <w:rFonts w:ascii="Perpetua" w:hAnsi="Perpetua"/>
          <w:sz w:val="28"/>
          <w:szCs w:val="28"/>
          <w:lang w:val="sq-AL"/>
        </w:rPr>
        <w:t>7</w:t>
      </w:r>
      <w:r w:rsidRPr="00351FCC">
        <w:rPr>
          <w:rFonts w:ascii="Perpetua" w:hAnsi="Perpetua"/>
          <w:sz w:val="28"/>
          <w:szCs w:val="28"/>
          <w:lang w:val="sq-AL"/>
        </w:rPr>
        <w:t>. N</w:t>
      </w:r>
      <w:r w:rsidR="00264500" w:rsidRPr="00351FCC">
        <w:rPr>
          <w:rFonts w:ascii="Perpetua" w:hAnsi="Perpetua"/>
          <w:sz w:val="28"/>
          <w:szCs w:val="28"/>
          <w:lang w:val="sq-AL"/>
        </w:rPr>
        <w:t>ë Raport do të</w:t>
      </w:r>
      <w:r w:rsidR="00C9375A" w:rsidRPr="00351FCC">
        <w:rPr>
          <w:rFonts w:ascii="Perpetua" w:hAnsi="Perpetua"/>
          <w:sz w:val="28"/>
          <w:szCs w:val="28"/>
          <w:lang w:val="sq-AL"/>
        </w:rPr>
        <w:t xml:space="preserve"> </w:t>
      </w:r>
      <w:r w:rsidRPr="00351FCC">
        <w:rPr>
          <w:rFonts w:ascii="Perpetua" w:hAnsi="Perpetua"/>
          <w:sz w:val="28"/>
          <w:szCs w:val="28"/>
          <w:lang w:val="sq-AL"/>
        </w:rPr>
        <w:t xml:space="preserve">mund të gjeni </w:t>
      </w:r>
      <w:r w:rsidR="00264500" w:rsidRPr="00351FCC">
        <w:rPr>
          <w:rFonts w:ascii="Perpetua" w:hAnsi="Perpetua"/>
          <w:sz w:val="28"/>
          <w:szCs w:val="28"/>
          <w:lang w:val="sq-AL"/>
        </w:rPr>
        <w:t>informacion më të</w:t>
      </w:r>
      <w:r w:rsidR="00C9375A" w:rsidRPr="00351FCC">
        <w:rPr>
          <w:rFonts w:ascii="Perpetua" w:hAnsi="Perpetua"/>
          <w:sz w:val="28"/>
          <w:szCs w:val="28"/>
          <w:lang w:val="sq-AL"/>
        </w:rPr>
        <w:t xml:space="preserve"> detajuar</w:t>
      </w:r>
      <w:r w:rsidRPr="00351FCC">
        <w:rPr>
          <w:rFonts w:ascii="Perpetua" w:hAnsi="Perpetua"/>
          <w:sz w:val="28"/>
          <w:szCs w:val="28"/>
          <w:lang w:val="sq-AL"/>
        </w:rPr>
        <w:t xml:space="preserve"> për secilën nga këto rubrika. </w:t>
      </w:r>
    </w:p>
    <w:p w:rsidR="00C9375A" w:rsidRPr="00351FCC" w:rsidRDefault="008E6F46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Ndërkohë, Ju shpreh vendosmërinë tonë për të vazhduar punën në përm</w:t>
      </w:r>
      <w:r w:rsidR="00264500" w:rsidRPr="00351FCC">
        <w:rPr>
          <w:rFonts w:ascii="Perpetua" w:hAnsi="Perpetua"/>
          <w:sz w:val="28"/>
          <w:szCs w:val="28"/>
          <w:lang w:val="sq-AL"/>
        </w:rPr>
        <w:t>bushje</w:t>
      </w:r>
      <w:r w:rsidRPr="00351FCC">
        <w:rPr>
          <w:rFonts w:ascii="Perpetua" w:hAnsi="Perpetua"/>
          <w:sz w:val="28"/>
          <w:szCs w:val="28"/>
          <w:lang w:val="sq-AL"/>
        </w:rPr>
        <w:t xml:space="preserve"> të mandatit </w:t>
      </w:r>
      <w:r w:rsidR="00264500" w:rsidRPr="00351FCC">
        <w:rPr>
          <w:rFonts w:ascii="Perpetua" w:hAnsi="Perpetua"/>
          <w:sz w:val="28"/>
          <w:szCs w:val="28"/>
          <w:lang w:val="sq-AL"/>
        </w:rPr>
        <w:t xml:space="preserve">ligjor </w:t>
      </w:r>
      <w:r w:rsidRPr="00351FCC">
        <w:rPr>
          <w:rFonts w:ascii="Perpetua" w:hAnsi="Perpetua"/>
          <w:sz w:val="28"/>
          <w:szCs w:val="28"/>
          <w:lang w:val="sq-AL"/>
        </w:rPr>
        <w:t>të Agjencisë</w:t>
      </w:r>
      <w:r w:rsidR="00C9375A" w:rsidRPr="00351FCC">
        <w:rPr>
          <w:rFonts w:ascii="Perpetua" w:hAnsi="Perpetua"/>
          <w:sz w:val="28"/>
          <w:szCs w:val="28"/>
          <w:lang w:val="sq-AL"/>
        </w:rPr>
        <w:t xml:space="preserve">. </w:t>
      </w:r>
      <w:r w:rsidR="00664695" w:rsidRPr="00351FCC">
        <w:rPr>
          <w:rFonts w:ascii="Perpetua" w:hAnsi="Perpetua"/>
          <w:sz w:val="28"/>
          <w:szCs w:val="28"/>
          <w:lang w:val="sq-AL"/>
        </w:rPr>
        <w:t xml:space="preserve">Synimi ynë është që edhe në vitin pasardhës të kontribuojmë pozitivisht në stabilitetin e sistemit bankar e financiar në vend duke rritur besimin e qytetarëve në të. </w:t>
      </w:r>
      <w:r w:rsidRPr="00351FCC">
        <w:rPr>
          <w:rFonts w:ascii="Perpetua" w:hAnsi="Perpetua"/>
          <w:sz w:val="28"/>
          <w:szCs w:val="28"/>
          <w:lang w:val="sq-AL"/>
        </w:rPr>
        <w:t xml:space="preserve">Ky angazhim i joni sigurisht përkon me bashkëpunimin e ngushtë me partnerët tanë vendas dhe të huaj, për të përmirësuar në mënyrë të vazhdueshme skemën e sigurimit të depozitave në Shqipëri në përputhje me standardet e pranuara ndërkombëtare në këtë fushë. </w:t>
      </w:r>
    </w:p>
    <w:p w:rsidR="009D476C" w:rsidRPr="00351FCC" w:rsidRDefault="00264500" w:rsidP="002C77DE">
      <w:pPr>
        <w:spacing w:line="360" w:lineRule="auto"/>
        <w:jc w:val="both"/>
        <w:rPr>
          <w:rFonts w:ascii="Perpetua" w:hAnsi="Perpetua"/>
          <w:sz w:val="28"/>
          <w:szCs w:val="28"/>
          <w:lang w:val="sq-AL"/>
        </w:rPr>
      </w:pPr>
      <w:r w:rsidRPr="00351FCC">
        <w:rPr>
          <w:rFonts w:ascii="Perpetua" w:hAnsi="Perpetua"/>
          <w:sz w:val="28"/>
          <w:szCs w:val="28"/>
          <w:lang w:val="sq-AL"/>
        </w:rPr>
        <w:t>Duke j</w:t>
      </w:r>
      <w:r w:rsidR="00C9375A" w:rsidRPr="00351FCC">
        <w:rPr>
          <w:rFonts w:ascii="Perpetua" w:hAnsi="Perpetua"/>
          <w:sz w:val="28"/>
          <w:szCs w:val="28"/>
          <w:lang w:val="sq-AL"/>
        </w:rPr>
        <w:t xml:space="preserve">u </w:t>
      </w:r>
      <w:r w:rsidRPr="00351FCC">
        <w:rPr>
          <w:rFonts w:ascii="Perpetua" w:hAnsi="Perpetua"/>
          <w:sz w:val="28"/>
          <w:szCs w:val="28"/>
          <w:lang w:val="sq-AL"/>
        </w:rPr>
        <w:t>falënderuar</w:t>
      </w:r>
      <w:r w:rsidR="00C9375A" w:rsidRPr="00351FCC">
        <w:rPr>
          <w:rFonts w:ascii="Perpetua" w:hAnsi="Perpetua"/>
          <w:sz w:val="28"/>
          <w:szCs w:val="28"/>
          <w:lang w:val="sq-AL"/>
        </w:rPr>
        <w:t xml:space="preserve"> për vëmendjen, mbetem në dispozicionin tuaj për çdo pyetje, koment apo </w:t>
      </w:r>
      <w:r w:rsidR="00995668" w:rsidRPr="00351FCC">
        <w:rPr>
          <w:rFonts w:ascii="Perpetua" w:hAnsi="Perpetua"/>
          <w:sz w:val="28"/>
          <w:szCs w:val="28"/>
          <w:lang w:val="sq-AL"/>
        </w:rPr>
        <w:t>rekomandim</w:t>
      </w:r>
      <w:r w:rsidR="00C9375A" w:rsidRPr="00351FCC">
        <w:rPr>
          <w:rFonts w:ascii="Perpetua" w:hAnsi="Perpetua"/>
          <w:sz w:val="28"/>
          <w:szCs w:val="28"/>
          <w:lang w:val="sq-AL"/>
        </w:rPr>
        <w:t xml:space="preserve"> lidhur me veprimtarinë e A</w:t>
      </w:r>
      <w:r w:rsidR="0092070E">
        <w:rPr>
          <w:rFonts w:ascii="Perpetua" w:hAnsi="Perpetua"/>
          <w:sz w:val="28"/>
          <w:szCs w:val="28"/>
          <w:lang w:val="sq-AL"/>
        </w:rPr>
        <w:t>gjencisë së Sigurimit tw Depozitave</w:t>
      </w:r>
      <w:r w:rsidR="00C9375A" w:rsidRPr="00351FCC">
        <w:rPr>
          <w:rFonts w:ascii="Perpetua" w:hAnsi="Perpetua"/>
          <w:sz w:val="28"/>
          <w:szCs w:val="28"/>
          <w:lang w:val="sq-AL"/>
        </w:rPr>
        <w:t>.</w:t>
      </w:r>
    </w:p>
    <w:p w:rsidR="009D476C" w:rsidRPr="00351FCC" w:rsidRDefault="009D476C" w:rsidP="002C77DE">
      <w:pPr>
        <w:pStyle w:val="niveliidyte4tekst"/>
        <w:numPr>
          <w:ilvl w:val="0"/>
          <w:numId w:val="0"/>
        </w:numPr>
        <w:spacing w:line="360" w:lineRule="auto"/>
        <w:jc w:val="both"/>
        <w:rPr>
          <w:rFonts w:ascii="Perpetua" w:eastAsia="Times New Roman" w:hAnsi="Perpetua" w:cs="Times New Roman"/>
          <w:b/>
          <w:noProof w:val="0"/>
          <w:sz w:val="28"/>
          <w:szCs w:val="28"/>
          <w:u w:val="single"/>
          <w:lang w:val="sq-AL" w:eastAsia="en-US"/>
        </w:rPr>
      </w:pPr>
    </w:p>
    <w:p w:rsidR="007F7619" w:rsidRPr="00351FCC" w:rsidRDefault="007F7619" w:rsidP="002C77DE">
      <w:pPr>
        <w:pStyle w:val="niveliidyte4tekst"/>
        <w:numPr>
          <w:ilvl w:val="0"/>
          <w:numId w:val="0"/>
        </w:numPr>
        <w:spacing w:line="360" w:lineRule="auto"/>
        <w:jc w:val="both"/>
        <w:rPr>
          <w:rFonts w:ascii="Perpetua" w:eastAsia="Times New Roman" w:hAnsi="Perpetua" w:cs="Times New Roman"/>
          <w:noProof w:val="0"/>
          <w:sz w:val="28"/>
          <w:szCs w:val="28"/>
          <w:lang w:val="sq-AL" w:eastAsia="en-US"/>
        </w:rPr>
      </w:pPr>
    </w:p>
    <w:sectPr w:rsidR="007F7619" w:rsidRPr="00351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F5" w:rsidRDefault="00FE26F5" w:rsidP="000E7C78">
      <w:pPr>
        <w:spacing w:after="0" w:line="240" w:lineRule="auto"/>
      </w:pPr>
      <w:r>
        <w:separator/>
      </w:r>
    </w:p>
  </w:endnote>
  <w:endnote w:type="continuationSeparator" w:id="0">
    <w:p w:rsidR="00FE26F5" w:rsidRDefault="00FE26F5" w:rsidP="000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77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547" w:rsidRDefault="00EB1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547" w:rsidRDefault="00EB1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F5" w:rsidRDefault="00FE26F5" w:rsidP="000E7C78">
      <w:pPr>
        <w:spacing w:after="0" w:line="240" w:lineRule="auto"/>
      </w:pPr>
      <w:r>
        <w:separator/>
      </w:r>
    </w:p>
  </w:footnote>
  <w:footnote w:type="continuationSeparator" w:id="0">
    <w:p w:rsidR="00FE26F5" w:rsidRDefault="00FE26F5" w:rsidP="000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CC" w:rsidRPr="00B34F2D" w:rsidRDefault="00351FCC" w:rsidP="00351FCC">
    <w:pPr>
      <w:spacing w:after="504"/>
      <w:rPr>
        <w:rFonts w:ascii="Perpetua" w:hAnsi="Perpetua"/>
        <w:color w:val="000000"/>
        <w:spacing w:val="-8"/>
        <w:sz w:val="32"/>
      </w:rPr>
    </w:pPr>
    <w:r w:rsidRPr="00B34F2D">
      <w:rPr>
        <w:rFonts w:ascii="Perpetua" w:hAnsi="Perpetua"/>
        <w:color w:val="000000"/>
        <w:spacing w:val="-8"/>
        <w:sz w:val="32"/>
      </w:rPr>
      <w:t>REPUBLIKA E SHQIPËRISË</w:t>
    </w:r>
  </w:p>
  <w:tbl>
    <w:tblPr>
      <w:tblW w:w="89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3969"/>
      <w:gridCol w:w="3584"/>
    </w:tblGrid>
    <w:tr w:rsidR="00351FCC" w:rsidRPr="00EE0DE0" w:rsidTr="00351FCC">
      <w:trPr>
        <w:trHeight w:hRule="exact" w:val="1575"/>
      </w:trPr>
      <w:tc>
        <w:tcPr>
          <w:tcW w:w="1418" w:type="dxa"/>
          <w:tcBorders>
            <w:top w:val="none" w:sz="0" w:space="0" w:color="000000"/>
            <w:left w:val="none" w:sz="0" w:space="0" w:color="000000"/>
            <w:bottom w:val="none" w:sz="0" w:space="0" w:color="000000"/>
          </w:tcBorders>
        </w:tcPr>
        <w:p w:rsidR="00351FCC" w:rsidRPr="00B34F2D" w:rsidRDefault="00351FCC" w:rsidP="00351FCC">
          <w:pPr>
            <w:spacing w:after="0"/>
            <w:ind w:right="181"/>
            <w:jc w:val="right"/>
            <w:rPr>
              <w:rFonts w:ascii="Perpetua" w:hAnsi="Perpetua"/>
            </w:rPr>
          </w:pPr>
          <w:r w:rsidRPr="00B34F2D">
            <w:rPr>
              <w:rFonts w:ascii="Perpetua" w:hAnsi="Perpetua"/>
              <w:noProof/>
              <w:lang w:eastAsia="en-GB"/>
            </w:rPr>
            <w:drawing>
              <wp:inline distT="0" distB="0" distL="0" distR="0" wp14:anchorId="6E353991" wp14:editId="0AEE51E9">
                <wp:extent cx="780415" cy="780415"/>
                <wp:effectExtent l="0" t="0" r="0" b="0"/>
                <wp:docPr id="36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15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</w:tcPr>
        <w:p w:rsidR="00351FCC" w:rsidRPr="00B34F2D" w:rsidRDefault="0092070E" w:rsidP="00351FCC">
          <w:pPr>
            <w:spacing w:before="72" w:after="0"/>
            <w:ind w:left="205"/>
            <w:rPr>
              <w:rFonts w:ascii="Perpetua" w:hAnsi="Perpetua"/>
              <w:color w:val="000000"/>
              <w:sz w:val="32"/>
            </w:rPr>
          </w:pPr>
          <w:r w:rsidRPr="00C9666D">
            <w:rPr>
              <w:rFonts w:ascii="Perpetua" w:hAnsi="Perpetua"/>
              <w:i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73C91036" wp14:editId="037FED25">
                <wp:simplePos x="0" y="0"/>
                <wp:positionH relativeFrom="column">
                  <wp:posOffset>1739710</wp:posOffset>
                </wp:positionH>
                <wp:positionV relativeFrom="paragraph">
                  <wp:posOffset>46990</wp:posOffset>
                </wp:positionV>
                <wp:extent cx="771525" cy="782320"/>
                <wp:effectExtent l="0" t="0" r="9525" b="0"/>
                <wp:wrapTight wrapText="bothSides">
                  <wp:wrapPolygon edited="0">
                    <wp:start x="6933" y="0"/>
                    <wp:lineTo x="0" y="3156"/>
                    <wp:lineTo x="0" y="14201"/>
                    <wp:lineTo x="533" y="16831"/>
                    <wp:lineTo x="4800" y="21039"/>
                    <wp:lineTo x="5333" y="21039"/>
                    <wp:lineTo x="14933" y="21039"/>
                    <wp:lineTo x="16000" y="21039"/>
                    <wp:lineTo x="20267" y="17357"/>
                    <wp:lineTo x="21333" y="14727"/>
                    <wp:lineTo x="21333" y="1578"/>
                    <wp:lineTo x="13867" y="0"/>
                    <wp:lineTo x="6933" y="0"/>
                  </wp:wrapPolygon>
                </wp:wrapTight>
                <wp:docPr id="9" name="Picture 9" descr="C:\Users\rzaganjori\Desktop\1200px-Logo_of_the_Year_of_Skanderbeg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zaganjori\Desktop\1200px-Logo_of_the_Year_of_Skanderbeg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51FCC">
            <w:rPr>
              <w:rFonts w:ascii="Perpetua" w:hAnsi="Perpetua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B94BED" wp14:editId="28A2B8B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14605</wp:posOffset>
                    </wp:positionV>
                    <wp:extent cx="0" cy="753745"/>
                    <wp:effectExtent l="13335" t="10160" r="5715" b="7620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53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85384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.5pt;margin-top:1.15pt;width:0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"/>
                </w:pict>
              </mc:Fallback>
            </mc:AlternateContent>
          </w:r>
          <w:r w:rsidR="00351FCC" w:rsidRPr="00B34F2D">
            <w:rPr>
              <w:rFonts w:ascii="Perpetua" w:hAnsi="Perpetua"/>
              <w:color w:val="000000"/>
              <w:sz w:val="32"/>
            </w:rPr>
            <w:t>AGJENCIA</w:t>
          </w:r>
        </w:p>
        <w:p w:rsidR="00351FCC" w:rsidRPr="00B34F2D" w:rsidRDefault="00351FCC" w:rsidP="00351FCC">
          <w:pPr>
            <w:spacing w:after="0" w:line="201" w:lineRule="auto"/>
            <w:ind w:left="205"/>
            <w:rPr>
              <w:rFonts w:ascii="Perpetua" w:hAnsi="Perpetua"/>
              <w:color w:val="000000"/>
              <w:spacing w:val="-6"/>
              <w:sz w:val="32"/>
            </w:rPr>
          </w:pPr>
          <w:r w:rsidRPr="00B34F2D">
            <w:rPr>
              <w:rFonts w:ascii="Perpetua" w:hAnsi="Perpetua"/>
              <w:color w:val="000000"/>
              <w:spacing w:val="-6"/>
              <w:sz w:val="32"/>
            </w:rPr>
            <w:t>E SIGURIMIT</w:t>
          </w:r>
        </w:p>
        <w:p w:rsidR="00351FCC" w:rsidRPr="00B34F2D" w:rsidRDefault="00351FCC" w:rsidP="00351FCC">
          <w:pPr>
            <w:spacing w:after="0"/>
            <w:ind w:left="205"/>
            <w:rPr>
              <w:rFonts w:ascii="Perpetua" w:hAnsi="Perpetua"/>
              <w:color w:val="000000"/>
              <w:sz w:val="32"/>
            </w:rPr>
          </w:pPr>
          <w:r w:rsidRPr="00B34F2D">
            <w:rPr>
              <w:rFonts w:ascii="Perpetua" w:hAnsi="Perpetua"/>
              <w:color w:val="000000"/>
              <w:sz w:val="32"/>
            </w:rPr>
            <w:t>TË DEPOZITAVE</w:t>
          </w:r>
        </w:p>
      </w:tc>
      <w:tc>
        <w:tcPr>
          <w:tcW w:w="358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351FCC" w:rsidRPr="00B34F2D" w:rsidRDefault="00351FCC" w:rsidP="00351FCC">
          <w:pPr>
            <w:spacing w:after="0" w:line="196" w:lineRule="exact"/>
            <w:ind w:left="1741" w:hanging="283"/>
            <w:jc w:val="right"/>
            <w:rPr>
              <w:rFonts w:ascii="Perpetua" w:hAnsi="Perpetua"/>
              <w:color w:val="000000"/>
              <w:spacing w:val="1"/>
              <w:sz w:val="14"/>
            </w:rPr>
          </w:pPr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Agjencia e Sigurimit të Depozitave </w:t>
          </w:r>
          <w:r w:rsidRPr="00B34F2D">
            <w:rPr>
              <w:rFonts w:ascii="Perpetua" w:hAnsi="Perpetua"/>
              <w:color w:val="000000"/>
              <w:spacing w:val="1"/>
              <w:sz w:val="14"/>
            </w:rPr>
            <w:br/>
            <w:t xml:space="preserve">Rruga e Elbasanit, Nr. 317 </w:t>
          </w:r>
          <w:r w:rsidRPr="00B34F2D">
            <w:rPr>
              <w:rFonts w:ascii="Perpetua" w:hAnsi="Perpetua"/>
              <w:color w:val="000000"/>
              <w:spacing w:val="1"/>
              <w:sz w:val="14"/>
            </w:rPr>
            <w:br/>
          </w:r>
          <w:r w:rsidRPr="00B34F2D">
            <w:rPr>
              <w:rFonts w:ascii="Perpetua" w:hAnsi="Perpetua"/>
              <w:color w:val="000000"/>
              <w:spacing w:val="2"/>
              <w:sz w:val="14"/>
            </w:rPr>
            <w:t>Tiranë/Albania</w:t>
          </w:r>
        </w:p>
        <w:p w:rsidR="00351FCC" w:rsidRPr="0021131D" w:rsidRDefault="00351FCC" w:rsidP="00351FCC">
          <w:pPr>
            <w:spacing w:before="108" w:after="0" w:line="206" w:lineRule="exact"/>
            <w:ind w:left="1741" w:hanging="283"/>
            <w:jc w:val="right"/>
            <w:rPr>
              <w:rFonts w:ascii="Perpetua" w:hAnsi="Perpetua"/>
              <w:color w:val="000000"/>
              <w:spacing w:val="5"/>
              <w:sz w:val="14"/>
              <w:lang w:val="de-DE"/>
            </w:rPr>
          </w:pPr>
          <w:r w:rsidRPr="0021131D">
            <w:rPr>
              <w:rFonts w:ascii="Perpetua" w:hAnsi="Perpetua"/>
              <w:i/>
              <w:color w:val="000000"/>
              <w:spacing w:val="5"/>
              <w:sz w:val="14"/>
              <w:lang w:val="de-DE"/>
            </w:rPr>
            <w:t>t</w:t>
          </w:r>
          <w:r w:rsidRPr="0021131D">
            <w:rPr>
              <w:rFonts w:ascii="Perpetua" w:hAnsi="Perpetua"/>
              <w:color w:val="000000"/>
              <w:spacing w:val="5"/>
              <w:sz w:val="14"/>
              <w:lang w:val="de-DE"/>
            </w:rPr>
            <w:t xml:space="preserve">: +355 (4) 2362 989/2347 298 </w:t>
          </w:r>
          <w:r w:rsidRPr="0021131D">
            <w:rPr>
              <w:rFonts w:ascii="Perpetua" w:hAnsi="Perpetua"/>
              <w:color w:val="000000"/>
              <w:spacing w:val="5"/>
              <w:sz w:val="14"/>
              <w:lang w:val="de-DE"/>
            </w:rPr>
            <w:br/>
          </w:r>
          <w:r w:rsidRPr="0021131D">
            <w:rPr>
              <w:rFonts w:ascii="Perpetua" w:hAnsi="Perpetua"/>
              <w:i/>
              <w:color w:val="000000"/>
              <w:spacing w:val="2"/>
              <w:w w:val="105"/>
              <w:sz w:val="16"/>
              <w:lang w:val="de-DE"/>
            </w:rPr>
            <w:t xml:space="preserve">f: </w:t>
          </w:r>
          <w:r w:rsidRPr="0021131D">
            <w:rPr>
              <w:rFonts w:ascii="Perpetua" w:hAnsi="Perpetua"/>
              <w:color w:val="000000"/>
              <w:spacing w:val="2"/>
              <w:sz w:val="14"/>
              <w:lang w:val="de-DE"/>
            </w:rPr>
            <w:t xml:space="preserve">+355 (4) 2362 984 </w:t>
          </w:r>
          <w:r w:rsidRPr="0021131D">
            <w:rPr>
              <w:rFonts w:ascii="Perpetua" w:hAnsi="Perpetua"/>
              <w:color w:val="000000"/>
              <w:spacing w:val="2"/>
              <w:sz w:val="14"/>
              <w:lang w:val="de-DE"/>
            </w:rPr>
            <w:br/>
          </w:r>
          <w:r w:rsidRPr="0021131D">
            <w:rPr>
              <w:rFonts w:ascii="Perpetua" w:hAnsi="Perpetua"/>
              <w:i/>
              <w:color w:val="000000"/>
              <w:sz w:val="14"/>
              <w:lang w:val="de-DE"/>
            </w:rPr>
            <w:t>e</w:t>
          </w:r>
          <w:r w:rsidRPr="0021131D">
            <w:rPr>
              <w:rFonts w:ascii="Perpetua" w:hAnsi="Perpetua"/>
              <w:color w:val="000000"/>
              <w:sz w:val="14"/>
              <w:lang w:val="de-DE"/>
            </w:rPr>
            <w:t xml:space="preserve">:  </w:t>
          </w:r>
          <w:hyperlink r:id="rId3" w:history="1">
            <w:r w:rsidRPr="0021131D">
              <w:rPr>
                <w:rStyle w:val="Hyperlink"/>
                <w:rFonts w:ascii="Perpetua" w:hAnsi="Perpetua"/>
                <w:sz w:val="14"/>
                <w:lang w:val="de-DE"/>
              </w:rPr>
              <w:t>info@dia.org.al</w:t>
            </w:r>
          </w:hyperlink>
          <w:r w:rsidRPr="0021131D">
            <w:rPr>
              <w:rFonts w:ascii="Perpetua" w:hAnsi="Perpetua"/>
              <w:sz w:val="14"/>
              <w:lang w:val="de-DE"/>
            </w:rPr>
            <w:t xml:space="preserve"> </w:t>
          </w:r>
          <w:r w:rsidRPr="0021131D">
            <w:rPr>
              <w:rFonts w:ascii="Perpetua" w:hAnsi="Perpetua"/>
              <w:sz w:val="14"/>
              <w:lang w:val="de-DE"/>
            </w:rPr>
            <w:br/>
          </w:r>
          <w:r w:rsidRPr="0021131D">
            <w:rPr>
              <w:rFonts w:ascii="Perpetua" w:hAnsi="Perpetua"/>
              <w:i/>
              <w:sz w:val="14"/>
              <w:lang w:val="de-DE"/>
            </w:rPr>
            <w:t xml:space="preserve"> </w:t>
          </w:r>
          <w:hyperlink w:history="1">
            <w:r w:rsidRPr="0021131D">
              <w:rPr>
                <w:rStyle w:val="Hyperlink"/>
                <w:rFonts w:ascii="Perpetua" w:hAnsi="Perpetua"/>
                <w:sz w:val="14"/>
                <w:lang w:val="de-DE"/>
              </w:rPr>
              <w:t xml:space="preserve">www.dia.org.al </w:t>
            </w:r>
          </w:hyperlink>
        </w:p>
      </w:tc>
    </w:tr>
  </w:tbl>
  <w:p w:rsidR="00351FCC" w:rsidRPr="0021131D" w:rsidRDefault="00351FCC" w:rsidP="00351FCC">
    <w:pPr>
      <w:pStyle w:val="Header"/>
      <w:rPr>
        <w:lang w:val="de-DE"/>
      </w:rPr>
    </w:pPr>
  </w:p>
  <w:p w:rsidR="00351FCC" w:rsidRPr="00351FCC" w:rsidRDefault="00351FC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51B9"/>
    <w:multiLevelType w:val="hybridMultilevel"/>
    <w:tmpl w:val="CA20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2517"/>
    <w:multiLevelType w:val="hybridMultilevel"/>
    <w:tmpl w:val="A4F2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644"/>
    <w:multiLevelType w:val="hybridMultilevel"/>
    <w:tmpl w:val="03FE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460F"/>
    <w:multiLevelType w:val="hybridMultilevel"/>
    <w:tmpl w:val="2482D4F2"/>
    <w:lvl w:ilvl="0" w:tplc="DF6A7DF8">
      <w:start w:val="1"/>
      <w:numFmt w:val="lowerLetter"/>
      <w:lvlText w:val="%1)"/>
      <w:lvlJc w:val="left"/>
      <w:pPr>
        <w:ind w:left="720" w:hanging="360"/>
      </w:pPr>
      <w:rPr>
        <w:b w:val="0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717"/>
    <w:multiLevelType w:val="hybridMultilevel"/>
    <w:tmpl w:val="B9A8E936"/>
    <w:lvl w:ilvl="0" w:tplc="912022BC">
      <w:start w:val="1"/>
      <w:numFmt w:val="decimal"/>
      <w:pStyle w:val="niveliidyte4tekst"/>
      <w:lvlText w:val="4.%1"/>
      <w:lvlJc w:val="left"/>
      <w:pPr>
        <w:ind w:left="720" w:hanging="360"/>
      </w:pPr>
      <w:rPr>
        <w:rFonts w:hint="default"/>
      </w:rPr>
    </w:lvl>
    <w:lvl w:ilvl="1" w:tplc="5B7034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465CB"/>
    <w:multiLevelType w:val="hybridMultilevel"/>
    <w:tmpl w:val="FCB6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B"/>
    <w:rsid w:val="00001CF0"/>
    <w:rsid w:val="000514B5"/>
    <w:rsid w:val="00054C61"/>
    <w:rsid w:val="0005713A"/>
    <w:rsid w:val="00086303"/>
    <w:rsid w:val="0009769B"/>
    <w:rsid w:val="000977D3"/>
    <w:rsid w:val="000B4A1E"/>
    <w:rsid w:val="000B7C23"/>
    <w:rsid w:val="000C521A"/>
    <w:rsid w:val="000D40C6"/>
    <w:rsid w:val="000E7C78"/>
    <w:rsid w:val="000F1126"/>
    <w:rsid w:val="000F1893"/>
    <w:rsid w:val="0010731C"/>
    <w:rsid w:val="001134C7"/>
    <w:rsid w:val="00114D42"/>
    <w:rsid w:val="001438B0"/>
    <w:rsid w:val="00151B62"/>
    <w:rsid w:val="00187ED8"/>
    <w:rsid w:val="00193B5B"/>
    <w:rsid w:val="001A2584"/>
    <w:rsid w:val="001A3A7F"/>
    <w:rsid w:val="001C434A"/>
    <w:rsid w:val="001C7263"/>
    <w:rsid w:val="001E6137"/>
    <w:rsid w:val="001F2A5E"/>
    <w:rsid w:val="001F3FF8"/>
    <w:rsid w:val="00231EAF"/>
    <w:rsid w:val="0025092A"/>
    <w:rsid w:val="00264500"/>
    <w:rsid w:val="00264C98"/>
    <w:rsid w:val="00280B49"/>
    <w:rsid w:val="00287326"/>
    <w:rsid w:val="002B17B0"/>
    <w:rsid w:val="002C77DE"/>
    <w:rsid w:val="002E629E"/>
    <w:rsid w:val="002F0F9A"/>
    <w:rsid w:val="002F793A"/>
    <w:rsid w:val="00304D7E"/>
    <w:rsid w:val="00327B22"/>
    <w:rsid w:val="00344C07"/>
    <w:rsid w:val="00351FCC"/>
    <w:rsid w:val="00370200"/>
    <w:rsid w:val="00375921"/>
    <w:rsid w:val="003A239D"/>
    <w:rsid w:val="003B0F95"/>
    <w:rsid w:val="00425C83"/>
    <w:rsid w:val="00436677"/>
    <w:rsid w:val="00447796"/>
    <w:rsid w:val="00450FF4"/>
    <w:rsid w:val="0045280A"/>
    <w:rsid w:val="00453B49"/>
    <w:rsid w:val="0047027B"/>
    <w:rsid w:val="00481AD0"/>
    <w:rsid w:val="004A135B"/>
    <w:rsid w:val="004A672C"/>
    <w:rsid w:val="004B38F6"/>
    <w:rsid w:val="004D5386"/>
    <w:rsid w:val="004E7EAC"/>
    <w:rsid w:val="0055773A"/>
    <w:rsid w:val="005577B3"/>
    <w:rsid w:val="005643DF"/>
    <w:rsid w:val="0056761C"/>
    <w:rsid w:val="00580847"/>
    <w:rsid w:val="00583E51"/>
    <w:rsid w:val="00587812"/>
    <w:rsid w:val="005A7BE1"/>
    <w:rsid w:val="005B0AFA"/>
    <w:rsid w:val="005D2038"/>
    <w:rsid w:val="005E0877"/>
    <w:rsid w:val="006052E9"/>
    <w:rsid w:val="00664695"/>
    <w:rsid w:val="006723AE"/>
    <w:rsid w:val="006761FD"/>
    <w:rsid w:val="00680026"/>
    <w:rsid w:val="006913B6"/>
    <w:rsid w:val="006968C5"/>
    <w:rsid w:val="006A3B5F"/>
    <w:rsid w:val="006B6502"/>
    <w:rsid w:val="006C0998"/>
    <w:rsid w:val="006C437A"/>
    <w:rsid w:val="006F0171"/>
    <w:rsid w:val="00706499"/>
    <w:rsid w:val="00726276"/>
    <w:rsid w:val="007408D6"/>
    <w:rsid w:val="00754D08"/>
    <w:rsid w:val="00757C38"/>
    <w:rsid w:val="00782DBF"/>
    <w:rsid w:val="007C4726"/>
    <w:rsid w:val="007D7BBE"/>
    <w:rsid w:val="007E3643"/>
    <w:rsid w:val="007E5ABD"/>
    <w:rsid w:val="007F579E"/>
    <w:rsid w:val="007F7619"/>
    <w:rsid w:val="00800A08"/>
    <w:rsid w:val="00802773"/>
    <w:rsid w:val="00802FB7"/>
    <w:rsid w:val="00813F01"/>
    <w:rsid w:val="00820575"/>
    <w:rsid w:val="0082378B"/>
    <w:rsid w:val="00827628"/>
    <w:rsid w:val="00862770"/>
    <w:rsid w:val="00880C3F"/>
    <w:rsid w:val="008B5FA9"/>
    <w:rsid w:val="008C4B8F"/>
    <w:rsid w:val="008E6F46"/>
    <w:rsid w:val="00900784"/>
    <w:rsid w:val="009039CA"/>
    <w:rsid w:val="0092070E"/>
    <w:rsid w:val="009507F2"/>
    <w:rsid w:val="00990241"/>
    <w:rsid w:val="00995668"/>
    <w:rsid w:val="0099773D"/>
    <w:rsid w:val="009A3A1B"/>
    <w:rsid w:val="009A42E8"/>
    <w:rsid w:val="009C4E99"/>
    <w:rsid w:val="009D378A"/>
    <w:rsid w:val="009D476C"/>
    <w:rsid w:val="009F45B3"/>
    <w:rsid w:val="00A1622E"/>
    <w:rsid w:val="00A857FA"/>
    <w:rsid w:val="00A918F4"/>
    <w:rsid w:val="00AD0DCF"/>
    <w:rsid w:val="00AD35BD"/>
    <w:rsid w:val="00B103D9"/>
    <w:rsid w:val="00B32EC4"/>
    <w:rsid w:val="00B3380F"/>
    <w:rsid w:val="00B51F79"/>
    <w:rsid w:val="00B74DB7"/>
    <w:rsid w:val="00B92984"/>
    <w:rsid w:val="00BC11DF"/>
    <w:rsid w:val="00BC605B"/>
    <w:rsid w:val="00BD01B2"/>
    <w:rsid w:val="00BD0368"/>
    <w:rsid w:val="00C04B88"/>
    <w:rsid w:val="00C2729B"/>
    <w:rsid w:val="00C3541B"/>
    <w:rsid w:val="00C40374"/>
    <w:rsid w:val="00C738BB"/>
    <w:rsid w:val="00C7737E"/>
    <w:rsid w:val="00C85AA0"/>
    <w:rsid w:val="00C9375A"/>
    <w:rsid w:val="00C9703D"/>
    <w:rsid w:val="00CC20B4"/>
    <w:rsid w:val="00CC21C0"/>
    <w:rsid w:val="00CD0359"/>
    <w:rsid w:val="00CE2274"/>
    <w:rsid w:val="00CE5ED9"/>
    <w:rsid w:val="00D00B13"/>
    <w:rsid w:val="00D12F62"/>
    <w:rsid w:val="00D14673"/>
    <w:rsid w:val="00D15418"/>
    <w:rsid w:val="00D57B5A"/>
    <w:rsid w:val="00D77679"/>
    <w:rsid w:val="00DA5D97"/>
    <w:rsid w:val="00DC6FB3"/>
    <w:rsid w:val="00E12BCE"/>
    <w:rsid w:val="00E17575"/>
    <w:rsid w:val="00E23CEA"/>
    <w:rsid w:val="00E320EE"/>
    <w:rsid w:val="00E3697B"/>
    <w:rsid w:val="00E64036"/>
    <w:rsid w:val="00E744E0"/>
    <w:rsid w:val="00E74C39"/>
    <w:rsid w:val="00E75B80"/>
    <w:rsid w:val="00EB1547"/>
    <w:rsid w:val="00EB34C6"/>
    <w:rsid w:val="00EC43B2"/>
    <w:rsid w:val="00EF5E91"/>
    <w:rsid w:val="00F12E49"/>
    <w:rsid w:val="00F14B65"/>
    <w:rsid w:val="00F7117E"/>
    <w:rsid w:val="00F80746"/>
    <w:rsid w:val="00FC0FA9"/>
    <w:rsid w:val="00FC1083"/>
    <w:rsid w:val="00FC4E5C"/>
    <w:rsid w:val="00FC705C"/>
    <w:rsid w:val="00FD7EDC"/>
    <w:rsid w:val="00FE032C"/>
    <w:rsid w:val="00FE1051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C6BF8-467D-46D6-9C5A-3135366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1A3A7F"/>
    <w:pPr>
      <w:spacing w:after="0" w:line="240" w:lineRule="auto"/>
      <w:jc w:val="both"/>
    </w:pPr>
    <w:rPr>
      <w:rFonts w:ascii="Times New Roman" w:eastAsia="MS Mincho" w:hAnsi="Times New Roman" w:cs="Arial"/>
      <w:noProof/>
      <w:sz w:val="23"/>
      <w:szCs w:val="24"/>
      <w:lang w:val="it-IT"/>
    </w:rPr>
  </w:style>
  <w:style w:type="paragraph" w:customStyle="1" w:styleId="Char">
    <w:name w:val="Char"/>
    <w:basedOn w:val="Normal"/>
    <w:rsid w:val="001A3A7F"/>
    <w:pPr>
      <w:spacing w:line="240" w:lineRule="exact"/>
    </w:pPr>
    <w:rPr>
      <w:rFonts w:ascii="Tahoma" w:eastAsia="MS Mincho" w:hAnsi="Tahoma" w:cs="Times New Roman"/>
      <w:sz w:val="20"/>
      <w:szCs w:val="20"/>
    </w:rPr>
  </w:style>
  <w:style w:type="paragraph" w:customStyle="1" w:styleId="niveliidyte4tekst">
    <w:name w:val="niveli i dyte 4 tekst"/>
    <w:basedOn w:val="Normal"/>
    <w:qFormat/>
    <w:rsid w:val="001A3A7F"/>
    <w:pPr>
      <w:numPr>
        <w:numId w:val="1"/>
      </w:numPr>
      <w:spacing w:after="0" w:line="240" w:lineRule="auto"/>
    </w:pPr>
    <w:rPr>
      <w:rFonts w:ascii="Arial" w:eastAsia="MS Mincho" w:hAnsi="Arial" w:cs="Arial"/>
      <w:noProof/>
      <w:sz w:val="26"/>
      <w:szCs w:val="26"/>
      <w:lang w:val="en-US" w:eastAsia="en-GB"/>
    </w:rPr>
  </w:style>
  <w:style w:type="paragraph" w:styleId="FootnoteText">
    <w:name w:val="footnote text"/>
    <w:basedOn w:val="Normal"/>
    <w:link w:val="FootnoteTextChar"/>
    <w:semiHidden/>
    <w:unhideWhenUsed/>
    <w:rsid w:val="000E7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C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36677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84"/>
  </w:style>
  <w:style w:type="paragraph" w:styleId="Footer">
    <w:name w:val="footer"/>
    <w:basedOn w:val="Normal"/>
    <w:link w:val="FooterChar"/>
    <w:uiPriority w:val="99"/>
    <w:unhideWhenUsed/>
    <w:rsid w:val="0090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84"/>
  </w:style>
  <w:style w:type="paragraph" w:styleId="ListParagraph">
    <w:name w:val="List Paragraph"/>
    <w:basedOn w:val="Normal"/>
    <w:uiPriority w:val="34"/>
    <w:qFormat/>
    <w:rsid w:val="0055773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35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a.org.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Blushi</dc:creator>
  <cp:keywords/>
  <dc:description/>
  <cp:lastModifiedBy>Renis Zaganjori</cp:lastModifiedBy>
  <cp:revision>2</cp:revision>
  <cp:lastPrinted>2018-04-11T06:51:00Z</cp:lastPrinted>
  <dcterms:created xsi:type="dcterms:W3CDTF">2018-04-10T14:10:00Z</dcterms:created>
  <dcterms:modified xsi:type="dcterms:W3CDTF">2018-04-10T14:10:00Z</dcterms:modified>
</cp:coreProperties>
</file>